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9D" w:rsidRPr="003643E1" w:rsidRDefault="0074359D" w:rsidP="0074359D">
      <w:pPr>
        <w:jc w:val="center"/>
        <w:rPr>
          <w:b/>
          <w:sz w:val="28"/>
          <w:szCs w:val="28"/>
          <w:lang w:eastAsia="fr-FR"/>
        </w:rPr>
      </w:pPr>
      <w:r w:rsidRPr="003643E1">
        <w:rPr>
          <w:b/>
          <w:sz w:val="28"/>
          <w:szCs w:val="28"/>
          <w:lang w:eastAsia="fr-FR"/>
        </w:rPr>
        <w:t>NATIONAL HOUSING DEVELOPMENT CORPORATION LIMITED</w:t>
      </w:r>
    </w:p>
    <w:p w:rsidR="00260DA6" w:rsidRPr="00260DA6" w:rsidRDefault="00260DA6" w:rsidP="00260DA6">
      <w:pPr>
        <w:tabs>
          <w:tab w:val="center" w:pos="4320"/>
          <w:tab w:val="right" w:pos="8640"/>
        </w:tabs>
        <w:jc w:val="center"/>
        <w:rPr>
          <w:b/>
          <w:sz w:val="28"/>
          <w:szCs w:val="28"/>
          <w:lang w:val="en-US" w:eastAsia="fr-FR"/>
        </w:rPr>
      </w:pPr>
      <w:r w:rsidRPr="00260DA6">
        <w:rPr>
          <w:b/>
          <w:sz w:val="28"/>
          <w:szCs w:val="28"/>
          <w:lang w:val="en-US" w:eastAsia="fr-FR"/>
        </w:rPr>
        <w:t>THIMPHU: BHUTAN</w:t>
      </w:r>
    </w:p>
    <w:p w:rsidR="00260DA6" w:rsidRPr="00260DA6" w:rsidRDefault="00260DA6" w:rsidP="00260DA6">
      <w:pPr>
        <w:tabs>
          <w:tab w:val="center" w:pos="4320"/>
          <w:tab w:val="right" w:pos="8640"/>
        </w:tabs>
        <w:jc w:val="center"/>
        <w:rPr>
          <w:b/>
          <w:sz w:val="28"/>
          <w:szCs w:val="28"/>
          <w:lang w:val="en-US" w:eastAsia="fr-FR"/>
        </w:rPr>
      </w:pPr>
      <w:r w:rsidRPr="00260DA6">
        <w:rPr>
          <w:b/>
          <w:sz w:val="28"/>
          <w:szCs w:val="28"/>
          <w:lang w:val="en-US" w:eastAsia="fr-FR"/>
        </w:rPr>
        <w:t>Post Box No. 1439</w:t>
      </w:r>
    </w:p>
    <w:p w:rsidR="0074359D" w:rsidRPr="003643E1" w:rsidRDefault="00260DA6" w:rsidP="00260DA6">
      <w:pPr>
        <w:tabs>
          <w:tab w:val="center" w:pos="4320"/>
          <w:tab w:val="right" w:pos="8640"/>
        </w:tabs>
        <w:jc w:val="center"/>
        <w:rPr>
          <w:rFonts w:ascii="Monotype Corsiva" w:eastAsia="Monotype Corsiva" w:hAnsi="Monotype Corsiva" w:cs="Monotype Corsiva"/>
          <w:b/>
          <w:color w:val="3366FF"/>
          <w:sz w:val="28"/>
          <w:szCs w:val="28"/>
        </w:rPr>
      </w:pPr>
      <w:r w:rsidRPr="00260DA6">
        <w:rPr>
          <w:b/>
          <w:sz w:val="28"/>
          <w:szCs w:val="28"/>
          <w:lang w:eastAsia="fr-FR"/>
        </w:rPr>
        <w:t xml:space="preserve"> </w:t>
      </w:r>
      <w:r w:rsidR="0074359D" w:rsidRPr="003643E1">
        <w:rPr>
          <w:rFonts w:ascii="Monotype Corsiva" w:eastAsia="Monotype Corsiva" w:hAnsi="Monotype Corsiva" w:cs="Monotype Corsiva"/>
          <w:b/>
          <w:color w:val="3366FF"/>
          <w:sz w:val="28"/>
          <w:szCs w:val="28"/>
        </w:rPr>
        <w:t>“Towards Shelter for All”</w:t>
      </w:r>
    </w:p>
    <w:p w:rsidR="0074359D" w:rsidRPr="003643E1" w:rsidRDefault="0074359D" w:rsidP="0074359D">
      <w:pPr>
        <w:jc w:val="center"/>
        <w:rPr>
          <w:b/>
          <w:sz w:val="28"/>
          <w:szCs w:val="28"/>
          <w:lang w:eastAsia="fr-FR"/>
        </w:rPr>
      </w:pPr>
    </w:p>
    <w:p w:rsidR="0074359D" w:rsidRPr="003643E1" w:rsidRDefault="0074359D" w:rsidP="0074359D">
      <w:pPr>
        <w:jc w:val="both"/>
        <w:rPr>
          <w:sz w:val="36"/>
          <w:szCs w:val="36"/>
          <w:lang w:eastAsia="fr-FR"/>
        </w:rPr>
      </w:pPr>
      <w:r w:rsidRPr="003643E1">
        <w:rPr>
          <w:noProof/>
          <w:sz w:val="24"/>
          <w:szCs w:val="24"/>
          <w:lang w:val="en-US" w:eastAsia="en-US" w:bidi="dz-BT"/>
        </w:rPr>
        <w:drawing>
          <wp:anchor distT="0" distB="0" distL="0" distR="0" simplePos="0" relativeHeight="251710464" behindDoc="0" locked="0" layoutInCell="0" allowOverlap="0">
            <wp:simplePos x="0" y="0"/>
            <wp:positionH relativeFrom="margin">
              <wp:posOffset>1482090</wp:posOffset>
            </wp:positionH>
            <wp:positionV relativeFrom="paragraph">
              <wp:posOffset>171450</wp:posOffset>
            </wp:positionV>
            <wp:extent cx="3044190" cy="2171700"/>
            <wp:effectExtent l="19050" t="0" r="3810" b="0"/>
            <wp:wrapSquare wrapText="bothSides"/>
            <wp:docPr id="168"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7" cstate="print"/>
                    <a:srcRect/>
                    <a:stretch>
                      <a:fillRect/>
                    </a:stretch>
                  </pic:blipFill>
                  <pic:spPr bwMode="auto">
                    <a:xfrm>
                      <a:off x="0" y="0"/>
                      <a:ext cx="3044190" cy="2171700"/>
                    </a:xfrm>
                    <a:prstGeom prst="rect">
                      <a:avLst/>
                    </a:prstGeom>
                    <a:noFill/>
                    <a:ln w="9525">
                      <a:noFill/>
                      <a:miter lim="800000"/>
                      <a:headEnd/>
                      <a:tailEnd/>
                    </a:ln>
                  </pic:spPr>
                </pic:pic>
              </a:graphicData>
            </a:graphic>
          </wp:anchor>
        </w:drawing>
      </w:r>
    </w:p>
    <w:p w:rsidR="0074359D" w:rsidRPr="003643E1" w:rsidRDefault="0074359D" w:rsidP="0074359D">
      <w:pPr>
        <w:jc w:val="both"/>
        <w:rPr>
          <w:sz w:val="36"/>
          <w:szCs w:val="36"/>
          <w:lang w:eastAsia="fr-FR"/>
        </w:rPr>
      </w:pPr>
    </w:p>
    <w:p w:rsidR="0074359D" w:rsidRPr="003643E1" w:rsidRDefault="0074359D" w:rsidP="0074359D">
      <w:pPr>
        <w:jc w:val="both"/>
        <w:rPr>
          <w:sz w:val="36"/>
          <w:szCs w:val="36"/>
          <w:lang w:eastAsia="fr-FR"/>
        </w:rPr>
      </w:pPr>
    </w:p>
    <w:p w:rsidR="0074359D" w:rsidRPr="003643E1" w:rsidRDefault="0074359D" w:rsidP="0074359D">
      <w:pPr>
        <w:jc w:val="both"/>
        <w:rPr>
          <w:sz w:val="36"/>
          <w:szCs w:val="36"/>
          <w:lang w:eastAsia="fr-FR"/>
        </w:rPr>
      </w:pPr>
    </w:p>
    <w:p w:rsidR="0074359D" w:rsidRPr="003643E1" w:rsidRDefault="0074359D" w:rsidP="0074359D">
      <w:pPr>
        <w:jc w:val="both"/>
        <w:rPr>
          <w:sz w:val="36"/>
          <w:szCs w:val="36"/>
          <w:lang w:eastAsia="fr-FR"/>
        </w:rPr>
      </w:pPr>
    </w:p>
    <w:p w:rsidR="0074359D" w:rsidRPr="003643E1" w:rsidRDefault="0074359D" w:rsidP="0074359D">
      <w:pPr>
        <w:jc w:val="both"/>
        <w:rPr>
          <w:sz w:val="36"/>
          <w:szCs w:val="36"/>
          <w:lang w:eastAsia="fr-FR"/>
        </w:rPr>
      </w:pPr>
    </w:p>
    <w:p w:rsidR="0074359D" w:rsidRPr="003643E1" w:rsidRDefault="0074359D" w:rsidP="0074359D">
      <w:pPr>
        <w:jc w:val="both"/>
        <w:rPr>
          <w:sz w:val="36"/>
          <w:szCs w:val="36"/>
          <w:lang w:eastAsia="fr-FR"/>
        </w:rPr>
      </w:pPr>
    </w:p>
    <w:p w:rsidR="0074359D" w:rsidRPr="003643E1" w:rsidRDefault="0074359D" w:rsidP="0074359D">
      <w:pPr>
        <w:jc w:val="both"/>
        <w:rPr>
          <w:sz w:val="36"/>
          <w:szCs w:val="36"/>
          <w:lang w:eastAsia="fr-FR"/>
        </w:rPr>
      </w:pPr>
    </w:p>
    <w:p w:rsidR="0074359D" w:rsidRPr="003643E1" w:rsidRDefault="0074359D" w:rsidP="0074359D">
      <w:pPr>
        <w:jc w:val="both"/>
        <w:rPr>
          <w:sz w:val="36"/>
          <w:szCs w:val="36"/>
          <w:lang w:eastAsia="fr-FR"/>
        </w:rPr>
      </w:pPr>
    </w:p>
    <w:p w:rsidR="0074359D" w:rsidRPr="003643E1" w:rsidRDefault="0074359D" w:rsidP="0074359D">
      <w:pPr>
        <w:tabs>
          <w:tab w:val="left" w:pos="1860"/>
        </w:tabs>
        <w:jc w:val="center"/>
        <w:rPr>
          <w:b/>
          <w:iCs/>
          <w:sz w:val="28"/>
          <w:szCs w:val="28"/>
          <w:lang w:eastAsia="fr-FR"/>
        </w:rPr>
      </w:pPr>
    </w:p>
    <w:p w:rsidR="0074359D" w:rsidRPr="003643E1" w:rsidRDefault="0074359D" w:rsidP="0074359D">
      <w:pPr>
        <w:tabs>
          <w:tab w:val="left" w:pos="1860"/>
        </w:tabs>
        <w:jc w:val="center"/>
        <w:rPr>
          <w:sz w:val="52"/>
          <w:szCs w:val="52"/>
          <w:lang w:eastAsia="fr-FR"/>
        </w:rPr>
      </w:pPr>
    </w:p>
    <w:p w:rsidR="0074359D" w:rsidRPr="003643E1" w:rsidRDefault="0074359D" w:rsidP="0074359D">
      <w:pPr>
        <w:tabs>
          <w:tab w:val="left" w:pos="7384"/>
        </w:tabs>
        <w:jc w:val="center"/>
        <w:rPr>
          <w:sz w:val="28"/>
          <w:szCs w:val="28"/>
          <w:lang w:eastAsia="fr-FR"/>
        </w:rPr>
      </w:pPr>
      <w:r w:rsidRPr="003643E1">
        <w:rPr>
          <w:sz w:val="28"/>
          <w:szCs w:val="28"/>
          <w:lang w:eastAsia="fr-FR"/>
        </w:rPr>
        <w:t>BIDDING DOCUMENT</w:t>
      </w:r>
    </w:p>
    <w:p w:rsidR="0074359D" w:rsidRPr="003643E1" w:rsidRDefault="0074359D" w:rsidP="0074359D">
      <w:pPr>
        <w:tabs>
          <w:tab w:val="left" w:pos="7384"/>
        </w:tabs>
        <w:jc w:val="center"/>
        <w:rPr>
          <w:sz w:val="28"/>
          <w:szCs w:val="28"/>
          <w:lang w:eastAsia="fr-FR"/>
        </w:rPr>
      </w:pPr>
      <w:r w:rsidRPr="003643E1">
        <w:rPr>
          <w:sz w:val="28"/>
          <w:szCs w:val="28"/>
          <w:lang w:eastAsia="fr-FR"/>
        </w:rPr>
        <w:t>FOR</w:t>
      </w:r>
    </w:p>
    <w:p w:rsidR="0074359D" w:rsidRPr="003643E1" w:rsidRDefault="0074359D" w:rsidP="0074359D">
      <w:pPr>
        <w:tabs>
          <w:tab w:val="left" w:pos="7384"/>
        </w:tabs>
        <w:jc w:val="center"/>
        <w:rPr>
          <w:sz w:val="52"/>
          <w:szCs w:val="52"/>
          <w:lang w:eastAsia="fr-FR"/>
        </w:rPr>
      </w:pPr>
    </w:p>
    <w:p w:rsidR="0074359D" w:rsidRPr="003643E1" w:rsidRDefault="0074359D" w:rsidP="0074359D">
      <w:pPr>
        <w:tabs>
          <w:tab w:val="left" w:pos="7384"/>
        </w:tabs>
        <w:jc w:val="center"/>
        <w:rPr>
          <w:b/>
          <w:i/>
          <w:sz w:val="32"/>
          <w:szCs w:val="32"/>
          <w:lang w:eastAsia="fr-FR"/>
        </w:rPr>
      </w:pPr>
      <w:r w:rsidRPr="003643E1">
        <w:rPr>
          <w:b/>
          <w:i/>
          <w:sz w:val="32"/>
          <w:szCs w:val="32"/>
          <w:lang w:eastAsia="fr-FR"/>
        </w:rPr>
        <w:t>[</w:t>
      </w:r>
      <w:r w:rsidR="009F7EA7">
        <w:rPr>
          <w:b/>
          <w:i/>
          <w:sz w:val="32"/>
          <w:szCs w:val="32"/>
          <w:lang w:eastAsia="fr-FR"/>
        </w:rPr>
        <w:t>SUPPLY &amp; INSTALLATION OF ELEVATOR/LIFT</w:t>
      </w:r>
      <w:r>
        <w:rPr>
          <w:b/>
          <w:i/>
          <w:sz w:val="32"/>
          <w:szCs w:val="32"/>
          <w:lang w:eastAsia="fr-FR"/>
        </w:rPr>
        <w:t xml:space="preserve"> TO THE NHDCL, OFFICE, PHUENTSHOLING</w:t>
      </w:r>
      <w:r w:rsidRPr="003643E1">
        <w:rPr>
          <w:b/>
          <w:i/>
          <w:sz w:val="32"/>
          <w:szCs w:val="32"/>
          <w:lang w:eastAsia="fr-FR"/>
        </w:rPr>
        <w:t>]</w:t>
      </w:r>
    </w:p>
    <w:p w:rsidR="0074359D" w:rsidRDefault="0074359D" w:rsidP="0074359D">
      <w:pPr>
        <w:tabs>
          <w:tab w:val="left" w:pos="7384"/>
        </w:tabs>
        <w:jc w:val="center"/>
        <w:rPr>
          <w:b/>
          <w:sz w:val="32"/>
          <w:szCs w:val="32"/>
          <w:lang w:eastAsia="fr-FR"/>
        </w:rPr>
      </w:pPr>
    </w:p>
    <w:p w:rsidR="0074359D" w:rsidRPr="003643E1" w:rsidRDefault="0074359D" w:rsidP="0074359D">
      <w:pPr>
        <w:tabs>
          <w:tab w:val="left" w:pos="7384"/>
        </w:tabs>
        <w:jc w:val="both"/>
        <w:rPr>
          <w:b/>
          <w:sz w:val="32"/>
          <w:szCs w:val="32"/>
          <w:lang w:eastAsia="fr-FR"/>
        </w:rPr>
      </w:pPr>
    </w:p>
    <w:p w:rsidR="0074359D" w:rsidRDefault="0074359D" w:rsidP="0074359D"/>
    <w:p w:rsidR="0074359D" w:rsidRDefault="0074359D" w:rsidP="0074359D"/>
    <w:p w:rsidR="0074359D" w:rsidRDefault="0074359D" w:rsidP="0074359D"/>
    <w:p w:rsidR="0074359D" w:rsidRDefault="0074359D" w:rsidP="0074359D"/>
    <w:p w:rsidR="0074359D" w:rsidRDefault="0074359D" w:rsidP="0074359D"/>
    <w:p w:rsidR="0074359D" w:rsidRDefault="0074359D" w:rsidP="0074359D"/>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AD2819" w:rsidRDefault="00AD2819" w:rsidP="0074359D">
      <w:pPr>
        <w:spacing w:before="250"/>
        <w:ind w:left="241" w:right="258"/>
        <w:jc w:val="center"/>
        <w:rPr>
          <w:b/>
          <w:color w:val="231F20"/>
          <w:w w:val="110"/>
          <w:sz w:val="26"/>
        </w:rPr>
      </w:pPr>
    </w:p>
    <w:p w:rsidR="00AD2819" w:rsidRDefault="00AD2819" w:rsidP="0074359D">
      <w:pPr>
        <w:spacing w:before="250"/>
        <w:ind w:left="241" w:right="258"/>
        <w:jc w:val="center"/>
        <w:rPr>
          <w:b/>
          <w:color w:val="231F20"/>
          <w:w w:val="110"/>
          <w:sz w:val="26"/>
        </w:rPr>
      </w:pPr>
    </w:p>
    <w:p w:rsidR="00AD2819" w:rsidRDefault="00AD2819" w:rsidP="0074359D">
      <w:pPr>
        <w:spacing w:before="250"/>
        <w:ind w:left="241" w:right="258"/>
        <w:jc w:val="center"/>
        <w:rPr>
          <w:b/>
          <w:color w:val="231F20"/>
          <w:w w:val="110"/>
          <w:sz w:val="26"/>
        </w:rPr>
      </w:pPr>
    </w:p>
    <w:p w:rsidR="00AD2819" w:rsidRDefault="00AD2819" w:rsidP="0074359D">
      <w:pPr>
        <w:spacing w:before="250"/>
        <w:ind w:left="241" w:right="258"/>
        <w:jc w:val="center"/>
        <w:rPr>
          <w:b/>
          <w:color w:val="231F20"/>
          <w:w w:val="110"/>
          <w:sz w:val="26"/>
        </w:rPr>
      </w:pPr>
    </w:p>
    <w:p w:rsidR="00AD2819" w:rsidRDefault="00AD2819" w:rsidP="0074359D">
      <w:pPr>
        <w:spacing w:before="250"/>
        <w:ind w:left="241" w:right="258"/>
        <w:jc w:val="center"/>
        <w:rPr>
          <w:b/>
          <w:color w:val="231F20"/>
          <w:w w:val="110"/>
          <w:sz w:val="26"/>
        </w:rPr>
      </w:pPr>
    </w:p>
    <w:p w:rsidR="0074359D" w:rsidRDefault="0074359D" w:rsidP="0074359D">
      <w:pPr>
        <w:spacing w:before="69"/>
        <w:ind w:left="241" w:right="255"/>
        <w:jc w:val="center"/>
        <w:rPr>
          <w:rFonts w:ascii="Arial"/>
          <w:b/>
          <w:sz w:val="32"/>
        </w:rPr>
      </w:pPr>
      <w:r>
        <w:rPr>
          <w:rFonts w:ascii="Arial"/>
          <w:b/>
          <w:color w:val="231F20"/>
          <w:sz w:val="32"/>
        </w:rPr>
        <w:t>PREFACE</w:t>
      </w:r>
    </w:p>
    <w:p w:rsidR="0074359D" w:rsidRDefault="0074359D" w:rsidP="0074359D">
      <w:pPr>
        <w:pStyle w:val="BodyText"/>
        <w:spacing w:before="287" w:line="266" w:lineRule="auto"/>
        <w:ind w:left="307" w:right="324"/>
        <w:jc w:val="both"/>
      </w:pPr>
      <w:r>
        <w:rPr>
          <w:color w:val="231F20"/>
          <w:w w:val="110"/>
        </w:rPr>
        <w:t>This Standard Bidding Document for the Procurement of Goods have been prepared by the Ministry of Finance to be used for the Procurement of Goods through National and International Competitive Bidding in projects that are financed in whole or in part by the Royal Government of Bhutan (RGoB). It should be used in conjunction with the Procurement Rules and Regulations 2019.</w:t>
      </w:r>
      <w:r>
        <w:rPr>
          <w:color w:val="231F20"/>
          <w:spacing w:val="-17"/>
          <w:w w:val="110"/>
        </w:rPr>
        <w:t xml:space="preserve"> </w:t>
      </w:r>
      <w:r>
        <w:rPr>
          <w:color w:val="231F20"/>
          <w:w w:val="110"/>
        </w:rPr>
        <w:t>This</w:t>
      </w:r>
      <w:r>
        <w:rPr>
          <w:color w:val="231F20"/>
          <w:spacing w:val="-8"/>
          <w:w w:val="110"/>
        </w:rPr>
        <w:t xml:space="preserve"> </w:t>
      </w:r>
      <w:r>
        <w:rPr>
          <w:color w:val="231F20"/>
          <w:w w:val="110"/>
        </w:rPr>
        <w:t>document</w:t>
      </w:r>
      <w:r>
        <w:rPr>
          <w:color w:val="231F20"/>
          <w:spacing w:val="-8"/>
          <w:w w:val="110"/>
        </w:rPr>
        <w:t xml:space="preserve"> </w:t>
      </w:r>
      <w:r>
        <w:rPr>
          <w:color w:val="231F20"/>
          <w:w w:val="110"/>
        </w:rPr>
        <w:t>will</w:t>
      </w:r>
      <w:r>
        <w:rPr>
          <w:color w:val="231F20"/>
          <w:spacing w:val="-8"/>
          <w:w w:val="110"/>
        </w:rPr>
        <w:t xml:space="preserve"> </w:t>
      </w:r>
      <w:r>
        <w:rPr>
          <w:color w:val="231F20"/>
          <w:w w:val="110"/>
        </w:rPr>
        <w:t>come</w:t>
      </w:r>
      <w:r>
        <w:rPr>
          <w:color w:val="231F20"/>
          <w:spacing w:val="-8"/>
          <w:w w:val="110"/>
        </w:rPr>
        <w:t xml:space="preserve"> </w:t>
      </w:r>
      <w:r>
        <w:rPr>
          <w:color w:val="231F20"/>
          <w:w w:val="110"/>
        </w:rPr>
        <w:t>into</w:t>
      </w:r>
      <w:r>
        <w:rPr>
          <w:color w:val="231F20"/>
          <w:spacing w:val="-7"/>
          <w:w w:val="110"/>
        </w:rPr>
        <w:t xml:space="preserve"> </w:t>
      </w:r>
      <w:r>
        <w:rPr>
          <w:color w:val="231F20"/>
          <w:w w:val="110"/>
        </w:rPr>
        <w:t>effect</w:t>
      </w:r>
      <w:r>
        <w:rPr>
          <w:color w:val="231F20"/>
          <w:spacing w:val="-8"/>
          <w:w w:val="110"/>
        </w:rPr>
        <w:t xml:space="preserve"> </w:t>
      </w:r>
      <w:r>
        <w:rPr>
          <w:color w:val="231F20"/>
          <w:w w:val="110"/>
        </w:rPr>
        <w:t>from</w:t>
      </w:r>
      <w:r>
        <w:rPr>
          <w:color w:val="231F20"/>
          <w:spacing w:val="-8"/>
          <w:w w:val="110"/>
        </w:rPr>
        <w:t xml:space="preserve"> </w:t>
      </w:r>
      <w:r>
        <w:rPr>
          <w:color w:val="231F20"/>
          <w:w w:val="110"/>
        </w:rPr>
        <w:t>1</w:t>
      </w:r>
      <w:r>
        <w:rPr>
          <w:color w:val="231F20"/>
          <w:w w:val="110"/>
          <w:position w:val="7"/>
          <w:sz w:val="13"/>
        </w:rPr>
        <w:t>st</w:t>
      </w:r>
      <w:r>
        <w:rPr>
          <w:color w:val="231F20"/>
          <w:spacing w:val="-6"/>
          <w:w w:val="110"/>
          <w:position w:val="7"/>
          <w:sz w:val="13"/>
        </w:rPr>
        <w:t xml:space="preserve"> </w:t>
      </w:r>
      <w:r>
        <w:rPr>
          <w:color w:val="231F20"/>
          <w:w w:val="110"/>
        </w:rPr>
        <w:t>July,</w:t>
      </w:r>
      <w:r>
        <w:rPr>
          <w:color w:val="231F20"/>
          <w:spacing w:val="-16"/>
          <w:w w:val="110"/>
        </w:rPr>
        <w:t xml:space="preserve"> </w:t>
      </w:r>
      <w:r>
        <w:rPr>
          <w:color w:val="231F20"/>
          <w:w w:val="110"/>
        </w:rPr>
        <w:t>2019.</w:t>
      </w:r>
    </w:p>
    <w:p w:rsidR="0074359D" w:rsidRDefault="0074359D" w:rsidP="0074359D">
      <w:pPr>
        <w:pStyle w:val="BodyText"/>
        <w:spacing w:before="174"/>
        <w:ind w:left="307"/>
      </w:pPr>
      <w:r>
        <w:rPr>
          <w:color w:val="231F20"/>
          <w:w w:val="110"/>
        </w:rPr>
        <w:t>For any comments or clarifications on this Standard Bidding Document contact:</w:t>
      </w:r>
    </w:p>
    <w:p w:rsidR="0074359D" w:rsidRDefault="0074359D" w:rsidP="0074359D">
      <w:pPr>
        <w:pStyle w:val="BodyText"/>
        <w:rPr>
          <w:sz w:val="28"/>
        </w:rPr>
      </w:pPr>
    </w:p>
    <w:p w:rsidR="0074359D" w:rsidRDefault="0074359D" w:rsidP="0074359D">
      <w:pPr>
        <w:pStyle w:val="BodyText"/>
        <w:spacing w:before="185" w:line="266" w:lineRule="auto"/>
        <w:ind w:left="1981" w:right="1999"/>
        <w:jc w:val="center"/>
      </w:pPr>
      <w:r>
        <w:rPr>
          <w:color w:val="231F20"/>
          <w:w w:val="110"/>
        </w:rPr>
        <w:t>Government Procurement and Property Management Division Department of National Properties</w:t>
      </w:r>
    </w:p>
    <w:p w:rsidR="0074359D" w:rsidRDefault="0074359D" w:rsidP="0074359D">
      <w:pPr>
        <w:pStyle w:val="BodyText"/>
        <w:spacing w:line="251" w:lineRule="exact"/>
        <w:ind w:left="241" w:right="259"/>
        <w:jc w:val="center"/>
      </w:pPr>
      <w:r>
        <w:rPr>
          <w:color w:val="231F20"/>
          <w:w w:val="110"/>
        </w:rPr>
        <w:t>Ministry of Finance</w:t>
      </w:r>
    </w:p>
    <w:p w:rsidR="0074359D" w:rsidRDefault="0074359D" w:rsidP="0074359D">
      <w:pPr>
        <w:pStyle w:val="BodyText"/>
        <w:spacing w:before="27"/>
        <w:ind w:left="241" w:right="258"/>
        <w:jc w:val="center"/>
      </w:pPr>
      <w:r>
        <w:rPr>
          <w:color w:val="231F20"/>
          <w:w w:val="110"/>
        </w:rPr>
        <w:t>Royal Government of Bhutan</w:t>
      </w: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left="241" w:right="258"/>
        <w:jc w:val="center"/>
        <w:rPr>
          <w:b/>
          <w:color w:val="231F20"/>
          <w:w w:val="110"/>
          <w:sz w:val="26"/>
        </w:rPr>
      </w:pPr>
    </w:p>
    <w:p w:rsidR="0074359D" w:rsidRDefault="0074359D" w:rsidP="0074359D">
      <w:pPr>
        <w:spacing w:before="250"/>
        <w:ind w:right="258"/>
        <w:rPr>
          <w:b/>
          <w:color w:val="231F20"/>
          <w:w w:val="110"/>
          <w:sz w:val="26"/>
        </w:rPr>
      </w:pPr>
    </w:p>
    <w:p w:rsidR="0074359D" w:rsidRDefault="0074359D" w:rsidP="0074359D">
      <w:pPr>
        <w:spacing w:before="250"/>
        <w:ind w:right="258"/>
        <w:rPr>
          <w:b/>
          <w:color w:val="231F20"/>
          <w:w w:val="110"/>
          <w:sz w:val="26"/>
        </w:rPr>
      </w:pPr>
    </w:p>
    <w:p w:rsidR="00AD2819" w:rsidRDefault="00AD2819" w:rsidP="0074359D">
      <w:pPr>
        <w:spacing w:before="250"/>
        <w:ind w:left="241" w:right="258"/>
        <w:jc w:val="center"/>
        <w:rPr>
          <w:b/>
          <w:color w:val="231F20"/>
          <w:w w:val="110"/>
          <w:sz w:val="26"/>
        </w:rPr>
      </w:pPr>
    </w:p>
    <w:p w:rsidR="0074359D" w:rsidRPr="003643E1" w:rsidRDefault="0074359D" w:rsidP="0074359D">
      <w:pPr>
        <w:spacing w:before="250"/>
        <w:ind w:left="241" w:right="258"/>
        <w:jc w:val="center"/>
        <w:rPr>
          <w:b/>
          <w:sz w:val="26"/>
        </w:rPr>
      </w:pPr>
      <w:r w:rsidRPr="003643E1">
        <w:rPr>
          <w:b/>
          <w:color w:val="231F20"/>
          <w:w w:val="110"/>
          <w:sz w:val="26"/>
        </w:rPr>
        <w:lastRenderedPageBreak/>
        <w:t>Invitation for Bids (IFB)</w:t>
      </w:r>
    </w:p>
    <w:p w:rsidR="0074359D" w:rsidRPr="003643E1" w:rsidRDefault="0074359D" w:rsidP="0074359D">
      <w:pPr>
        <w:spacing w:before="261"/>
        <w:ind w:left="241" w:right="258"/>
        <w:jc w:val="center"/>
        <w:rPr>
          <w:b/>
          <w:sz w:val="26"/>
        </w:rPr>
      </w:pPr>
      <w:r w:rsidRPr="003643E1">
        <w:rPr>
          <w:b/>
          <w:color w:val="231F20"/>
          <w:w w:val="110"/>
          <w:sz w:val="26"/>
        </w:rPr>
        <w:t>Bhutan</w:t>
      </w:r>
    </w:p>
    <w:p w:rsidR="0074359D" w:rsidRPr="003643E1" w:rsidRDefault="0074359D" w:rsidP="0074359D">
      <w:pPr>
        <w:spacing w:before="298"/>
        <w:ind w:left="241" w:right="259"/>
        <w:jc w:val="center"/>
        <w:rPr>
          <w:b/>
          <w:i/>
          <w:sz w:val="24"/>
          <w:szCs w:val="24"/>
        </w:rPr>
      </w:pPr>
      <w:r w:rsidRPr="003643E1">
        <w:rPr>
          <w:b/>
          <w:i/>
          <w:color w:val="231F20"/>
          <w:sz w:val="24"/>
          <w:szCs w:val="24"/>
        </w:rPr>
        <w:t xml:space="preserve"> </w:t>
      </w:r>
      <w:r w:rsidR="009F7EA7">
        <w:rPr>
          <w:b/>
          <w:i/>
          <w:color w:val="231F20"/>
          <w:sz w:val="24"/>
          <w:szCs w:val="24"/>
        </w:rPr>
        <w:t>Supply &amp; Installation of Elevator/Lift</w:t>
      </w:r>
    </w:p>
    <w:p w:rsidR="0074359D" w:rsidRPr="00B747F3" w:rsidRDefault="0074359D" w:rsidP="0074359D">
      <w:pPr>
        <w:spacing w:before="27"/>
        <w:ind w:left="241" w:right="208"/>
        <w:jc w:val="center"/>
        <w:rPr>
          <w:b/>
          <w:i/>
          <w:color w:val="231F20"/>
        </w:rPr>
      </w:pPr>
      <w:r w:rsidRPr="00B747F3">
        <w:rPr>
          <w:b/>
          <w:sz w:val="28"/>
          <w:szCs w:val="28"/>
          <w:lang w:eastAsia="fr-FR"/>
        </w:rPr>
        <w:t xml:space="preserve"> </w:t>
      </w:r>
      <w:r w:rsidRPr="00B747F3">
        <w:rPr>
          <w:b/>
          <w:i/>
          <w:color w:val="231F20"/>
        </w:rPr>
        <w:t>NATIONAL HOUSING DEVELOPMENT CORPORATION LIMITED</w:t>
      </w:r>
    </w:p>
    <w:p w:rsidR="0074359D" w:rsidRPr="00B747F3" w:rsidRDefault="0074359D" w:rsidP="0074359D">
      <w:pPr>
        <w:spacing w:before="27"/>
        <w:ind w:left="241" w:right="208"/>
        <w:jc w:val="center"/>
        <w:rPr>
          <w:b/>
          <w:i/>
          <w:color w:val="231F20"/>
        </w:rPr>
      </w:pPr>
      <w:r>
        <w:rPr>
          <w:b/>
          <w:i/>
          <w:color w:val="231F20"/>
        </w:rPr>
        <w:t>PHUENTSHOLING</w:t>
      </w:r>
      <w:r w:rsidRPr="00B747F3">
        <w:rPr>
          <w:b/>
          <w:i/>
          <w:color w:val="231F20"/>
        </w:rPr>
        <w:t xml:space="preserve"> BHUTAN</w:t>
      </w:r>
    </w:p>
    <w:p w:rsidR="0074359D" w:rsidRPr="00B747F3" w:rsidRDefault="0074359D" w:rsidP="0074359D">
      <w:pPr>
        <w:spacing w:before="27"/>
        <w:ind w:left="241" w:right="208"/>
        <w:jc w:val="center"/>
        <w:rPr>
          <w:b/>
          <w:i/>
          <w:color w:val="231F20"/>
        </w:rPr>
      </w:pPr>
      <w:r w:rsidRPr="00B747F3">
        <w:rPr>
          <w:b/>
          <w:i/>
          <w:color w:val="231F20"/>
        </w:rPr>
        <w:t>Post Box No. 1439]</w:t>
      </w:r>
    </w:p>
    <w:p w:rsidR="0074359D" w:rsidRPr="003643E1" w:rsidRDefault="0074359D" w:rsidP="0074359D">
      <w:pPr>
        <w:spacing w:before="27"/>
        <w:ind w:left="241" w:right="208"/>
        <w:rPr>
          <w:i/>
        </w:rPr>
      </w:pPr>
      <w:r w:rsidRPr="003643E1">
        <w:rPr>
          <w:i/>
        </w:rPr>
        <w:t xml:space="preserve"> </w:t>
      </w:r>
    </w:p>
    <w:p w:rsidR="0074359D" w:rsidRDefault="0074359D" w:rsidP="0074359D">
      <w:pPr>
        <w:pStyle w:val="ListParagraph"/>
        <w:numPr>
          <w:ilvl w:val="0"/>
          <w:numId w:val="117"/>
        </w:numPr>
        <w:tabs>
          <w:tab w:val="left" w:pos="761"/>
        </w:tabs>
        <w:spacing w:before="0" w:line="266" w:lineRule="auto"/>
        <w:ind w:right="325" w:hanging="453"/>
        <w:jc w:val="both"/>
        <w:rPr>
          <w:sz w:val="13"/>
        </w:rPr>
      </w:pPr>
      <w:r w:rsidRPr="003643E1">
        <w:rPr>
          <w:color w:val="231F20"/>
          <w:w w:val="105"/>
        </w:rPr>
        <w:t xml:space="preserve">The </w:t>
      </w:r>
      <w:r>
        <w:rPr>
          <w:color w:val="231F20"/>
          <w:w w:val="105"/>
        </w:rPr>
        <w:t>[</w:t>
      </w:r>
      <w:r>
        <w:rPr>
          <w:i/>
          <w:color w:val="231F20"/>
          <w:w w:val="105"/>
        </w:rPr>
        <w:t xml:space="preserve">National Housing Development Corporation Limited] </w:t>
      </w:r>
      <w:r w:rsidRPr="003643E1">
        <w:rPr>
          <w:i/>
          <w:color w:val="231F20"/>
          <w:w w:val="105"/>
        </w:rPr>
        <w:t>now</w:t>
      </w:r>
      <w:r w:rsidRPr="003643E1">
        <w:rPr>
          <w:color w:val="231F20"/>
          <w:w w:val="105"/>
        </w:rPr>
        <w:t xml:space="preserve"> invites sealed Bids from eligible and qualified Bidders</w:t>
      </w:r>
      <w:r w:rsidRPr="003643E1">
        <w:rPr>
          <w:color w:val="231F20"/>
          <w:spacing w:val="-5"/>
          <w:w w:val="105"/>
        </w:rPr>
        <w:t xml:space="preserve"> </w:t>
      </w:r>
      <w:r w:rsidRPr="003643E1">
        <w:rPr>
          <w:color w:val="231F20"/>
          <w:w w:val="105"/>
        </w:rPr>
        <w:t>for</w:t>
      </w:r>
      <w:r w:rsidRPr="003643E1">
        <w:rPr>
          <w:color w:val="231F20"/>
          <w:spacing w:val="-4"/>
          <w:w w:val="105"/>
        </w:rPr>
        <w:t xml:space="preserve"> </w:t>
      </w:r>
      <w:r>
        <w:rPr>
          <w:color w:val="231F20"/>
          <w:spacing w:val="-4"/>
          <w:w w:val="105"/>
        </w:rPr>
        <w:t>[</w:t>
      </w:r>
      <w:r w:rsidR="009F7EA7">
        <w:rPr>
          <w:i/>
          <w:color w:val="231F20"/>
          <w:w w:val="105"/>
        </w:rPr>
        <w:t>Supply &amp; Installation of Elevator/Lift</w:t>
      </w:r>
      <w:r>
        <w:rPr>
          <w:i/>
          <w:color w:val="231F20"/>
          <w:w w:val="105"/>
        </w:rPr>
        <w:t xml:space="preserve"> for Construations in Phuentsholing, Bhutan.]</w:t>
      </w:r>
      <w:r w:rsidRPr="003A2670">
        <w:rPr>
          <w:color w:val="231F20"/>
          <w:w w:val="105"/>
          <w:position w:val="7"/>
          <w:sz w:val="13"/>
        </w:rPr>
        <w:t xml:space="preserve"> </w:t>
      </w:r>
      <w:r>
        <w:rPr>
          <w:color w:val="231F20"/>
          <w:w w:val="105"/>
          <w:position w:val="7"/>
          <w:sz w:val="13"/>
        </w:rPr>
        <w:t>1</w:t>
      </w:r>
    </w:p>
    <w:p w:rsidR="0074359D" w:rsidRPr="003643E1" w:rsidRDefault="0074359D" w:rsidP="0074359D">
      <w:pPr>
        <w:tabs>
          <w:tab w:val="left" w:pos="761"/>
        </w:tabs>
        <w:spacing w:line="266" w:lineRule="auto"/>
        <w:ind w:left="760" w:right="325"/>
        <w:jc w:val="both"/>
        <w:rPr>
          <w:sz w:val="13"/>
        </w:rPr>
      </w:pPr>
    </w:p>
    <w:p w:rsidR="0074359D" w:rsidRPr="003643E1" w:rsidRDefault="0074359D" w:rsidP="0074359D">
      <w:pPr>
        <w:spacing w:before="2"/>
        <w:rPr>
          <w:sz w:val="24"/>
        </w:rPr>
      </w:pPr>
    </w:p>
    <w:p w:rsidR="0074359D" w:rsidRPr="003643E1" w:rsidRDefault="0074359D" w:rsidP="0074359D">
      <w:pPr>
        <w:numPr>
          <w:ilvl w:val="0"/>
          <w:numId w:val="117"/>
        </w:numPr>
        <w:tabs>
          <w:tab w:val="left" w:pos="761"/>
        </w:tabs>
        <w:spacing w:line="266" w:lineRule="auto"/>
        <w:ind w:right="318" w:hanging="453"/>
        <w:jc w:val="both"/>
      </w:pPr>
      <w:r w:rsidRPr="003643E1">
        <w:rPr>
          <w:color w:val="231F20"/>
          <w:w w:val="110"/>
        </w:rPr>
        <w:t>Bidding</w:t>
      </w:r>
      <w:r w:rsidRPr="003643E1">
        <w:rPr>
          <w:color w:val="231F20"/>
          <w:spacing w:val="-18"/>
          <w:w w:val="110"/>
        </w:rPr>
        <w:t xml:space="preserve"> </w:t>
      </w:r>
      <w:r w:rsidRPr="003643E1">
        <w:rPr>
          <w:color w:val="231F20"/>
          <w:w w:val="110"/>
        </w:rPr>
        <w:t>will</w:t>
      </w:r>
      <w:r w:rsidRPr="003643E1">
        <w:rPr>
          <w:color w:val="231F20"/>
          <w:spacing w:val="-17"/>
          <w:w w:val="110"/>
        </w:rPr>
        <w:t xml:space="preserve"> </w:t>
      </w:r>
      <w:r w:rsidRPr="003643E1">
        <w:rPr>
          <w:color w:val="231F20"/>
          <w:w w:val="110"/>
        </w:rPr>
        <w:t>be</w:t>
      </w:r>
      <w:r w:rsidRPr="003643E1">
        <w:rPr>
          <w:color w:val="231F20"/>
          <w:spacing w:val="-17"/>
          <w:w w:val="110"/>
        </w:rPr>
        <w:t xml:space="preserve"> </w:t>
      </w:r>
      <w:r w:rsidRPr="003643E1">
        <w:rPr>
          <w:color w:val="231F20"/>
          <w:spacing w:val="-3"/>
          <w:w w:val="110"/>
        </w:rPr>
        <w:t>conducted</w:t>
      </w:r>
      <w:r w:rsidRPr="003643E1">
        <w:rPr>
          <w:color w:val="231F20"/>
          <w:spacing w:val="-18"/>
          <w:w w:val="110"/>
        </w:rPr>
        <w:t xml:space="preserve"> </w:t>
      </w:r>
      <w:r w:rsidRPr="003643E1">
        <w:rPr>
          <w:color w:val="231F20"/>
          <w:w w:val="110"/>
        </w:rPr>
        <w:t>through</w:t>
      </w:r>
      <w:r w:rsidRPr="003643E1">
        <w:rPr>
          <w:color w:val="231F20"/>
          <w:spacing w:val="-17"/>
          <w:w w:val="110"/>
        </w:rPr>
        <w:t xml:space="preserve"> </w:t>
      </w:r>
      <w:r w:rsidRPr="003643E1">
        <w:rPr>
          <w:color w:val="231F20"/>
          <w:w w:val="110"/>
        </w:rPr>
        <w:t>the</w:t>
      </w:r>
      <w:r w:rsidRPr="003643E1">
        <w:rPr>
          <w:color w:val="231F20"/>
          <w:spacing w:val="-17"/>
          <w:w w:val="110"/>
        </w:rPr>
        <w:t xml:space="preserve"> </w:t>
      </w:r>
      <w:r>
        <w:rPr>
          <w:color w:val="231F20"/>
          <w:spacing w:val="-17"/>
          <w:w w:val="110"/>
        </w:rPr>
        <w:t>[</w:t>
      </w:r>
      <w:r w:rsidRPr="003643E1">
        <w:rPr>
          <w:color w:val="231F20"/>
          <w:w w:val="110"/>
        </w:rPr>
        <w:t>National</w:t>
      </w:r>
      <w:r>
        <w:rPr>
          <w:color w:val="231F20"/>
          <w:w w:val="110"/>
        </w:rPr>
        <w:t>]</w:t>
      </w:r>
      <w:r w:rsidRPr="003643E1">
        <w:rPr>
          <w:i/>
          <w:color w:val="231F20"/>
          <w:spacing w:val="-3"/>
          <w:w w:val="110"/>
        </w:rPr>
        <w:t xml:space="preserve"> </w:t>
      </w:r>
      <w:r w:rsidRPr="003643E1">
        <w:rPr>
          <w:color w:val="231F20"/>
          <w:spacing w:val="-3"/>
          <w:w w:val="110"/>
        </w:rPr>
        <w:t xml:space="preserve">Competitive </w:t>
      </w:r>
      <w:r w:rsidRPr="003643E1">
        <w:rPr>
          <w:color w:val="231F20"/>
          <w:w w:val="110"/>
        </w:rPr>
        <w:t xml:space="preserve">Bidding </w:t>
      </w:r>
      <w:r w:rsidRPr="003643E1">
        <w:rPr>
          <w:color w:val="231F20"/>
          <w:spacing w:val="-3"/>
          <w:w w:val="110"/>
        </w:rPr>
        <w:t xml:space="preserve">procedures </w:t>
      </w:r>
      <w:r w:rsidRPr="003643E1">
        <w:rPr>
          <w:color w:val="231F20"/>
          <w:w w:val="110"/>
        </w:rPr>
        <w:t xml:space="preserve">specified in the </w:t>
      </w:r>
      <w:r w:rsidRPr="003643E1">
        <w:rPr>
          <w:color w:val="231F20"/>
          <w:spacing w:val="-4"/>
          <w:w w:val="110"/>
        </w:rPr>
        <w:t xml:space="preserve">RGoB </w:t>
      </w:r>
      <w:r w:rsidRPr="003643E1">
        <w:rPr>
          <w:color w:val="231F20"/>
          <w:w w:val="110"/>
        </w:rPr>
        <w:t xml:space="preserve">Procurement Rules and </w:t>
      </w:r>
      <w:r w:rsidRPr="003643E1">
        <w:rPr>
          <w:color w:val="231F20"/>
          <w:spacing w:val="-3"/>
          <w:w w:val="110"/>
        </w:rPr>
        <w:t xml:space="preserve">Regulations, </w:t>
      </w:r>
      <w:r w:rsidRPr="003643E1">
        <w:rPr>
          <w:color w:val="231F20"/>
          <w:w w:val="110"/>
        </w:rPr>
        <w:t>and</w:t>
      </w:r>
      <w:r w:rsidRPr="003643E1">
        <w:rPr>
          <w:color w:val="231F20"/>
          <w:spacing w:val="-14"/>
          <w:w w:val="110"/>
        </w:rPr>
        <w:t xml:space="preserve"> </w:t>
      </w:r>
      <w:r w:rsidRPr="003643E1">
        <w:rPr>
          <w:color w:val="231F20"/>
          <w:w w:val="110"/>
        </w:rPr>
        <w:t>is</w:t>
      </w:r>
      <w:r w:rsidRPr="003643E1">
        <w:rPr>
          <w:color w:val="231F20"/>
          <w:spacing w:val="-13"/>
          <w:w w:val="110"/>
        </w:rPr>
        <w:t xml:space="preserve"> </w:t>
      </w:r>
      <w:r w:rsidRPr="003643E1">
        <w:rPr>
          <w:color w:val="231F20"/>
          <w:w w:val="110"/>
        </w:rPr>
        <w:t>open</w:t>
      </w:r>
      <w:r w:rsidRPr="003643E1">
        <w:rPr>
          <w:color w:val="231F20"/>
          <w:spacing w:val="-13"/>
          <w:w w:val="110"/>
        </w:rPr>
        <w:t xml:space="preserve"> </w:t>
      </w:r>
      <w:r w:rsidRPr="003643E1">
        <w:rPr>
          <w:color w:val="231F20"/>
          <w:w w:val="110"/>
        </w:rPr>
        <w:t>to</w:t>
      </w:r>
      <w:r w:rsidRPr="003643E1">
        <w:rPr>
          <w:color w:val="231F20"/>
          <w:spacing w:val="-14"/>
          <w:w w:val="110"/>
        </w:rPr>
        <w:t xml:space="preserve"> </w:t>
      </w:r>
      <w:r w:rsidRPr="003643E1">
        <w:rPr>
          <w:color w:val="231F20"/>
          <w:w w:val="110"/>
        </w:rPr>
        <w:t>all</w:t>
      </w:r>
      <w:r w:rsidRPr="003643E1">
        <w:rPr>
          <w:color w:val="231F20"/>
          <w:spacing w:val="-13"/>
          <w:w w:val="110"/>
        </w:rPr>
        <w:t xml:space="preserve"> </w:t>
      </w:r>
      <w:r w:rsidRPr="003643E1">
        <w:rPr>
          <w:color w:val="231F20"/>
          <w:w w:val="110"/>
        </w:rPr>
        <w:t>Bidders</w:t>
      </w:r>
      <w:r w:rsidRPr="003643E1">
        <w:rPr>
          <w:color w:val="231F20"/>
          <w:spacing w:val="-13"/>
          <w:w w:val="110"/>
        </w:rPr>
        <w:t xml:space="preserve"> </w:t>
      </w:r>
      <w:r w:rsidRPr="003643E1">
        <w:rPr>
          <w:color w:val="231F20"/>
          <w:w w:val="110"/>
        </w:rPr>
        <w:t>from</w:t>
      </w:r>
      <w:r w:rsidRPr="003643E1">
        <w:rPr>
          <w:color w:val="231F20"/>
          <w:spacing w:val="36"/>
          <w:w w:val="110"/>
        </w:rPr>
        <w:t xml:space="preserve"> </w:t>
      </w:r>
      <w:r w:rsidRPr="003643E1">
        <w:rPr>
          <w:color w:val="231F20"/>
          <w:spacing w:val="-3"/>
          <w:w w:val="110"/>
        </w:rPr>
        <w:t>Countries</w:t>
      </w:r>
      <w:r w:rsidRPr="003643E1">
        <w:rPr>
          <w:color w:val="231F20"/>
          <w:spacing w:val="-13"/>
          <w:w w:val="110"/>
        </w:rPr>
        <w:t xml:space="preserve"> </w:t>
      </w:r>
      <w:r w:rsidRPr="003643E1">
        <w:rPr>
          <w:color w:val="231F20"/>
          <w:w w:val="110"/>
        </w:rPr>
        <w:t>as</w:t>
      </w:r>
      <w:r w:rsidRPr="003643E1">
        <w:rPr>
          <w:color w:val="231F20"/>
          <w:spacing w:val="-13"/>
          <w:w w:val="110"/>
        </w:rPr>
        <w:t xml:space="preserve"> </w:t>
      </w:r>
      <w:r w:rsidRPr="003643E1">
        <w:rPr>
          <w:color w:val="231F20"/>
          <w:w w:val="110"/>
        </w:rPr>
        <w:t>defined</w:t>
      </w:r>
      <w:r w:rsidRPr="003643E1">
        <w:rPr>
          <w:color w:val="231F20"/>
          <w:spacing w:val="-14"/>
          <w:w w:val="110"/>
        </w:rPr>
        <w:t xml:space="preserve"> </w:t>
      </w:r>
      <w:r w:rsidRPr="003643E1">
        <w:rPr>
          <w:color w:val="231F20"/>
          <w:w w:val="110"/>
        </w:rPr>
        <w:t>in</w:t>
      </w:r>
      <w:r w:rsidRPr="003643E1">
        <w:rPr>
          <w:color w:val="231F20"/>
          <w:spacing w:val="-13"/>
          <w:w w:val="110"/>
        </w:rPr>
        <w:t xml:space="preserve"> </w:t>
      </w:r>
      <w:r w:rsidRPr="003643E1">
        <w:rPr>
          <w:color w:val="231F20"/>
          <w:w w:val="110"/>
        </w:rPr>
        <w:t>Section</w:t>
      </w:r>
      <w:r w:rsidRPr="003643E1">
        <w:rPr>
          <w:color w:val="231F20"/>
          <w:spacing w:val="-19"/>
          <w:w w:val="110"/>
        </w:rPr>
        <w:t xml:space="preserve"> </w:t>
      </w:r>
      <w:r w:rsidRPr="003643E1">
        <w:rPr>
          <w:color w:val="231F20"/>
          <w:w w:val="110"/>
        </w:rPr>
        <w:t>V</w:t>
      </w:r>
      <w:r w:rsidRPr="003643E1">
        <w:rPr>
          <w:color w:val="231F20"/>
          <w:spacing w:val="-19"/>
          <w:w w:val="110"/>
        </w:rPr>
        <w:t xml:space="preserve"> </w:t>
      </w:r>
      <w:r w:rsidRPr="003643E1">
        <w:rPr>
          <w:color w:val="231F20"/>
          <w:w w:val="110"/>
        </w:rPr>
        <w:t>of</w:t>
      </w:r>
      <w:r w:rsidRPr="003643E1">
        <w:rPr>
          <w:color w:val="231F20"/>
          <w:spacing w:val="-13"/>
          <w:w w:val="110"/>
        </w:rPr>
        <w:t xml:space="preserve"> </w:t>
      </w:r>
      <w:r w:rsidRPr="003643E1">
        <w:rPr>
          <w:color w:val="231F20"/>
          <w:w w:val="110"/>
        </w:rPr>
        <w:t>the</w:t>
      </w:r>
      <w:r w:rsidRPr="003643E1">
        <w:rPr>
          <w:color w:val="231F20"/>
          <w:spacing w:val="-14"/>
          <w:w w:val="110"/>
        </w:rPr>
        <w:t xml:space="preserve"> </w:t>
      </w:r>
      <w:r w:rsidRPr="003643E1">
        <w:rPr>
          <w:color w:val="231F20"/>
          <w:w w:val="110"/>
        </w:rPr>
        <w:t>Bidding</w:t>
      </w:r>
      <w:r w:rsidRPr="003643E1">
        <w:rPr>
          <w:color w:val="231F20"/>
          <w:spacing w:val="-13"/>
          <w:w w:val="110"/>
        </w:rPr>
        <w:t xml:space="preserve"> </w:t>
      </w:r>
      <w:r w:rsidRPr="003643E1">
        <w:rPr>
          <w:color w:val="231F20"/>
          <w:w w:val="110"/>
        </w:rPr>
        <w:t>Documents</w:t>
      </w:r>
      <w:r w:rsidRPr="003643E1">
        <w:rPr>
          <w:color w:val="231F20"/>
          <w:w w:val="110"/>
          <w:position w:val="7"/>
          <w:sz w:val="11"/>
        </w:rPr>
        <w:t>2</w:t>
      </w:r>
      <w:r w:rsidRPr="003643E1">
        <w:rPr>
          <w:color w:val="231F20"/>
          <w:w w:val="110"/>
        </w:rPr>
        <w:t>.</w:t>
      </w:r>
    </w:p>
    <w:p w:rsidR="0074359D" w:rsidRPr="003643E1" w:rsidRDefault="0074359D" w:rsidP="0074359D">
      <w:pPr>
        <w:spacing w:before="1"/>
        <w:rPr>
          <w:sz w:val="24"/>
        </w:rPr>
      </w:pPr>
    </w:p>
    <w:p w:rsidR="0074359D" w:rsidRDefault="0074359D" w:rsidP="0074359D">
      <w:pPr>
        <w:pStyle w:val="ListParagraph"/>
        <w:numPr>
          <w:ilvl w:val="0"/>
          <w:numId w:val="117"/>
        </w:numPr>
        <w:tabs>
          <w:tab w:val="left" w:pos="761"/>
        </w:tabs>
        <w:spacing w:before="0" w:line="266" w:lineRule="auto"/>
        <w:ind w:right="325" w:hanging="453"/>
        <w:jc w:val="both"/>
        <w:rPr>
          <w:sz w:val="13"/>
        </w:rPr>
      </w:pPr>
      <w:r w:rsidRPr="003643E1">
        <w:rPr>
          <w:color w:val="231F20"/>
          <w:w w:val="105"/>
        </w:rPr>
        <w:t xml:space="preserve">Interested eligible Bidders may </w:t>
      </w:r>
      <w:r w:rsidRPr="003643E1">
        <w:rPr>
          <w:color w:val="231F20"/>
          <w:spacing w:val="-3"/>
          <w:w w:val="105"/>
        </w:rPr>
        <w:t xml:space="preserve">obtain </w:t>
      </w:r>
      <w:r w:rsidRPr="003643E1">
        <w:rPr>
          <w:color w:val="231F20"/>
          <w:w w:val="105"/>
        </w:rPr>
        <w:t>further information</w:t>
      </w:r>
      <w:r w:rsidRPr="003643E1">
        <w:rPr>
          <w:color w:val="231F20"/>
          <w:spacing w:val="-3"/>
          <w:w w:val="105"/>
        </w:rPr>
        <w:t xml:space="preserve"> from</w:t>
      </w:r>
      <w:r w:rsidRPr="003643E1">
        <w:rPr>
          <w:color w:val="231F20"/>
          <w:w w:val="105"/>
        </w:rPr>
        <w:t xml:space="preserve"> </w:t>
      </w:r>
      <w:r>
        <w:rPr>
          <w:color w:val="231F20"/>
          <w:w w:val="105"/>
        </w:rPr>
        <w:t>[</w:t>
      </w:r>
      <w:r>
        <w:rPr>
          <w:i/>
          <w:color w:val="231F20"/>
          <w:w w:val="105"/>
        </w:rPr>
        <w:t xml:space="preserve">Store Officer (Needup Dorji) of National Housing Development Corporation Ltd, Phuentsholing] </w:t>
      </w:r>
      <w:r w:rsidRPr="003643E1">
        <w:rPr>
          <w:color w:val="231F20"/>
          <w:w w:val="105"/>
        </w:rPr>
        <w:t xml:space="preserve">and inspect the Bidding Documents at </w:t>
      </w:r>
      <w:r w:rsidRPr="003643E1">
        <w:rPr>
          <w:color w:val="231F20"/>
          <w:spacing w:val="-2"/>
          <w:w w:val="105"/>
        </w:rPr>
        <w:t xml:space="preserve">the </w:t>
      </w:r>
      <w:r w:rsidRPr="003643E1">
        <w:rPr>
          <w:color w:val="231F20"/>
          <w:w w:val="105"/>
        </w:rPr>
        <w:t>address</w:t>
      </w:r>
      <w:r w:rsidRPr="003643E1">
        <w:rPr>
          <w:color w:val="231F20"/>
          <w:spacing w:val="-11"/>
          <w:w w:val="105"/>
        </w:rPr>
        <w:t xml:space="preserve"> </w:t>
      </w:r>
      <w:r w:rsidRPr="003643E1">
        <w:rPr>
          <w:color w:val="231F20"/>
          <w:spacing w:val="-3"/>
          <w:w w:val="105"/>
        </w:rPr>
        <w:t>given</w:t>
      </w:r>
      <w:r w:rsidRPr="003643E1">
        <w:rPr>
          <w:color w:val="231F20"/>
          <w:spacing w:val="-11"/>
          <w:w w:val="105"/>
        </w:rPr>
        <w:t xml:space="preserve"> </w:t>
      </w:r>
      <w:r w:rsidRPr="003643E1">
        <w:rPr>
          <w:color w:val="231F20"/>
          <w:spacing w:val="-3"/>
          <w:w w:val="105"/>
        </w:rPr>
        <w:t>below</w:t>
      </w:r>
      <w:r w:rsidRPr="003643E1">
        <w:rPr>
          <w:color w:val="231F20"/>
          <w:spacing w:val="-11"/>
          <w:w w:val="105"/>
        </w:rPr>
        <w:t xml:space="preserve"> </w:t>
      </w:r>
      <w:r w:rsidRPr="003643E1">
        <w:rPr>
          <w:i/>
          <w:color w:val="231F20"/>
          <w:w w:val="105"/>
        </w:rPr>
        <w:t>[state</w:t>
      </w:r>
      <w:r w:rsidRPr="003643E1">
        <w:rPr>
          <w:i/>
          <w:color w:val="231F20"/>
          <w:spacing w:val="-11"/>
          <w:w w:val="105"/>
        </w:rPr>
        <w:t xml:space="preserve"> </w:t>
      </w:r>
      <w:r w:rsidRPr="003643E1">
        <w:rPr>
          <w:i/>
          <w:color w:val="231F20"/>
          <w:w w:val="105"/>
        </w:rPr>
        <w:t>the</w:t>
      </w:r>
      <w:r w:rsidRPr="003643E1">
        <w:rPr>
          <w:i/>
          <w:color w:val="231F20"/>
          <w:spacing w:val="-11"/>
          <w:w w:val="105"/>
        </w:rPr>
        <w:t xml:space="preserve"> </w:t>
      </w:r>
      <w:r w:rsidRPr="003643E1">
        <w:rPr>
          <w:i/>
          <w:color w:val="231F20"/>
          <w:w w:val="105"/>
        </w:rPr>
        <w:t>address</w:t>
      </w:r>
      <w:r w:rsidRPr="003643E1">
        <w:rPr>
          <w:i/>
          <w:color w:val="231F20"/>
          <w:spacing w:val="-10"/>
          <w:w w:val="105"/>
        </w:rPr>
        <w:t xml:space="preserve"> </w:t>
      </w:r>
      <w:r w:rsidRPr="003643E1">
        <w:rPr>
          <w:i/>
          <w:color w:val="231F20"/>
          <w:spacing w:val="-3"/>
          <w:w w:val="105"/>
        </w:rPr>
        <w:t>given</w:t>
      </w:r>
      <w:r w:rsidRPr="003643E1">
        <w:rPr>
          <w:i/>
          <w:color w:val="231F20"/>
          <w:spacing w:val="-11"/>
          <w:w w:val="105"/>
        </w:rPr>
        <w:t xml:space="preserve"> </w:t>
      </w:r>
      <w:r w:rsidRPr="003643E1">
        <w:rPr>
          <w:i/>
          <w:color w:val="231F20"/>
          <w:w w:val="105"/>
        </w:rPr>
        <w:t>at</w:t>
      </w:r>
      <w:r w:rsidRPr="003643E1">
        <w:rPr>
          <w:i/>
          <w:color w:val="231F20"/>
          <w:spacing w:val="-11"/>
          <w:w w:val="105"/>
        </w:rPr>
        <w:t xml:space="preserve"> </w:t>
      </w:r>
      <w:r w:rsidRPr="003643E1">
        <w:rPr>
          <w:i/>
          <w:color w:val="231F20"/>
          <w:w w:val="105"/>
        </w:rPr>
        <w:t>end</w:t>
      </w:r>
      <w:r w:rsidRPr="003643E1">
        <w:rPr>
          <w:i/>
          <w:color w:val="231F20"/>
          <w:spacing w:val="-11"/>
          <w:w w:val="105"/>
        </w:rPr>
        <w:t xml:space="preserve"> </w:t>
      </w:r>
      <w:r w:rsidRPr="003643E1">
        <w:rPr>
          <w:i/>
          <w:color w:val="231F20"/>
          <w:w w:val="105"/>
        </w:rPr>
        <w:t>of</w:t>
      </w:r>
      <w:r w:rsidRPr="003643E1">
        <w:rPr>
          <w:i/>
          <w:color w:val="231F20"/>
          <w:spacing w:val="-11"/>
          <w:w w:val="105"/>
        </w:rPr>
        <w:t xml:space="preserve"> </w:t>
      </w:r>
      <w:r w:rsidRPr="003643E1">
        <w:rPr>
          <w:i/>
          <w:color w:val="231F20"/>
          <w:w w:val="105"/>
        </w:rPr>
        <w:t>this</w:t>
      </w:r>
      <w:r w:rsidRPr="003643E1">
        <w:rPr>
          <w:i/>
          <w:color w:val="231F20"/>
          <w:spacing w:val="-11"/>
          <w:w w:val="105"/>
        </w:rPr>
        <w:t xml:space="preserve"> </w:t>
      </w:r>
      <w:r w:rsidRPr="003643E1">
        <w:rPr>
          <w:i/>
          <w:color w:val="231F20"/>
          <w:w w:val="105"/>
        </w:rPr>
        <w:t>IFB]</w:t>
      </w:r>
      <w:r w:rsidRPr="003643E1">
        <w:rPr>
          <w:i/>
          <w:color w:val="231F20"/>
          <w:spacing w:val="-10"/>
          <w:w w:val="105"/>
        </w:rPr>
        <w:t xml:space="preserve"> </w:t>
      </w:r>
      <w:r w:rsidRPr="003643E1">
        <w:rPr>
          <w:color w:val="231F20"/>
          <w:w w:val="105"/>
        </w:rPr>
        <w:t>from</w:t>
      </w:r>
      <w:r w:rsidRPr="003643E1">
        <w:rPr>
          <w:color w:val="231F20"/>
          <w:spacing w:val="-11"/>
          <w:w w:val="105"/>
        </w:rPr>
        <w:t xml:space="preserve"> </w:t>
      </w:r>
      <w:r>
        <w:rPr>
          <w:color w:val="231F20"/>
          <w:spacing w:val="-11"/>
          <w:w w:val="105"/>
        </w:rPr>
        <w:t>[</w:t>
      </w:r>
      <w:r>
        <w:rPr>
          <w:i/>
          <w:color w:val="231F20"/>
          <w:w w:val="105"/>
        </w:rPr>
        <w:t>9:00 Am to 5:00 Pm</w:t>
      </w:r>
      <w:r>
        <w:rPr>
          <w:color w:val="231F20"/>
          <w:spacing w:val="-36"/>
          <w:w w:val="105"/>
        </w:rPr>
        <w:t>].</w:t>
      </w:r>
      <w:r w:rsidRPr="003A2670">
        <w:rPr>
          <w:color w:val="231F20"/>
          <w:w w:val="105"/>
          <w:position w:val="7"/>
          <w:sz w:val="13"/>
        </w:rPr>
        <w:t xml:space="preserve"> </w:t>
      </w:r>
      <w:r>
        <w:rPr>
          <w:color w:val="231F20"/>
          <w:w w:val="105"/>
          <w:position w:val="7"/>
          <w:sz w:val="13"/>
        </w:rPr>
        <w:t>3</w:t>
      </w:r>
    </w:p>
    <w:p w:rsidR="0074359D" w:rsidRPr="003A2670" w:rsidRDefault="0074359D" w:rsidP="0074359D">
      <w:pPr>
        <w:tabs>
          <w:tab w:val="left" w:pos="761"/>
        </w:tabs>
        <w:spacing w:line="266" w:lineRule="auto"/>
        <w:ind w:left="760" w:right="328"/>
        <w:jc w:val="both"/>
        <w:rPr>
          <w:sz w:val="13"/>
        </w:rPr>
      </w:pPr>
    </w:p>
    <w:p w:rsidR="0074359D" w:rsidRPr="003643E1" w:rsidRDefault="0074359D" w:rsidP="0074359D">
      <w:pPr>
        <w:tabs>
          <w:tab w:val="left" w:pos="761"/>
        </w:tabs>
        <w:spacing w:line="266" w:lineRule="auto"/>
        <w:ind w:left="760" w:right="328"/>
        <w:jc w:val="both"/>
        <w:rPr>
          <w:sz w:val="24"/>
          <w:szCs w:val="24"/>
        </w:rPr>
      </w:pPr>
      <w:r>
        <w:rPr>
          <w:sz w:val="24"/>
          <w:szCs w:val="24"/>
        </w:rPr>
        <w:t>Address:</w:t>
      </w:r>
    </w:p>
    <w:p w:rsidR="0074359D" w:rsidRPr="003643E1" w:rsidRDefault="0074359D" w:rsidP="0074359D">
      <w:pPr>
        <w:spacing w:before="2"/>
        <w:rPr>
          <w:sz w:val="24"/>
        </w:rPr>
      </w:pPr>
    </w:p>
    <w:p w:rsidR="00D64971" w:rsidRPr="00D64971" w:rsidRDefault="0074359D" w:rsidP="0074359D">
      <w:pPr>
        <w:numPr>
          <w:ilvl w:val="0"/>
          <w:numId w:val="117"/>
        </w:numPr>
        <w:tabs>
          <w:tab w:val="left" w:pos="761"/>
        </w:tabs>
        <w:spacing w:before="1" w:line="266" w:lineRule="auto"/>
        <w:ind w:right="325" w:hanging="453"/>
        <w:jc w:val="both"/>
        <w:rPr>
          <w:sz w:val="24"/>
        </w:rPr>
      </w:pPr>
      <w:r w:rsidRPr="00D64971">
        <w:rPr>
          <w:color w:val="231F20"/>
          <w:w w:val="110"/>
        </w:rPr>
        <w:t xml:space="preserve">Qualification requirements include: </w:t>
      </w:r>
    </w:p>
    <w:p w:rsidR="0074359D" w:rsidRPr="00D64971" w:rsidRDefault="00D64971" w:rsidP="00D64971">
      <w:pPr>
        <w:pStyle w:val="ListParagraph"/>
        <w:numPr>
          <w:ilvl w:val="0"/>
          <w:numId w:val="119"/>
        </w:numPr>
        <w:tabs>
          <w:tab w:val="left" w:pos="761"/>
        </w:tabs>
        <w:spacing w:before="1" w:line="266" w:lineRule="auto"/>
        <w:ind w:right="325"/>
        <w:jc w:val="both"/>
        <w:rPr>
          <w:b/>
          <w:i/>
          <w:color w:val="231F20"/>
          <w:w w:val="110"/>
        </w:rPr>
      </w:pPr>
      <w:r w:rsidRPr="00D64971">
        <w:rPr>
          <w:b/>
          <w:i/>
          <w:color w:val="231F20"/>
          <w:w w:val="110"/>
        </w:rPr>
        <w:t>The Bidder should have potential/ capacity to supply required goods and services.</w:t>
      </w:r>
    </w:p>
    <w:p w:rsidR="00D64971" w:rsidRPr="00D64971" w:rsidRDefault="00D64971" w:rsidP="00D64971">
      <w:pPr>
        <w:pStyle w:val="ListParagraph"/>
        <w:numPr>
          <w:ilvl w:val="0"/>
          <w:numId w:val="119"/>
        </w:numPr>
        <w:tabs>
          <w:tab w:val="left" w:pos="761"/>
        </w:tabs>
        <w:spacing w:before="1" w:line="266" w:lineRule="auto"/>
        <w:ind w:right="325"/>
        <w:jc w:val="both"/>
        <w:rPr>
          <w:b/>
          <w:i/>
          <w:sz w:val="24"/>
        </w:rPr>
      </w:pPr>
      <w:r w:rsidRPr="00D64971">
        <w:rPr>
          <w:b/>
          <w:i/>
          <w:sz w:val="24"/>
        </w:rPr>
        <w:t>The bidder should have valid trade licence.</w:t>
      </w:r>
    </w:p>
    <w:p w:rsidR="00D64971" w:rsidRPr="00D64971" w:rsidRDefault="00D64971" w:rsidP="00D64971">
      <w:pPr>
        <w:pStyle w:val="ListParagraph"/>
        <w:numPr>
          <w:ilvl w:val="0"/>
          <w:numId w:val="119"/>
        </w:numPr>
        <w:tabs>
          <w:tab w:val="left" w:pos="761"/>
        </w:tabs>
        <w:spacing w:before="1" w:line="266" w:lineRule="auto"/>
        <w:ind w:right="325"/>
        <w:jc w:val="both"/>
        <w:rPr>
          <w:b/>
          <w:i/>
          <w:sz w:val="24"/>
        </w:rPr>
      </w:pPr>
      <w:r w:rsidRPr="00D64971">
        <w:rPr>
          <w:b/>
          <w:i/>
          <w:sz w:val="24"/>
        </w:rPr>
        <w:t>The bidder should have experience of 2-3 years in supply of similar goods and services.</w:t>
      </w:r>
    </w:p>
    <w:p w:rsidR="00D64971" w:rsidRPr="00D64971" w:rsidRDefault="00D64971" w:rsidP="0074359D">
      <w:pPr>
        <w:numPr>
          <w:ilvl w:val="0"/>
          <w:numId w:val="117"/>
        </w:numPr>
        <w:tabs>
          <w:tab w:val="left" w:pos="761"/>
        </w:tabs>
        <w:spacing w:before="1" w:line="266" w:lineRule="auto"/>
        <w:ind w:right="325" w:hanging="453"/>
        <w:jc w:val="both"/>
        <w:rPr>
          <w:sz w:val="24"/>
        </w:rPr>
      </w:pPr>
    </w:p>
    <w:p w:rsidR="0074359D" w:rsidRPr="003643E1" w:rsidRDefault="0074359D" w:rsidP="0074359D">
      <w:pPr>
        <w:numPr>
          <w:ilvl w:val="0"/>
          <w:numId w:val="117"/>
        </w:numPr>
        <w:tabs>
          <w:tab w:val="left" w:pos="761"/>
        </w:tabs>
        <w:spacing w:before="1" w:line="266" w:lineRule="auto"/>
        <w:ind w:right="324" w:hanging="453"/>
        <w:jc w:val="both"/>
      </w:pPr>
      <w:r w:rsidRPr="003643E1">
        <w:rPr>
          <w:color w:val="231F20"/>
          <w:w w:val="110"/>
        </w:rPr>
        <w:t xml:space="preserve">A </w:t>
      </w:r>
      <w:r w:rsidRPr="003643E1">
        <w:rPr>
          <w:color w:val="231F20"/>
          <w:spacing w:val="-3"/>
          <w:w w:val="110"/>
        </w:rPr>
        <w:t xml:space="preserve">complete </w:t>
      </w:r>
      <w:r w:rsidRPr="003643E1">
        <w:rPr>
          <w:color w:val="231F20"/>
          <w:w w:val="110"/>
        </w:rPr>
        <w:t xml:space="preserve">set of Bidding Documents in </w:t>
      </w:r>
      <w:r w:rsidRPr="00E62FBA">
        <w:rPr>
          <w:b/>
          <w:i/>
          <w:color w:val="231F20"/>
          <w:w w:val="110"/>
        </w:rPr>
        <w:t>English</w:t>
      </w:r>
      <w:r>
        <w:rPr>
          <w:i/>
          <w:color w:val="231F20"/>
          <w:w w:val="110"/>
        </w:rPr>
        <w:t xml:space="preserve"> </w:t>
      </w:r>
      <w:r w:rsidRPr="003643E1">
        <w:rPr>
          <w:color w:val="231F20"/>
          <w:w w:val="110"/>
        </w:rPr>
        <w:t xml:space="preserve">may be purchased </w:t>
      </w:r>
      <w:r w:rsidRPr="003643E1">
        <w:rPr>
          <w:color w:val="231F20"/>
          <w:spacing w:val="-3"/>
          <w:w w:val="110"/>
        </w:rPr>
        <w:t xml:space="preserve">by </w:t>
      </w:r>
      <w:r w:rsidRPr="003643E1">
        <w:rPr>
          <w:color w:val="231F20"/>
          <w:w w:val="110"/>
        </w:rPr>
        <w:t>interested</w:t>
      </w:r>
      <w:r w:rsidRPr="003643E1">
        <w:rPr>
          <w:color w:val="231F20"/>
          <w:spacing w:val="-27"/>
          <w:w w:val="110"/>
        </w:rPr>
        <w:t xml:space="preserve"> </w:t>
      </w:r>
      <w:r w:rsidRPr="003643E1">
        <w:rPr>
          <w:color w:val="231F20"/>
          <w:w w:val="110"/>
        </w:rPr>
        <w:t>Bidders</w:t>
      </w:r>
      <w:r w:rsidRPr="003643E1">
        <w:rPr>
          <w:color w:val="231F20"/>
          <w:spacing w:val="-27"/>
          <w:w w:val="110"/>
        </w:rPr>
        <w:t xml:space="preserve"> </w:t>
      </w:r>
      <w:r w:rsidRPr="003643E1">
        <w:rPr>
          <w:color w:val="231F20"/>
          <w:w w:val="110"/>
        </w:rPr>
        <w:t>upon</w:t>
      </w:r>
      <w:r w:rsidRPr="003643E1">
        <w:rPr>
          <w:color w:val="231F20"/>
          <w:spacing w:val="-27"/>
          <w:w w:val="110"/>
        </w:rPr>
        <w:t xml:space="preserve"> </w:t>
      </w:r>
      <w:r w:rsidRPr="003643E1">
        <w:rPr>
          <w:color w:val="231F20"/>
          <w:w w:val="110"/>
        </w:rPr>
        <w:t>payment</w:t>
      </w:r>
      <w:r w:rsidRPr="003643E1">
        <w:rPr>
          <w:color w:val="231F20"/>
          <w:spacing w:val="-27"/>
          <w:w w:val="110"/>
        </w:rPr>
        <w:t xml:space="preserve"> </w:t>
      </w:r>
      <w:r w:rsidRPr="003643E1">
        <w:rPr>
          <w:color w:val="231F20"/>
          <w:w w:val="110"/>
        </w:rPr>
        <w:t>of</w:t>
      </w:r>
      <w:r w:rsidRPr="003643E1">
        <w:rPr>
          <w:color w:val="231F20"/>
          <w:spacing w:val="-27"/>
          <w:w w:val="110"/>
        </w:rPr>
        <w:t xml:space="preserve"> </w:t>
      </w:r>
      <w:r w:rsidRPr="003643E1">
        <w:rPr>
          <w:color w:val="231F20"/>
          <w:w w:val="110"/>
        </w:rPr>
        <w:t>a</w:t>
      </w:r>
      <w:r w:rsidRPr="003643E1">
        <w:rPr>
          <w:color w:val="231F20"/>
          <w:spacing w:val="-27"/>
          <w:w w:val="110"/>
        </w:rPr>
        <w:t xml:space="preserve"> </w:t>
      </w:r>
      <w:r w:rsidRPr="003643E1">
        <w:rPr>
          <w:color w:val="231F20"/>
          <w:w w:val="110"/>
        </w:rPr>
        <w:t>non</w:t>
      </w:r>
      <w:r w:rsidRPr="003643E1">
        <w:rPr>
          <w:color w:val="231F20"/>
          <w:spacing w:val="-27"/>
          <w:w w:val="110"/>
        </w:rPr>
        <w:t>-</w:t>
      </w:r>
      <w:r w:rsidRPr="003643E1">
        <w:rPr>
          <w:color w:val="231F20"/>
          <w:w w:val="110"/>
        </w:rPr>
        <w:t>refundable</w:t>
      </w:r>
      <w:r w:rsidRPr="003643E1">
        <w:rPr>
          <w:color w:val="231F20"/>
          <w:spacing w:val="-27"/>
          <w:w w:val="110"/>
        </w:rPr>
        <w:t xml:space="preserve"> </w:t>
      </w:r>
      <w:r w:rsidRPr="003643E1">
        <w:rPr>
          <w:color w:val="231F20"/>
          <w:spacing w:val="-3"/>
          <w:w w:val="110"/>
        </w:rPr>
        <w:t>fee</w:t>
      </w:r>
      <w:r w:rsidRPr="003643E1">
        <w:rPr>
          <w:color w:val="231F20"/>
          <w:spacing w:val="-27"/>
          <w:w w:val="110"/>
        </w:rPr>
        <w:t xml:space="preserve"> </w:t>
      </w:r>
      <w:r w:rsidRPr="003643E1">
        <w:rPr>
          <w:color w:val="231F20"/>
          <w:w w:val="110"/>
        </w:rPr>
        <w:t>of</w:t>
      </w:r>
      <w:r w:rsidRPr="003643E1">
        <w:rPr>
          <w:color w:val="231F20"/>
          <w:w w:val="110"/>
          <w:position w:val="7"/>
          <w:sz w:val="11"/>
        </w:rPr>
        <w:t>4</w:t>
      </w:r>
      <w:r w:rsidRPr="003643E1">
        <w:rPr>
          <w:color w:val="231F20"/>
          <w:spacing w:val="-12"/>
          <w:w w:val="110"/>
          <w:position w:val="7"/>
          <w:sz w:val="11"/>
        </w:rPr>
        <w:t xml:space="preserve"> </w:t>
      </w:r>
      <w:r>
        <w:rPr>
          <w:i/>
          <w:color w:val="231F20"/>
          <w:w w:val="110"/>
        </w:rPr>
        <w:t>[</w:t>
      </w:r>
      <w:r w:rsidRPr="00E62FBA">
        <w:rPr>
          <w:b/>
          <w:i/>
          <w:color w:val="231F20"/>
          <w:w w:val="110"/>
        </w:rPr>
        <w:t>Nu.500</w:t>
      </w:r>
      <w:r w:rsidRPr="003643E1">
        <w:rPr>
          <w:i/>
          <w:color w:val="231F20"/>
          <w:spacing w:val="-3"/>
          <w:w w:val="110"/>
        </w:rPr>
        <w:t>]</w:t>
      </w:r>
      <w:r w:rsidRPr="003643E1">
        <w:rPr>
          <w:color w:val="231F20"/>
          <w:spacing w:val="-3"/>
          <w:w w:val="110"/>
        </w:rPr>
        <w:t>.</w:t>
      </w:r>
      <w:r w:rsidRPr="003643E1">
        <w:rPr>
          <w:color w:val="231F20"/>
          <w:spacing w:val="-48"/>
          <w:w w:val="110"/>
        </w:rPr>
        <w:t xml:space="preserve"> </w:t>
      </w:r>
      <w:r w:rsidRPr="003643E1">
        <w:rPr>
          <w:color w:val="231F20"/>
          <w:w w:val="110"/>
        </w:rPr>
        <w:t>The</w:t>
      </w:r>
      <w:r w:rsidRPr="003643E1">
        <w:rPr>
          <w:color w:val="231F20"/>
          <w:spacing w:val="-45"/>
          <w:w w:val="110"/>
        </w:rPr>
        <w:t xml:space="preserve"> </w:t>
      </w:r>
      <w:r w:rsidRPr="003643E1">
        <w:rPr>
          <w:color w:val="231F20"/>
          <w:w w:val="110"/>
        </w:rPr>
        <w:t>method</w:t>
      </w:r>
      <w:r w:rsidRPr="003643E1">
        <w:rPr>
          <w:color w:val="231F20"/>
          <w:spacing w:val="-45"/>
          <w:w w:val="110"/>
        </w:rPr>
        <w:t xml:space="preserve"> </w:t>
      </w:r>
      <w:r w:rsidRPr="003643E1">
        <w:rPr>
          <w:color w:val="231F20"/>
          <w:w w:val="110"/>
        </w:rPr>
        <w:t>of</w:t>
      </w:r>
      <w:r w:rsidRPr="003643E1">
        <w:rPr>
          <w:color w:val="231F20"/>
          <w:spacing w:val="-45"/>
          <w:w w:val="110"/>
        </w:rPr>
        <w:t xml:space="preserve"> </w:t>
      </w:r>
      <w:r w:rsidRPr="003643E1">
        <w:rPr>
          <w:color w:val="231F20"/>
          <w:w w:val="110"/>
        </w:rPr>
        <w:t>payment</w:t>
      </w:r>
      <w:r w:rsidRPr="003643E1">
        <w:rPr>
          <w:color w:val="231F20"/>
          <w:spacing w:val="-45"/>
          <w:w w:val="110"/>
        </w:rPr>
        <w:t xml:space="preserve"> </w:t>
      </w:r>
      <w:r w:rsidRPr="003643E1">
        <w:rPr>
          <w:color w:val="231F20"/>
          <w:w w:val="110"/>
        </w:rPr>
        <w:t>will</w:t>
      </w:r>
      <w:r w:rsidRPr="003643E1">
        <w:rPr>
          <w:color w:val="231F20"/>
          <w:spacing w:val="-44"/>
          <w:w w:val="110"/>
        </w:rPr>
        <w:t xml:space="preserve"> </w:t>
      </w:r>
      <w:r w:rsidRPr="003643E1">
        <w:rPr>
          <w:color w:val="231F20"/>
          <w:w w:val="110"/>
        </w:rPr>
        <w:t>be</w:t>
      </w:r>
      <w:r w:rsidRPr="003643E1">
        <w:rPr>
          <w:color w:val="231F20"/>
          <w:spacing w:val="-45"/>
          <w:w w:val="110"/>
        </w:rPr>
        <w:t xml:space="preserve"> </w:t>
      </w:r>
      <w:r w:rsidRPr="003643E1">
        <w:rPr>
          <w:i/>
          <w:color w:val="231F20"/>
          <w:w w:val="110"/>
        </w:rPr>
        <w:t>[</w:t>
      </w:r>
      <w:r w:rsidRPr="00E62FBA">
        <w:rPr>
          <w:b/>
          <w:i/>
          <w:color w:val="231F20"/>
          <w:w w:val="110"/>
        </w:rPr>
        <w:t>Cash</w:t>
      </w:r>
      <w:r w:rsidRPr="003643E1">
        <w:rPr>
          <w:i/>
          <w:color w:val="231F20"/>
          <w:w w:val="110"/>
        </w:rPr>
        <w:t>]</w:t>
      </w:r>
      <w:r w:rsidRPr="003643E1">
        <w:rPr>
          <w:i/>
          <w:color w:val="231F20"/>
          <w:w w:val="110"/>
          <w:position w:val="7"/>
          <w:sz w:val="11"/>
        </w:rPr>
        <w:t xml:space="preserve"> 5</w:t>
      </w:r>
      <w:r w:rsidRPr="003643E1">
        <w:rPr>
          <w:color w:val="231F20"/>
          <w:w w:val="110"/>
        </w:rPr>
        <w:t xml:space="preserve">. The Bidding Documents may be </w:t>
      </w:r>
      <w:r w:rsidRPr="003643E1">
        <w:rPr>
          <w:color w:val="231F20"/>
          <w:spacing w:val="-3"/>
          <w:w w:val="110"/>
        </w:rPr>
        <w:t xml:space="preserve">downloaded </w:t>
      </w:r>
      <w:r w:rsidRPr="003643E1">
        <w:rPr>
          <w:color w:val="231F20"/>
          <w:w w:val="110"/>
        </w:rPr>
        <w:t xml:space="preserve">free of </w:t>
      </w:r>
      <w:r w:rsidRPr="003643E1">
        <w:rPr>
          <w:color w:val="231F20"/>
          <w:spacing w:val="-3"/>
          <w:w w:val="110"/>
        </w:rPr>
        <w:t xml:space="preserve">cost </w:t>
      </w:r>
      <w:r w:rsidRPr="003643E1">
        <w:rPr>
          <w:color w:val="231F20"/>
          <w:w w:val="110"/>
        </w:rPr>
        <w:t xml:space="preserve">from the </w:t>
      </w:r>
      <w:r w:rsidRPr="003643E1">
        <w:rPr>
          <w:color w:val="231F20"/>
          <w:spacing w:val="-3"/>
          <w:w w:val="110"/>
        </w:rPr>
        <w:t xml:space="preserve">purchaser’s website </w:t>
      </w:r>
      <w:r w:rsidRPr="00E62FBA">
        <w:rPr>
          <w:b/>
          <w:i/>
          <w:color w:val="231F20"/>
          <w:w w:val="110"/>
        </w:rPr>
        <w:t>[</w:t>
      </w:r>
      <w:r w:rsidR="00E62FBA" w:rsidRPr="00E62FBA">
        <w:rPr>
          <w:b/>
          <w:i/>
          <w:color w:val="231F20"/>
          <w:w w:val="110"/>
        </w:rPr>
        <w:t>www.nhdcl.bt</w:t>
      </w:r>
      <w:r w:rsidRPr="003643E1">
        <w:rPr>
          <w:i/>
          <w:color w:val="231F20"/>
          <w:spacing w:val="-3"/>
          <w:w w:val="110"/>
        </w:rPr>
        <w:t>]</w:t>
      </w:r>
      <w:r w:rsidRPr="003643E1">
        <w:rPr>
          <w:color w:val="231F20"/>
          <w:spacing w:val="-3"/>
          <w:w w:val="110"/>
        </w:rPr>
        <w:t>.</w:t>
      </w:r>
    </w:p>
    <w:p w:rsidR="0074359D" w:rsidRPr="003643E1" w:rsidRDefault="0074359D" w:rsidP="0074359D">
      <w:pPr>
        <w:spacing w:before="11"/>
        <w:rPr>
          <w:sz w:val="23"/>
        </w:rPr>
      </w:pPr>
    </w:p>
    <w:p w:rsidR="0074359D" w:rsidRPr="003643E1" w:rsidRDefault="0074359D" w:rsidP="0074359D">
      <w:pPr>
        <w:numPr>
          <w:ilvl w:val="0"/>
          <w:numId w:val="117"/>
        </w:numPr>
        <w:tabs>
          <w:tab w:val="left" w:pos="761"/>
        </w:tabs>
        <w:spacing w:line="266" w:lineRule="auto"/>
        <w:ind w:right="325" w:hanging="453"/>
        <w:jc w:val="both"/>
      </w:pPr>
      <w:r w:rsidRPr="003643E1">
        <w:rPr>
          <w:color w:val="231F20"/>
          <w:w w:val="115"/>
        </w:rPr>
        <w:t>Bids</w:t>
      </w:r>
      <w:r w:rsidRPr="003643E1">
        <w:rPr>
          <w:color w:val="231F20"/>
          <w:spacing w:val="-8"/>
          <w:w w:val="115"/>
        </w:rPr>
        <w:t xml:space="preserve"> </w:t>
      </w:r>
      <w:r w:rsidRPr="003643E1">
        <w:rPr>
          <w:color w:val="231F20"/>
          <w:w w:val="115"/>
        </w:rPr>
        <w:t>must</w:t>
      </w:r>
      <w:r w:rsidRPr="003643E1">
        <w:rPr>
          <w:color w:val="231F20"/>
          <w:spacing w:val="-7"/>
          <w:w w:val="115"/>
        </w:rPr>
        <w:t xml:space="preserve"> </w:t>
      </w:r>
      <w:r w:rsidRPr="003643E1">
        <w:rPr>
          <w:color w:val="231F20"/>
          <w:w w:val="115"/>
        </w:rPr>
        <w:t>be</w:t>
      </w:r>
      <w:r w:rsidRPr="003643E1">
        <w:rPr>
          <w:color w:val="231F20"/>
          <w:spacing w:val="-7"/>
          <w:w w:val="115"/>
        </w:rPr>
        <w:t xml:space="preserve"> </w:t>
      </w:r>
      <w:r w:rsidRPr="003643E1">
        <w:rPr>
          <w:color w:val="231F20"/>
          <w:spacing w:val="-3"/>
          <w:w w:val="115"/>
        </w:rPr>
        <w:t>delivered</w:t>
      </w:r>
      <w:r w:rsidRPr="003643E1">
        <w:rPr>
          <w:color w:val="231F20"/>
          <w:spacing w:val="-7"/>
          <w:w w:val="115"/>
        </w:rPr>
        <w:t xml:space="preserve"> </w:t>
      </w:r>
      <w:r w:rsidRPr="003643E1">
        <w:rPr>
          <w:color w:val="231F20"/>
          <w:w w:val="115"/>
        </w:rPr>
        <w:t>to</w:t>
      </w:r>
      <w:r w:rsidRPr="003643E1">
        <w:rPr>
          <w:color w:val="231F20"/>
          <w:spacing w:val="-7"/>
          <w:w w:val="115"/>
        </w:rPr>
        <w:t xml:space="preserve"> </w:t>
      </w:r>
      <w:r w:rsidRPr="003643E1">
        <w:rPr>
          <w:color w:val="231F20"/>
          <w:w w:val="115"/>
        </w:rPr>
        <w:t>the</w:t>
      </w:r>
      <w:r w:rsidRPr="003643E1">
        <w:rPr>
          <w:color w:val="231F20"/>
          <w:spacing w:val="-7"/>
          <w:w w:val="115"/>
        </w:rPr>
        <w:t xml:space="preserve"> </w:t>
      </w:r>
      <w:r w:rsidRPr="003643E1">
        <w:rPr>
          <w:color w:val="231F20"/>
          <w:w w:val="115"/>
        </w:rPr>
        <w:t>address</w:t>
      </w:r>
      <w:r w:rsidRPr="003643E1">
        <w:rPr>
          <w:color w:val="231F20"/>
          <w:spacing w:val="-7"/>
          <w:w w:val="115"/>
        </w:rPr>
        <w:t xml:space="preserve"> </w:t>
      </w:r>
      <w:r w:rsidRPr="003643E1">
        <w:rPr>
          <w:color w:val="231F20"/>
          <w:spacing w:val="-3"/>
          <w:w w:val="115"/>
        </w:rPr>
        <w:t>below</w:t>
      </w:r>
      <w:r w:rsidRPr="003643E1">
        <w:rPr>
          <w:color w:val="231F20"/>
          <w:spacing w:val="-8"/>
          <w:w w:val="115"/>
        </w:rPr>
        <w:t xml:space="preserve"> </w:t>
      </w:r>
      <w:r w:rsidRPr="003643E1">
        <w:rPr>
          <w:color w:val="231F20"/>
          <w:w w:val="115"/>
        </w:rPr>
        <w:t>at</w:t>
      </w:r>
      <w:r w:rsidRPr="003643E1">
        <w:rPr>
          <w:color w:val="231F20"/>
          <w:spacing w:val="-7"/>
          <w:w w:val="115"/>
        </w:rPr>
        <w:t xml:space="preserve"> </w:t>
      </w:r>
      <w:r w:rsidRPr="003643E1">
        <w:rPr>
          <w:color w:val="231F20"/>
          <w:w w:val="115"/>
        </w:rPr>
        <w:t>or</w:t>
      </w:r>
      <w:r w:rsidRPr="003643E1">
        <w:rPr>
          <w:color w:val="231F20"/>
          <w:spacing w:val="-7"/>
          <w:w w:val="115"/>
        </w:rPr>
        <w:t xml:space="preserve"> </w:t>
      </w:r>
      <w:r w:rsidRPr="003643E1">
        <w:rPr>
          <w:color w:val="231F20"/>
          <w:spacing w:val="-3"/>
          <w:w w:val="115"/>
        </w:rPr>
        <w:t>before</w:t>
      </w:r>
      <w:r w:rsidRPr="003643E1">
        <w:rPr>
          <w:color w:val="231F20"/>
          <w:spacing w:val="-7"/>
          <w:w w:val="115"/>
        </w:rPr>
        <w:t xml:space="preserve"> </w:t>
      </w:r>
      <w:r w:rsidRPr="003643E1">
        <w:rPr>
          <w:i/>
          <w:color w:val="231F20"/>
          <w:w w:val="115"/>
        </w:rPr>
        <w:t>[</w:t>
      </w:r>
      <w:r w:rsidR="002E214E">
        <w:rPr>
          <w:i/>
          <w:color w:val="231F20"/>
          <w:w w:val="115"/>
        </w:rPr>
        <w:t>12</w:t>
      </w:r>
      <w:r w:rsidRPr="00E62FBA">
        <w:rPr>
          <w:b/>
          <w:i/>
          <w:color w:val="231F20"/>
          <w:w w:val="115"/>
        </w:rPr>
        <w:t>:30 Pm on 31</w:t>
      </w:r>
      <w:r w:rsidRPr="00E62FBA">
        <w:rPr>
          <w:b/>
          <w:i/>
          <w:color w:val="231F20"/>
          <w:w w:val="115"/>
          <w:vertAlign w:val="superscript"/>
        </w:rPr>
        <w:t>st</w:t>
      </w:r>
      <w:r w:rsidRPr="00E62FBA">
        <w:rPr>
          <w:b/>
          <w:i/>
          <w:color w:val="231F20"/>
          <w:w w:val="115"/>
        </w:rPr>
        <w:t xml:space="preserve"> March 2020</w:t>
      </w:r>
      <w:r w:rsidRPr="003643E1">
        <w:rPr>
          <w:i/>
          <w:color w:val="231F20"/>
          <w:spacing w:val="-3"/>
          <w:w w:val="115"/>
        </w:rPr>
        <w:t>]</w:t>
      </w:r>
      <w:r w:rsidRPr="003643E1">
        <w:rPr>
          <w:color w:val="231F20"/>
          <w:spacing w:val="-3"/>
          <w:w w:val="115"/>
        </w:rPr>
        <w:t>.</w:t>
      </w:r>
      <w:r w:rsidRPr="003643E1">
        <w:rPr>
          <w:color w:val="231F20"/>
          <w:spacing w:val="-12"/>
          <w:w w:val="115"/>
        </w:rPr>
        <w:t xml:space="preserve"> </w:t>
      </w:r>
      <w:r w:rsidRPr="003643E1">
        <w:rPr>
          <w:color w:val="231F20"/>
          <w:w w:val="115"/>
        </w:rPr>
        <w:t>Electronic bidding</w:t>
      </w:r>
      <w:r w:rsidRPr="003643E1">
        <w:rPr>
          <w:color w:val="231F20"/>
          <w:spacing w:val="-29"/>
          <w:w w:val="115"/>
        </w:rPr>
        <w:t xml:space="preserve"> </w:t>
      </w:r>
      <w:r>
        <w:rPr>
          <w:i/>
          <w:color w:val="231F20"/>
          <w:w w:val="115"/>
        </w:rPr>
        <w:t>[</w:t>
      </w:r>
      <w:r w:rsidRPr="003643E1">
        <w:rPr>
          <w:i/>
          <w:color w:val="231F20"/>
          <w:spacing w:val="-31"/>
          <w:w w:val="115"/>
        </w:rPr>
        <w:t>“</w:t>
      </w:r>
      <w:r w:rsidRPr="00E62FBA">
        <w:rPr>
          <w:b/>
          <w:i/>
          <w:color w:val="231F20"/>
          <w:w w:val="115"/>
        </w:rPr>
        <w:t>shall</w:t>
      </w:r>
      <w:r w:rsidRPr="00E62FBA">
        <w:rPr>
          <w:b/>
          <w:i/>
          <w:color w:val="231F20"/>
          <w:spacing w:val="-28"/>
          <w:w w:val="115"/>
        </w:rPr>
        <w:t xml:space="preserve"> </w:t>
      </w:r>
      <w:r w:rsidRPr="00E62FBA">
        <w:rPr>
          <w:b/>
          <w:i/>
          <w:color w:val="231F20"/>
          <w:w w:val="115"/>
        </w:rPr>
        <w:t>not</w:t>
      </w:r>
      <w:r w:rsidRPr="003643E1">
        <w:rPr>
          <w:i/>
          <w:color w:val="231F20"/>
          <w:w w:val="115"/>
        </w:rPr>
        <w:t>”]</w:t>
      </w:r>
      <w:r w:rsidRPr="003643E1">
        <w:rPr>
          <w:i/>
          <w:color w:val="231F20"/>
          <w:spacing w:val="-28"/>
          <w:w w:val="115"/>
        </w:rPr>
        <w:t xml:space="preserve"> </w:t>
      </w:r>
      <w:r w:rsidRPr="003643E1">
        <w:rPr>
          <w:color w:val="231F20"/>
          <w:w w:val="115"/>
        </w:rPr>
        <w:t>be</w:t>
      </w:r>
      <w:r w:rsidRPr="003643E1">
        <w:rPr>
          <w:color w:val="231F20"/>
          <w:spacing w:val="-28"/>
          <w:w w:val="115"/>
        </w:rPr>
        <w:t xml:space="preserve"> </w:t>
      </w:r>
      <w:r w:rsidRPr="003643E1">
        <w:rPr>
          <w:color w:val="231F20"/>
          <w:w w:val="115"/>
        </w:rPr>
        <w:t>permitted.</w:t>
      </w:r>
      <w:r w:rsidRPr="003643E1">
        <w:rPr>
          <w:color w:val="231F20"/>
          <w:spacing w:val="-33"/>
          <w:w w:val="115"/>
        </w:rPr>
        <w:t xml:space="preserve"> </w:t>
      </w:r>
      <w:r w:rsidRPr="003643E1">
        <w:rPr>
          <w:color w:val="231F20"/>
          <w:w w:val="115"/>
        </w:rPr>
        <w:t>Late</w:t>
      </w:r>
      <w:r w:rsidRPr="003643E1">
        <w:rPr>
          <w:color w:val="231F20"/>
          <w:spacing w:val="-29"/>
          <w:w w:val="115"/>
        </w:rPr>
        <w:t xml:space="preserve"> </w:t>
      </w:r>
      <w:r w:rsidRPr="003643E1">
        <w:rPr>
          <w:color w:val="231F20"/>
          <w:w w:val="115"/>
        </w:rPr>
        <w:t>Bids</w:t>
      </w:r>
      <w:r w:rsidRPr="003643E1">
        <w:rPr>
          <w:color w:val="231F20"/>
          <w:spacing w:val="-29"/>
          <w:w w:val="115"/>
        </w:rPr>
        <w:t xml:space="preserve"> </w:t>
      </w:r>
      <w:r w:rsidRPr="003643E1">
        <w:rPr>
          <w:color w:val="231F20"/>
          <w:w w:val="115"/>
        </w:rPr>
        <w:t>will</w:t>
      </w:r>
      <w:r w:rsidRPr="003643E1">
        <w:rPr>
          <w:color w:val="231F20"/>
          <w:spacing w:val="-30"/>
          <w:w w:val="115"/>
        </w:rPr>
        <w:t xml:space="preserve"> </w:t>
      </w:r>
      <w:r w:rsidRPr="003643E1">
        <w:rPr>
          <w:color w:val="231F20"/>
          <w:w w:val="115"/>
        </w:rPr>
        <w:t>be</w:t>
      </w:r>
      <w:r w:rsidRPr="003643E1">
        <w:rPr>
          <w:color w:val="231F20"/>
          <w:spacing w:val="-29"/>
          <w:w w:val="115"/>
        </w:rPr>
        <w:t xml:space="preserve"> </w:t>
      </w:r>
      <w:r w:rsidRPr="003643E1">
        <w:rPr>
          <w:color w:val="231F20"/>
          <w:w w:val="115"/>
        </w:rPr>
        <w:t>rejected.</w:t>
      </w:r>
      <w:r w:rsidRPr="003643E1">
        <w:rPr>
          <w:color w:val="231F20"/>
          <w:spacing w:val="1"/>
          <w:w w:val="115"/>
        </w:rPr>
        <w:t xml:space="preserve"> </w:t>
      </w:r>
      <w:r w:rsidRPr="003643E1">
        <w:rPr>
          <w:color w:val="231F20"/>
          <w:w w:val="115"/>
        </w:rPr>
        <w:t>Bids</w:t>
      </w:r>
      <w:r w:rsidRPr="003643E1">
        <w:rPr>
          <w:color w:val="231F20"/>
          <w:spacing w:val="-29"/>
          <w:w w:val="115"/>
        </w:rPr>
        <w:t xml:space="preserve"> </w:t>
      </w:r>
      <w:r w:rsidRPr="003643E1">
        <w:rPr>
          <w:color w:val="231F20"/>
          <w:w w:val="115"/>
        </w:rPr>
        <w:t>will</w:t>
      </w:r>
      <w:r w:rsidRPr="003643E1">
        <w:rPr>
          <w:color w:val="231F20"/>
          <w:spacing w:val="-29"/>
          <w:w w:val="115"/>
        </w:rPr>
        <w:t xml:space="preserve"> </w:t>
      </w:r>
      <w:r w:rsidRPr="003643E1">
        <w:rPr>
          <w:color w:val="231F20"/>
          <w:w w:val="115"/>
        </w:rPr>
        <w:t xml:space="preserve">be </w:t>
      </w:r>
      <w:r w:rsidRPr="003643E1">
        <w:rPr>
          <w:color w:val="231F20"/>
          <w:w w:val="105"/>
        </w:rPr>
        <w:t>opened</w:t>
      </w:r>
      <w:r w:rsidRPr="003643E1">
        <w:rPr>
          <w:color w:val="231F20"/>
          <w:spacing w:val="-17"/>
          <w:w w:val="105"/>
        </w:rPr>
        <w:t xml:space="preserve"> </w:t>
      </w:r>
      <w:r w:rsidRPr="003643E1">
        <w:rPr>
          <w:color w:val="231F20"/>
          <w:w w:val="105"/>
        </w:rPr>
        <w:t>physically</w:t>
      </w:r>
      <w:r w:rsidRPr="003643E1">
        <w:rPr>
          <w:color w:val="231F20"/>
          <w:spacing w:val="-17"/>
          <w:w w:val="105"/>
        </w:rPr>
        <w:t xml:space="preserve"> </w:t>
      </w:r>
      <w:r w:rsidRPr="003643E1">
        <w:rPr>
          <w:color w:val="231F20"/>
          <w:w w:val="105"/>
        </w:rPr>
        <w:t>in</w:t>
      </w:r>
      <w:r w:rsidRPr="003643E1">
        <w:rPr>
          <w:color w:val="231F20"/>
          <w:spacing w:val="-17"/>
          <w:w w:val="105"/>
        </w:rPr>
        <w:t xml:space="preserve"> </w:t>
      </w:r>
      <w:r w:rsidRPr="003643E1">
        <w:rPr>
          <w:color w:val="231F20"/>
          <w:w w:val="105"/>
        </w:rPr>
        <w:t>the</w:t>
      </w:r>
      <w:r w:rsidRPr="003643E1">
        <w:rPr>
          <w:color w:val="231F20"/>
          <w:spacing w:val="-17"/>
          <w:w w:val="105"/>
        </w:rPr>
        <w:t xml:space="preserve"> </w:t>
      </w:r>
      <w:r w:rsidRPr="003643E1">
        <w:rPr>
          <w:color w:val="231F20"/>
          <w:spacing w:val="-3"/>
          <w:w w:val="105"/>
        </w:rPr>
        <w:t>presence</w:t>
      </w:r>
      <w:r w:rsidRPr="003643E1">
        <w:rPr>
          <w:color w:val="231F20"/>
          <w:spacing w:val="-17"/>
          <w:w w:val="105"/>
        </w:rPr>
        <w:t xml:space="preserve"> </w:t>
      </w:r>
      <w:r w:rsidRPr="003643E1">
        <w:rPr>
          <w:color w:val="231F20"/>
          <w:w w:val="105"/>
        </w:rPr>
        <w:t xml:space="preserve">of </w:t>
      </w:r>
      <w:r w:rsidRPr="003643E1">
        <w:rPr>
          <w:color w:val="231F20"/>
          <w:w w:val="115"/>
        </w:rPr>
        <w:t>the</w:t>
      </w:r>
      <w:r w:rsidRPr="003643E1">
        <w:rPr>
          <w:color w:val="231F20"/>
          <w:spacing w:val="-30"/>
          <w:w w:val="115"/>
        </w:rPr>
        <w:t xml:space="preserve"> </w:t>
      </w:r>
      <w:r w:rsidRPr="003643E1">
        <w:rPr>
          <w:color w:val="231F20"/>
          <w:w w:val="115"/>
        </w:rPr>
        <w:t>Bidders’</w:t>
      </w:r>
      <w:r w:rsidRPr="003643E1">
        <w:rPr>
          <w:color w:val="231F20"/>
          <w:spacing w:val="-36"/>
          <w:w w:val="115"/>
        </w:rPr>
        <w:t xml:space="preserve"> </w:t>
      </w:r>
      <w:r w:rsidRPr="003643E1">
        <w:rPr>
          <w:color w:val="231F20"/>
          <w:spacing w:val="-3"/>
          <w:w w:val="115"/>
        </w:rPr>
        <w:t>representatives</w:t>
      </w:r>
      <w:r w:rsidRPr="003643E1">
        <w:rPr>
          <w:color w:val="231F20"/>
          <w:spacing w:val="-30"/>
          <w:w w:val="115"/>
        </w:rPr>
        <w:t xml:space="preserve"> </w:t>
      </w:r>
      <w:r w:rsidRPr="003643E1">
        <w:rPr>
          <w:color w:val="231F20"/>
          <w:w w:val="115"/>
        </w:rPr>
        <w:t>who</w:t>
      </w:r>
      <w:r w:rsidRPr="003643E1">
        <w:rPr>
          <w:color w:val="231F20"/>
          <w:spacing w:val="-29"/>
          <w:w w:val="115"/>
        </w:rPr>
        <w:t xml:space="preserve"> </w:t>
      </w:r>
      <w:r w:rsidRPr="003643E1">
        <w:rPr>
          <w:color w:val="231F20"/>
          <w:w w:val="115"/>
        </w:rPr>
        <w:t>choose</w:t>
      </w:r>
      <w:r w:rsidRPr="003643E1">
        <w:rPr>
          <w:color w:val="231F20"/>
          <w:spacing w:val="-30"/>
          <w:w w:val="115"/>
        </w:rPr>
        <w:t xml:space="preserve"> </w:t>
      </w:r>
      <w:r w:rsidRPr="003643E1">
        <w:rPr>
          <w:color w:val="231F20"/>
          <w:w w:val="115"/>
        </w:rPr>
        <w:t>to</w:t>
      </w:r>
      <w:r w:rsidRPr="003643E1">
        <w:rPr>
          <w:color w:val="231F20"/>
          <w:spacing w:val="-30"/>
          <w:w w:val="115"/>
        </w:rPr>
        <w:t xml:space="preserve"> </w:t>
      </w:r>
      <w:r w:rsidRPr="003643E1">
        <w:rPr>
          <w:color w:val="231F20"/>
          <w:w w:val="115"/>
        </w:rPr>
        <w:t>attend</w:t>
      </w:r>
      <w:r w:rsidRPr="003643E1">
        <w:rPr>
          <w:color w:val="231F20"/>
          <w:spacing w:val="-29"/>
          <w:w w:val="115"/>
        </w:rPr>
        <w:t xml:space="preserve"> </w:t>
      </w:r>
      <w:r w:rsidRPr="003643E1">
        <w:rPr>
          <w:color w:val="231F20"/>
          <w:w w:val="115"/>
        </w:rPr>
        <w:t>in</w:t>
      </w:r>
      <w:r w:rsidRPr="003643E1">
        <w:rPr>
          <w:color w:val="231F20"/>
          <w:spacing w:val="-30"/>
          <w:w w:val="115"/>
        </w:rPr>
        <w:t xml:space="preserve"> </w:t>
      </w:r>
      <w:r w:rsidRPr="003643E1">
        <w:rPr>
          <w:color w:val="231F20"/>
          <w:w w:val="115"/>
        </w:rPr>
        <w:t>person</w:t>
      </w:r>
      <w:r w:rsidRPr="003643E1">
        <w:rPr>
          <w:color w:val="231F20"/>
          <w:spacing w:val="-30"/>
          <w:w w:val="115"/>
        </w:rPr>
        <w:t xml:space="preserve"> </w:t>
      </w:r>
      <w:r w:rsidRPr="003643E1">
        <w:rPr>
          <w:color w:val="231F20"/>
          <w:w w:val="115"/>
        </w:rPr>
        <w:t>or</w:t>
      </w:r>
      <w:r w:rsidRPr="003643E1">
        <w:rPr>
          <w:color w:val="231F20"/>
          <w:spacing w:val="-30"/>
          <w:w w:val="115"/>
        </w:rPr>
        <w:t xml:space="preserve"> </w:t>
      </w:r>
      <w:r w:rsidRPr="003643E1">
        <w:rPr>
          <w:color w:val="231F20"/>
          <w:w w:val="115"/>
        </w:rPr>
        <w:t>on-line</w:t>
      </w:r>
      <w:r w:rsidRPr="003643E1">
        <w:rPr>
          <w:color w:val="231F20"/>
          <w:spacing w:val="-29"/>
          <w:w w:val="115"/>
        </w:rPr>
        <w:t xml:space="preserve"> </w:t>
      </w:r>
      <w:r w:rsidRPr="003643E1">
        <w:rPr>
          <w:color w:val="231F20"/>
          <w:w w:val="115"/>
        </w:rPr>
        <w:t>at</w:t>
      </w:r>
      <w:r w:rsidRPr="003643E1">
        <w:rPr>
          <w:color w:val="231F20"/>
          <w:spacing w:val="-30"/>
          <w:w w:val="115"/>
        </w:rPr>
        <w:t xml:space="preserve"> </w:t>
      </w:r>
      <w:r w:rsidRPr="003643E1">
        <w:rPr>
          <w:color w:val="231F20"/>
          <w:w w:val="115"/>
        </w:rPr>
        <w:t>the</w:t>
      </w:r>
      <w:r w:rsidRPr="003643E1">
        <w:rPr>
          <w:color w:val="231F20"/>
          <w:spacing w:val="-30"/>
          <w:w w:val="115"/>
        </w:rPr>
        <w:t xml:space="preserve"> </w:t>
      </w:r>
      <w:r w:rsidRPr="003643E1">
        <w:rPr>
          <w:color w:val="231F20"/>
          <w:w w:val="115"/>
        </w:rPr>
        <w:t>address</w:t>
      </w:r>
      <w:r w:rsidRPr="003643E1">
        <w:rPr>
          <w:color w:val="231F20"/>
          <w:spacing w:val="-30"/>
          <w:w w:val="115"/>
        </w:rPr>
        <w:t xml:space="preserve"> </w:t>
      </w:r>
      <w:r w:rsidRPr="003643E1">
        <w:rPr>
          <w:color w:val="231F20"/>
          <w:spacing w:val="-3"/>
          <w:w w:val="115"/>
        </w:rPr>
        <w:t>below</w:t>
      </w:r>
      <w:r w:rsidRPr="003643E1">
        <w:rPr>
          <w:color w:val="231F20"/>
          <w:spacing w:val="-29"/>
          <w:w w:val="115"/>
        </w:rPr>
        <w:t xml:space="preserve"> </w:t>
      </w:r>
      <w:r w:rsidRPr="003643E1">
        <w:rPr>
          <w:color w:val="231F20"/>
          <w:w w:val="115"/>
        </w:rPr>
        <w:t xml:space="preserve">at </w:t>
      </w:r>
      <w:r w:rsidRPr="003643E1">
        <w:rPr>
          <w:i/>
          <w:color w:val="231F20"/>
          <w:w w:val="115"/>
        </w:rPr>
        <w:t>[</w:t>
      </w:r>
      <w:r w:rsidRPr="00E62FBA">
        <w:rPr>
          <w:b/>
          <w:i/>
          <w:color w:val="231F20"/>
          <w:w w:val="115"/>
        </w:rPr>
        <w:t>2:30 Pm on 31</w:t>
      </w:r>
      <w:r w:rsidRPr="00E62FBA">
        <w:rPr>
          <w:b/>
          <w:i/>
          <w:color w:val="231F20"/>
          <w:w w:val="115"/>
          <w:vertAlign w:val="superscript"/>
        </w:rPr>
        <w:t>st</w:t>
      </w:r>
      <w:r w:rsidRPr="00E62FBA">
        <w:rPr>
          <w:b/>
          <w:i/>
          <w:color w:val="231F20"/>
          <w:w w:val="115"/>
        </w:rPr>
        <w:t xml:space="preserve"> March 2020</w:t>
      </w:r>
      <w:r w:rsidRPr="003643E1">
        <w:rPr>
          <w:i/>
          <w:color w:val="231F20"/>
          <w:spacing w:val="-3"/>
          <w:w w:val="115"/>
        </w:rPr>
        <w:t>]</w:t>
      </w:r>
      <w:r w:rsidRPr="003643E1">
        <w:rPr>
          <w:color w:val="231F20"/>
          <w:spacing w:val="-3"/>
          <w:w w:val="115"/>
        </w:rPr>
        <w:t>.</w:t>
      </w:r>
    </w:p>
    <w:p w:rsidR="0074359D" w:rsidRPr="003643E1" w:rsidRDefault="0074359D" w:rsidP="0074359D">
      <w:pPr>
        <w:rPr>
          <w:sz w:val="24"/>
        </w:rPr>
      </w:pPr>
    </w:p>
    <w:p w:rsidR="0074359D" w:rsidRPr="003643E1" w:rsidRDefault="0074359D" w:rsidP="0074359D">
      <w:pPr>
        <w:numPr>
          <w:ilvl w:val="0"/>
          <w:numId w:val="117"/>
        </w:numPr>
        <w:tabs>
          <w:tab w:val="left" w:pos="761"/>
        </w:tabs>
        <w:spacing w:line="266" w:lineRule="auto"/>
        <w:ind w:right="325" w:hanging="453"/>
        <w:jc w:val="both"/>
        <w:rPr>
          <w:i/>
        </w:rPr>
      </w:pPr>
      <w:r w:rsidRPr="003643E1">
        <w:rPr>
          <w:color w:val="231F20"/>
          <w:w w:val="105"/>
        </w:rPr>
        <w:t xml:space="preserve">All Bids shall be accompanied by a Bid Security of </w:t>
      </w:r>
      <w:r w:rsidR="00F734C9">
        <w:rPr>
          <w:b/>
          <w:i/>
          <w:color w:val="231F20"/>
          <w:w w:val="105"/>
        </w:rPr>
        <w:t>[Nu. 3</w:t>
      </w:r>
      <w:r w:rsidR="00BA6BA4">
        <w:rPr>
          <w:b/>
          <w:i/>
          <w:color w:val="231F20"/>
          <w:w w:val="105"/>
        </w:rPr>
        <w:t>0,</w:t>
      </w:r>
      <w:r w:rsidRPr="00E62FBA">
        <w:rPr>
          <w:b/>
          <w:i/>
          <w:color w:val="231F20"/>
          <w:w w:val="105"/>
        </w:rPr>
        <w:t>000]</w:t>
      </w:r>
    </w:p>
    <w:p w:rsidR="0074359D" w:rsidRPr="003643E1" w:rsidRDefault="0074359D" w:rsidP="0074359D">
      <w:pPr>
        <w:spacing w:before="2"/>
        <w:rPr>
          <w:i/>
          <w:sz w:val="24"/>
        </w:rPr>
      </w:pPr>
    </w:p>
    <w:p w:rsidR="00260DA6" w:rsidRPr="00260DA6" w:rsidRDefault="0074359D" w:rsidP="0074359D">
      <w:pPr>
        <w:numPr>
          <w:ilvl w:val="0"/>
          <w:numId w:val="117"/>
        </w:numPr>
        <w:tabs>
          <w:tab w:val="left" w:pos="761"/>
        </w:tabs>
        <w:spacing w:line="266" w:lineRule="auto"/>
        <w:ind w:right="316" w:hanging="453"/>
        <w:rPr>
          <w:i/>
        </w:rPr>
      </w:pPr>
      <w:r w:rsidRPr="003643E1">
        <w:rPr>
          <w:color w:val="231F20"/>
          <w:w w:val="105"/>
        </w:rPr>
        <w:t xml:space="preserve">The address(es) referred to above is (are): </w:t>
      </w:r>
    </w:p>
    <w:p w:rsidR="00260DA6" w:rsidRDefault="00260DA6" w:rsidP="00260DA6">
      <w:pPr>
        <w:pStyle w:val="ListParagraph"/>
        <w:rPr>
          <w:i/>
          <w:color w:val="231F20"/>
          <w:w w:val="105"/>
        </w:rPr>
      </w:pPr>
    </w:p>
    <w:p w:rsidR="0074359D" w:rsidRPr="00E62FBA" w:rsidRDefault="0074359D" w:rsidP="00260DA6">
      <w:pPr>
        <w:tabs>
          <w:tab w:val="left" w:pos="761"/>
        </w:tabs>
        <w:spacing w:line="266" w:lineRule="auto"/>
        <w:ind w:left="760" w:right="316"/>
        <w:rPr>
          <w:b/>
          <w:i/>
          <w:color w:val="231F20"/>
          <w:w w:val="105"/>
        </w:rPr>
      </w:pPr>
      <w:r w:rsidRPr="00E62FBA">
        <w:rPr>
          <w:b/>
          <w:i/>
          <w:color w:val="231F20"/>
          <w:w w:val="105"/>
        </w:rPr>
        <w:t>[NHDCL</w:t>
      </w:r>
      <w:r w:rsidR="00260DA6" w:rsidRPr="00E62FBA">
        <w:rPr>
          <w:b/>
          <w:i/>
          <w:color w:val="231F20"/>
          <w:w w:val="105"/>
        </w:rPr>
        <w:t xml:space="preserve"> Regional Office, Phuentsholing:Bhutan</w:t>
      </w:r>
    </w:p>
    <w:p w:rsidR="00260DA6" w:rsidRPr="00E62FBA" w:rsidRDefault="00260DA6" w:rsidP="00260DA6">
      <w:pPr>
        <w:tabs>
          <w:tab w:val="left" w:pos="761"/>
        </w:tabs>
        <w:spacing w:line="266" w:lineRule="auto"/>
        <w:ind w:left="760" w:right="316"/>
        <w:rPr>
          <w:b/>
          <w:i/>
        </w:rPr>
      </w:pPr>
      <w:r w:rsidRPr="00E62FBA">
        <w:rPr>
          <w:b/>
          <w:i/>
          <w:color w:val="231F20"/>
          <w:w w:val="105"/>
        </w:rPr>
        <w:t>Post Box No. 138, GAKI LAM, Contact us @ 251377 &amp; 252649</w:t>
      </w:r>
    </w:p>
    <w:p w:rsidR="0074359D" w:rsidRPr="003643E1" w:rsidRDefault="0074359D" w:rsidP="0074359D">
      <w:pPr>
        <w:tabs>
          <w:tab w:val="left" w:pos="761"/>
        </w:tabs>
        <w:spacing w:line="266" w:lineRule="auto"/>
        <w:ind w:right="316"/>
        <w:rPr>
          <w:i/>
        </w:rPr>
      </w:pPr>
      <w:r w:rsidRPr="00E62FBA">
        <w:rPr>
          <w:b/>
          <w:i/>
          <w:color w:val="231F20"/>
          <w:w w:val="105"/>
        </w:rPr>
        <w:t xml:space="preserve">             Store Officer : Needup Dorji (Contact No. 17765331) .</w:t>
      </w:r>
    </w:p>
    <w:p w:rsidR="0074359D" w:rsidRPr="003643E1" w:rsidRDefault="00927417" w:rsidP="0074359D">
      <w:pPr>
        <w:spacing w:before="7"/>
        <w:rPr>
          <w:i/>
          <w:sz w:val="9"/>
        </w:rPr>
      </w:pPr>
      <w:r>
        <w:rPr>
          <w:noProof/>
          <w:lang w:val="en-US" w:eastAsia="en-US" w:bidi="ar-SA"/>
        </w:rPr>
        <w:pict>
          <v:line id="Straight Connector 166" o:spid="_x0000_s1026" style="position:absolute;z-index:-251604992;visibility:visible;mso-wrap-distance-left:0;mso-wrap-distance-right:0;mso-position-horizontal-relative:page" from="62.35pt,7.9pt" to="134.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" strokecolor="#231f20">
            <w10:wrap type="topAndBottom" anchorx="page"/>
          </v:line>
        </w:pict>
      </w:r>
    </w:p>
    <w:p w:rsidR="0074359D" w:rsidRPr="003643E1" w:rsidRDefault="0074359D" w:rsidP="0074359D">
      <w:pPr>
        <w:numPr>
          <w:ilvl w:val="0"/>
          <w:numId w:val="116"/>
        </w:numPr>
        <w:tabs>
          <w:tab w:val="left" w:pos="550"/>
        </w:tabs>
        <w:spacing w:before="5" w:line="249" w:lineRule="auto"/>
        <w:ind w:right="327" w:hanging="284"/>
        <w:jc w:val="both"/>
        <w:rPr>
          <w:sz w:val="16"/>
        </w:rPr>
      </w:pPr>
      <w:r w:rsidRPr="003643E1">
        <w:rPr>
          <w:color w:val="231F20"/>
          <w:w w:val="110"/>
          <w:sz w:val="16"/>
        </w:rPr>
        <w:t>A</w:t>
      </w:r>
      <w:r w:rsidRPr="003643E1">
        <w:rPr>
          <w:color w:val="231F20"/>
          <w:spacing w:val="-11"/>
          <w:w w:val="110"/>
          <w:sz w:val="16"/>
        </w:rPr>
        <w:t xml:space="preserve"> </w:t>
      </w:r>
      <w:r w:rsidRPr="003643E1">
        <w:rPr>
          <w:color w:val="231F20"/>
          <w:w w:val="110"/>
          <w:sz w:val="16"/>
        </w:rPr>
        <w:t>brief</w:t>
      </w:r>
      <w:r w:rsidRPr="003643E1">
        <w:rPr>
          <w:color w:val="231F20"/>
          <w:spacing w:val="-8"/>
          <w:w w:val="110"/>
          <w:sz w:val="16"/>
        </w:rPr>
        <w:t xml:space="preserve"> </w:t>
      </w:r>
      <w:r w:rsidRPr="003643E1">
        <w:rPr>
          <w:color w:val="231F20"/>
          <w:w w:val="110"/>
          <w:sz w:val="16"/>
        </w:rPr>
        <w:t>description</w:t>
      </w:r>
      <w:r w:rsidRPr="003643E1">
        <w:rPr>
          <w:color w:val="231F20"/>
          <w:spacing w:val="-8"/>
          <w:w w:val="110"/>
          <w:sz w:val="16"/>
        </w:rPr>
        <w:t xml:space="preserve"> </w:t>
      </w:r>
      <w:r w:rsidRPr="003643E1">
        <w:rPr>
          <w:color w:val="231F20"/>
          <w:w w:val="110"/>
          <w:sz w:val="16"/>
        </w:rPr>
        <w:t>of</w:t>
      </w:r>
      <w:r w:rsidRPr="003643E1">
        <w:rPr>
          <w:color w:val="231F20"/>
          <w:spacing w:val="-8"/>
          <w:w w:val="110"/>
          <w:sz w:val="16"/>
        </w:rPr>
        <w:t xml:space="preserve"> </w:t>
      </w:r>
      <w:r w:rsidRPr="003643E1">
        <w:rPr>
          <w:color w:val="231F20"/>
          <w:w w:val="110"/>
          <w:sz w:val="16"/>
        </w:rPr>
        <w:t>the</w:t>
      </w:r>
      <w:r w:rsidRPr="003643E1">
        <w:rPr>
          <w:color w:val="231F20"/>
          <w:spacing w:val="-8"/>
          <w:w w:val="110"/>
          <w:sz w:val="16"/>
        </w:rPr>
        <w:t xml:space="preserve"> </w:t>
      </w:r>
      <w:r w:rsidRPr="003643E1">
        <w:rPr>
          <w:color w:val="231F20"/>
          <w:w w:val="110"/>
          <w:sz w:val="16"/>
        </w:rPr>
        <w:t>type(s)</w:t>
      </w:r>
      <w:r w:rsidRPr="003643E1">
        <w:rPr>
          <w:color w:val="231F20"/>
          <w:spacing w:val="-8"/>
          <w:w w:val="110"/>
          <w:sz w:val="16"/>
        </w:rPr>
        <w:t xml:space="preserve"> </w:t>
      </w:r>
      <w:r w:rsidRPr="003643E1">
        <w:rPr>
          <w:color w:val="231F20"/>
          <w:w w:val="110"/>
          <w:sz w:val="16"/>
        </w:rPr>
        <w:t>of</w:t>
      </w:r>
      <w:r w:rsidRPr="003643E1">
        <w:rPr>
          <w:color w:val="231F20"/>
          <w:spacing w:val="-8"/>
          <w:w w:val="110"/>
          <w:sz w:val="16"/>
        </w:rPr>
        <w:t xml:space="preserve"> </w:t>
      </w:r>
      <w:r w:rsidRPr="003643E1">
        <w:rPr>
          <w:color w:val="231F20"/>
          <w:w w:val="110"/>
          <w:sz w:val="16"/>
        </w:rPr>
        <w:t>Goods</w:t>
      </w:r>
      <w:r w:rsidRPr="003643E1">
        <w:rPr>
          <w:color w:val="231F20"/>
          <w:spacing w:val="-8"/>
          <w:w w:val="110"/>
          <w:sz w:val="16"/>
        </w:rPr>
        <w:t xml:space="preserve"> </w:t>
      </w:r>
      <w:r w:rsidRPr="003643E1">
        <w:rPr>
          <w:color w:val="231F20"/>
          <w:w w:val="110"/>
          <w:sz w:val="16"/>
        </w:rPr>
        <w:t>should</w:t>
      </w:r>
      <w:r w:rsidRPr="003643E1">
        <w:rPr>
          <w:color w:val="231F20"/>
          <w:spacing w:val="-8"/>
          <w:w w:val="110"/>
          <w:sz w:val="16"/>
        </w:rPr>
        <w:t xml:space="preserve"> </w:t>
      </w:r>
      <w:r w:rsidRPr="003643E1">
        <w:rPr>
          <w:color w:val="231F20"/>
          <w:w w:val="110"/>
          <w:sz w:val="16"/>
        </w:rPr>
        <w:t>be</w:t>
      </w:r>
      <w:r w:rsidRPr="003643E1">
        <w:rPr>
          <w:color w:val="231F20"/>
          <w:spacing w:val="-8"/>
          <w:w w:val="110"/>
          <w:sz w:val="16"/>
        </w:rPr>
        <w:t xml:space="preserve"> </w:t>
      </w:r>
      <w:r w:rsidRPr="003643E1">
        <w:rPr>
          <w:color w:val="231F20"/>
          <w:spacing w:val="-3"/>
          <w:w w:val="110"/>
          <w:sz w:val="16"/>
        </w:rPr>
        <w:t>provided,</w:t>
      </w:r>
      <w:r w:rsidRPr="003643E1">
        <w:rPr>
          <w:color w:val="231F20"/>
          <w:spacing w:val="-14"/>
          <w:w w:val="110"/>
          <w:sz w:val="16"/>
        </w:rPr>
        <w:t xml:space="preserve"> </w:t>
      </w:r>
      <w:r w:rsidRPr="003643E1">
        <w:rPr>
          <w:color w:val="231F20"/>
          <w:w w:val="110"/>
          <w:sz w:val="16"/>
        </w:rPr>
        <w:t>including</w:t>
      </w:r>
      <w:r w:rsidRPr="003643E1">
        <w:rPr>
          <w:color w:val="231F20"/>
          <w:spacing w:val="-8"/>
          <w:w w:val="110"/>
          <w:sz w:val="16"/>
        </w:rPr>
        <w:t xml:space="preserve"> </w:t>
      </w:r>
      <w:r w:rsidRPr="003643E1">
        <w:rPr>
          <w:color w:val="231F20"/>
          <w:w w:val="110"/>
          <w:sz w:val="16"/>
        </w:rPr>
        <w:t>quantities,</w:t>
      </w:r>
      <w:r w:rsidRPr="003643E1">
        <w:rPr>
          <w:color w:val="231F20"/>
          <w:spacing w:val="-14"/>
          <w:w w:val="110"/>
          <w:sz w:val="16"/>
        </w:rPr>
        <w:t xml:space="preserve"> </w:t>
      </w:r>
      <w:r w:rsidRPr="003643E1">
        <w:rPr>
          <w:color w:val="231F20"/>
          <w:w w:val="110"/>
          <w:sz w:val="16"/>
        </w:rPr>
        <w:t>location</w:t>
      </w:r>
      <w:r w:rsidRPr="003643E1">
        <w:rPr>
          <w:color w:val="231F20"/>
          <w:spacing w:val="-8"/>
          <w:w w:val="110"/>
          <w:sz w:val="16"/>
        </w:rPr>
        <w:t xml:space="preserve"> </w:t>
      </w:r>
      <w:r w:rsidRPr="003643E1">
        <w:rPr>
          <w:color w:val="231F20"/>
          <w:w w:val="110"/>
          <w:sz w:val="16"/>
        </w:rPr>
        <w:t>of</w:t>
      </w:r>
      <w:r w:rsidRPr="003643E1">
        <w:rPr>
          <w:color w:val="231F20"/>
          <w:spacing w:val="-8"/>
          <w:w w:val="110"/>
          <w:sz w:val="16"/>
        </w:rPr>
        <w:t xml:space="preserve"> </w:t>
      </w:r>
      <w:r w:rsidRPr="003643E1">
        <w:rPr>
          <w:color w:val="231F20"/>
          <w:w w:val="110"/>
          <w:sz w:val="16"/>
        </w:rPr>
        <w:t>Project,</w:t>
      </w:r>
      <w:r w:rsidRPr="003643E1">
        <w:rPr>
          <w:color w:val="231F20"/>
          <w:spacing w:val="-13"/>
          <w:w w:val="110"/>
          <w:sz w:val="16"/>
        </w:rPr>
        <w:t xml:space="preserve"> </w:t>
      </w:r>
      <w:r w:rsidRPr="003643E1">
        <w:rPr>
          <w:color w:val="231F20"/>
          <w:w w:val="110"/>
          <w:sz w:val="16"/>
        </w:rPr>
        <w:t>required</w:t>
      </w:r>
      <w:r w:rsidRPr="003643E1">
        <w:rPr>
          <w:color w:val="231F20"/>
          <w:spacing w:val="-8"/>
          <w:w w:val="110"/>
          <w:sz w:val="16"/>
        </w:rPr>
        <w:t xml:space="preserve"> </w:t>
      </w:r>
      <w:r w:rsidRPr="003643E1">
        <w:rPr>
          <w:color w:val="231F20"/>
          <w:w w:val="110"/>
          <w:sz w:val="16"/>
        </w:rPr>
        <w:t>delivery</w:t>
      </w:r>
      <w:r w:rsidRPr="003643E1">
        <w:rPr>
          <w:color w:val="231F20"/>
          <w:spacing w:val="-8"/>
          <w:w w:val="110"/>
          <w:sz w:val="16"/>
        </w:rPr>
        <w:t xml:space="preserve"> </w:t>
      </w:r>
      <w:r w:rsidRPr="003643E1">
        <w:rPr>
          <w:color w:val="231F20"/>
          <w:w w:val="110"/>
          <w:sz w:val="16"/>
        </w:rPr>
        <w:t>period</w:t>
      </w:r>
      <w:r w:rsidRPr="003643E1">
        <w:rPr>
          <w:color w:val="231F20"/>
          <w:spacing w:val="-8"/>
          <w:w w:val="110"/>
          <w:sz w:val="16"/>
        </w:rPr>
        <w:t xml:space="preserve"> </w:t>
      </w:r>
      <w:r w:rsidRPr="003643E1">
        <w:rPr>
          <w:color w:val="231F20"/>
          <w:spacing w:val="-2"/>
          <w:w w:val="110"/>
          <w:sz w:val="16"/>
        </w:rPr>
        <w:t xml:space="preserve">and </w:t>
      </w:r>
      <w:r w:rsidRPr="003643E1">
        <w:rPr>
          <w:color w:val="231F20"/>
          <w:w w:val="110"/>
          <w:sz w:val="16"/>
        </w:rPr>
        <w:t>other</w:t>
      </w:r>
      <w:r w:rsidRPr="003643E1">
        <w:rPr>
          <w:color w:val="231F20"/>
          <w:spacing w:val="-14"/>
          <w:w w:val="110"/>
          <w:sz w:val="16"/>
        </w:rPr>
        <w:t xml:space="preserve"> </w:t>
      </w:r>
      <w:r w:rsidRPr="003643E1">
        <w:rPr>
          <w:color w:val="231F20"/>
          <w:spacing w:val="-3"/>
          <w:w w:val="110"/>
          <w:sz w:val="16"/>
        </w:rPr>
        <w:t>information</w:t>
      </w:r>
      <w:r w:rsidRPr="003643E1">
        <w:rPr>
          <w:color w:val="231F20"/>
          <w:spacing w:val="-13"/>
          <w:w w:val="110"/>
          <w:sz w:val="16"/>
        </w:rPr>
        <w:t xml:space="preserve"> </w:t>
      </w:r>
      <w:r w:rsidRPr="003643E1">
        <w:rPr>
          <w:color w:val="231F20"/>
          <w:w w:val="110"/>
          <w:sz w:val="16"/>
        </w:rPr>
        <w:t>necessary</w:t>
      </w:r>
      <w:r w:rsidRPr="003643E1">
        <w:rPr>
          <w:color w:val="231F20"/>
          <w:spacing w:val="-13"/>
          <w:w w:val="110"/>
          <w:sz w:val="16"/>
        </w:rPr>
        <w:t xml:space="preserve"> </w:t>
      </w:r>
      <w:r w:rsidRPr="003643E1">
        <w:rPr>
          <w:color w:val="231F20"/>
          <w:w w:val="110"/>
          <w:sz w:val="16"/>
        </w:rPr>
        <w:t>to</w:t>
      </w:r>
      <w:r w:rsidRPr="003643E1">
        <w:rPr>
          <w:color w:val="231F20"/>
          <w:spacing w:val="-13"/>
          <w:w w:val="110"/>
          <w:sz w:val="16"/>
        </w:rPr>
        <w:t xml:space="preserve"> </w:t>
      </w:r>
      <w:r w:rsidRPr="003643E1">
        <w:rPr>
          <w:color w:val="231F20"/>
          <w:w w:val="110"/>
          <w:sz w:val="16"/>
        </w:rPr>
        <w:t>enable</w:t>
      </w:r>
      <w:r w:rsidRPr="003643E1">
        <w:rPr>
          <w:color w:val="231F20"/>
          <w:spacing w:val="-13"/>
          <w:w w:val="110"/>
          <w:sz w:val="16"/>
        </w:rPr>
        <w:t xml:space="preserve"> </w:t>
      </w:r>
      <w:r w:rsidRPr="003643E1">
        <w:rPr>
          <w:color w:val="231F20"/>
          <w:spacing w:val="-2"/>
          <w:w w:val="110"/>
          <w:sz w:val="16"/>
        </w:rPr>
        <w:t>potential</w:t>
      </w:r>
      <w:r w:rsidRPr="003643E1">
        <w:rPr>
          <w:color w:val="231F20"/>
          <w:spacing w:val="-13"/>
          <w:w w:val="110"/>
          <w:sz w:val="16"/>
        </w:rPr>
        <w:t xml:space="preserve"> </w:t>
      </w:r>
      <w:r w:rsidRPr="003643E1">
        <w:rPr>
          <w:color w:val="231F20"/>
          <w:w w:val="110"/>
          <w:sz w:val="16"/>
        </w:rPr>
        <w:t>Bidders</w:t>
      </w:r>
      <w:r w:rsidRPr="003643E1">
        <w:rPr>
          <w:color w:val="231F20"/>
          <w:spacing w:val="-14"/>
          <w:w w:val="110"/>
          <w:sz w:val="16"/>
        </w:rPr>
        <w:t xml:space="preserve"> </w:t>
      </w:r>
      <w:r w:rsidRPr="003643E1">
        <w:rPr>
          <w:color w:val="231F20"/>
          <w:w w:val="110"/>
          <w:sz w:val="16"/>
        </w:rPr>
        <w:t>to</w:t>
      </w:r>
      <w:r w:rsidRPr="003643E1">
        <w:rPr>
          <w:color w:val="231F20"/>
          <w:spacing w:val="-13"/>
          <w:w w:val="110"/>
          <w:sz w:val="16"/>
        </w:rPr>
        <w:t xml:space="preserve"> </w:t>
      </w:r>
      <w:r w:rsidRPr="003643E1">
        <w:rPr>
          <w:color w:val="231F20"/>
          <w:w w:val="110"/>
          <w:sz w:val="16"/>
        </w:rPr>
        <w:t>decide</w:t>
      </w:r>
      <w:r w:rsidRPr="003643E1">
        <w:rPr>
          <w:color w:val="231F20"/>
          <w:spacing w:val="-13"/>
          <w:w w:val="110"/>
          <w:sz w:val="16"/>
        </w:rPr>
        <w:t xml:space="preserve"> </w:t>
      </w:r>
      <w:r w:rsidRPr="003643E1">
        <w:rPr>
          <w:color w:val="231F20"/>
          <w:w w:val="110"/>
          <w:sz w:val="16"/>
        </w:rPr>
        <w:t>whether</w:t>
      </w:r>
      <w:r w:rsidRPr="003643E1">
        <w:rPr>
          <w:color w:val="231F20"/>
          <w:spacing w:val="-13"/>
          <w:w w:val="110"/>
          <w:sz w:val="16"/>
        </w:rPr>
        <w:t xml:space="preserve"> </w:t>
      </w:r>
      <w:r w:rsidRPr="003643E1">
        <w:rPr>
          <w:color w:val="231F20"/>
          <w:w w:val="110"/>
          <w:sz w:val="16"/>
        </w:rPr>
        <w:t>or</w:t>
      </w:r>
      <w:r w:rsidRPr="003643E1">
        <w:rPr>
          <w:color w:val="231F20"/>
          <w:spacing w:val="-13"/>
          <w:w w:val="110"/>
          <w:sz w:val="16"/>
        </w:rPr>
        <w:t xml:space="preserve"> </w:t>
      </w:r>
      <w:r w:rsidRPr="003643E1">
        <w:rPr>
          <w:color w:val="231F20"/>
          <w:spacing w:val="-2"/>
          <w:w w:val="110"/>
          <w:sz w:val="16"/>
        </w:rPr>
        <w:t>not</w:t>
      </w:r>
      <w:r w:rsidRPr="003643E1">
        <w:rPr>
          <w:color w:val="231F20"/>
          <w:spacing w:val="-13"/>
          <w:w w:val="110"/>
          <w:sz w:val="16"/>
        </w:rPr>
        <w:t xml:space="preserve"> </w:t>
      </w:r>
      <w:r w:rsidRPr="003643E1">
        <w:rPr>
          <w:color w:val="231F20"/>
          <w:w w:val="110"/>
          <w:sz w:val="16"/>
        </w:rPr>
        <w:t>to</w:t>
      </w:r>
      <w:r w:rsidRPr="003643E1">
        <w:rPr>
          <w:color w:val="231F20"/>
          <w:spacing w:val="-14"/>
          <w:w w:val="110"/>
          <w:sz w:val="16"/>
        </w:rPr>
        <w:t xml:space="preserve"> </w:t>
      </w:r>
      <w:r w:rsidRPr="003643E1">
        <w:rPr>
          <w:color w:val="231F20"/>
          <w:w w:val="110"/>
          <w:sz w:val="16"/>
        </w:rPr>
        <w:t>respond</w:t>
      </w:r>
      <w:r w:rsidRPr="003643E1">
        <w:rPr>
          <w:color w:val="231F20"/>
          <w:spacing w:val="-13"/>
          <w:w w:val="110"/>
          <w:sz w:val="16"/>
        </w:rPr>
        <w:t xml:space="preserve"> </w:t>
      </w:r>
      <w:r w:rsidRPr="003643E1">
        <w:rPr>
          <w:color w:val="231F20"/>
          <w:w w:val="110"/>
          <w:sz w:val="16"/>
        </w:rPr>
        <w:t>to</w:t>
      </w:r>
      <w:r w:rsidRPr="003643E1">
        <w:rPr>
          <w:color w:val="231F20"/>
          <w:spacing w:val="-13"/>
          <w:w w:val="110"/>
          <w:sz w:val="16"/>
        </w:rPr>
        <w:t xml:space="preserve"> </w:t>
      </w:r>
      <w:r w:rsidRPr="003643E1">
        <w:rPr>
          <w:color w:val="231F20"/>
          <w:w w:val="110"/>
          <w:sz w:val="16"/>
        </w:rPr>
        <w:t>the</w:t>
      </w:r>
      <w:r w:rsidRPr="003643E1">
        <w:rPr>
          <w:color w:val="231F20"/>
          <w:spacing w:val="-13"/>
          <w:w w:val="110"/>
          <w:sz w:val="16"/>
        </w:rPr>
        <w:t xml:space="preserve"> </w:t>
      </w:r>
      <w:r w:rsidRPr="003643E1">
        <w:rPr>
          <w:color w:val="231F20"/>
          <w:w w:val="110"/>
          <w:sz w:val="16"/>
        </w:rPr>
        <w:t>Invitation.</w:t>
      </w:r>
      <w:r w:rsidRPr="003643E1">
        <w:rPr>
          <w:color w:val="231F20"/>
          <w:spacing w:val="-22"/>
          <w:w w:val="110"/>
          <w:sz w:val="16"/>
        </w:rPr>
        <w:t xml:space="preserve"> </w:t>
      </w:r>
      <w:r w:rsidRPr="003643E1">
        <w:rPr>
          <w:color w:val="231F20"/>
          <w:w w:val="110"/>
          <w:sz w:val="16"/>
        </w:rPr>
        <w:t>The</w:t>
      </w:r>
      <w:r w:rsidRPr="003643E1">
        <w:rPr>
          <w:color w:val="231F20"/>
          <w:spacing w:val="-13"/>
          <w:w w:val="110"/>
          <w:sz w:val="16"/>
        </w:rPr>
        <w:t xml:space="preserve"> </w:t>
      </w:r>
      <w:r w:rsidRPr="003643E1">
        <w:rPr>
          <w:color w:val="231F20"/>
          <w:w w:val="110"/>
          <w:sz w:val="16"/>
        </w:rPr>
        <w:t>Bidding</w:t>
      </w:r>
      <w:r w:rsidRPr="003643E1">
        <w:rPr>
          <w:color w:val="231F20"/>
          <w:spacing w:val="-13"/>
          <w:w w:val="110"/>
          <w:sz w:val="16"/>
        </w:rPr>
        <w:t xml:space="preserve"> </w:t>
      </w:r>
      <w:r w:rsidRPr="003643E1">
        <w:rPr>
          <w:color w:val="231F20"/>
          <w:w w:val="110"/>
          <w:sz w:val="16"/>
        </w:rPr>
        <w:t>Documents may</w:t>
      </w:r>
      <w:r w:rsidRPr="003643E1">
        <w:rPr>
          <w:color w:val="231F20"/>
          <w:spacing w:val="-10"/>
          <w:w w:val="110"/>
          <w:sz w:val="16"/>
        </w:rPr>
        <w:t xml:space="preserve"> </w:t>
      </w:r>
      <w:r w:rsidRPr="003643E1">
        <w:rPr>
          <w:color w:val="231F20"/>
          <w:w w:val="110"/>
          <w:sz w:val="16"/>
        </w:rPr>
        <w:t>require</w:t>
      </w:r>
      <w:r w:rsidRPr="003643E1">
        <w:rPr>
          <w:color w:val="231F20"/>
          <w:spacing w:val="-9"/>
          <w:w w:val="110"/>
          <w:sz w:val="16"/>
        </w:rPr>
        <w:t xml:space="preserve"> </w:t>
      </w:r>
      <w:r w:rsidRPr="003643E1">
        <w:rPr>
          <w:color w:val="231F20"/>
          <w:w w:val="110"/>
          <w:sz w:val="16"/>
        </w:rPr>
        <w:t>Bidders</w:t>
      </w:r>
      <w:r w:rsidRPr="003643E1">
        <w:rPr>
          <w:color w:val="231F20"/>
          <w:spacing w:val="-9"/>
          <w:w w:val="110"/>
          <w:sz w:val="16"/>
        </w:rPr>
        <w:t xml:space="preserve"> </w:t>
      </w:r>
      <w:r w:rsidRPr="003643E1">
        <w:rPr>
          <w:color w:val="231F20"/>
          <w:w w:val="110"/>
          <w:sz w:val="16"/>
        </w:rPr>
        <w:t>to</w:t>
      </w:r>
      <w:r w:rsidRPr="003643E1">
        <w:rPr>
          <w:color w:val="231F20"/>
          <w:spacing w:val="-9"/>
          <w:w w:val="110"/>
          <w:sz w:val="16"/>
        </w:rPr>
        <w:t xml:space="preserve"> </w:t>
      </w:r>
      <w:r w:rsidRPr="003643E1">
        <w:rPr>
          <w:color w:val="231F20"/>
          <w:spacing w:val="-3"/>
          <w:w w:val="110"/>
          <w:sz w:val="16"/>
        </w:rPr>
        <w:t>have</w:t>
      </w:r>
      <w:r w:rsidRPr="003643E1">
        <w:rPr>
          <w:color w:val="231F20"/>
          <w:spacing w:val="-9"/>
          <w:w w:val="110"/>
          <w:sz w:val="16"/>
        </w:rPr>
        <w:t xml:space="preserve"> </w:t>
      </w:r>
      <w:r w:rsidRPr="003643E1">
        <w:rPr>
          <w:color w:val="231F20"/>
          <w:w w:val="110"/>
          <w:sz w:val="16"/>
        </w:rPr>
        <w:t>specific</w:t>
      </w:r>
      <w:r w:rsidRPr="003643E1">
        <w:rPr>
          <w:color w:val="231F20"/>
          <w:spacing w:val="-9"/>
          <w:w w:val="110"/>
          <w:sz w:val="16"/>
        </w:rPr>
        <w:t xml:space="preserve"> </w:t>
      </w:r>
      <w:r w:rsidRPr="003643E1">
        <w:rPr>
          <w:color w:val="231F20"/>
          <w:spacing w:val="-3"/>
          <w:w w:val="110"/>
          <w:sz w:val="16"/>
        </w:rPr>
        <w:t>experience</w:t>
      </w:r>
      <w:r w:rsidRPr="003643E1">
        <w:rPr>
          <w:color w:val="231F20"/>
          <w:spacing w:val="-9"/>
          <w:w w:val="110"/>
          <w:sz w:val="16"/>
        </w:rPr>
        <w:t xml:space="preserve"> </w:t>
      </w:r>
      <w:r w:rsidRPr="003643E1">
        <w:rPr>
          <w:color w:val="231F20"/>
          <w:w w:val="110"/>
          <w:sz w:val="16"/>
        </w:rPr>
        <w:t>or</w:t>
      </w:r>
      <w:r w:rsidRPr="003643E1">
        <w:rPr>
          <w:color w:val="231F20"/>
          <w:spacing w:val="-9"/>
          <w:w w:val="110"/>
          <w:sz w:val="16"/>
        </w:rPr>
        <w:t xml:space="preserve"> </w:t>
      </w:r>
      <w:r w:rsidRPr="003643E1">
        <w:rPr>
          <w:color w:val="231F20"/>
          <w:w w:val="110"/>
          <w:sz w:val="16"/>
        </w:rPr>
        <w:t>capabilities;</w:t>
      </w:r>
      <w:r w:rsidRPr="003643E1">
        <w:rPr>
          <w:color w:val="231F20"/>
          <w:spacing w:val="-9"/>
          <w:w w:val="110"/>
          <w:sz w:val="16"/>
        </w:rPr>
        <w:t xml:space="preserve"> </w:t>
      </w:r>
      <w:r w:rsidRPr="003643E1">
        <w:rPr>
          <w:color w:val="231F20"/>
          <w:w w:val="110"/>
          <w:sz w:val="16"/>
        </w:rPr>
        <w:t>such</w:t>
      </w:r>
      <w:r w:rsidRPr="003643E1">
        <w:rPr>
          <w:color w:val="231F20"/>
          <w:spacing w:val="-9"/>
          <w:w w:val="110"/>
          <w:sz w:val="16"/>
        </w:rPr>
        <w:t xml:space="preserve"> </w:t>
      </w:r>
      <w:r w:rsidRPr="003643E1">
        <w:rPr>
          <w:color w:val="231F20"/>
          <w:w w:val="110"/>
          <w:sz w:val="16"/>
        </w:rPr>
        <w:t>requirements</w:t>
      </w:r>
      <w:r w:rsidRPr="003643E1">
        <w:rPr>
          <w:color w:val="231F20"/>
          <w:spacing w:val="-9"/>
          <w:w w:val="110"/>
          <w:sz w:val="16"/>
        </w:rPr>
        <w:t xml:space="preserve"> </w:t>
      </w:r>
      <w:r w:rsidRPr="003643E1">
        <w:rPr>
          <w:color w:val="231F20"/>
          <w:w w:val="110"/>
          <w:sz w:val="16"/>
        </w:rPr>
        <w:t>should</w:t>
      </w:r>
      <w:r w:rsidRPr="003643E1">
        <w:rPr>
          <w:color w:val="231F20"/>
          <w:spacing w:val="-9"/>
          <w:w w:val="110"/>
          <w:sz w:val="16"/>
        </w:rPr>
        <w:t xml:space="preserve"> </w:t>
      </w:r>
      <w:r w:rsidRPr="003643E1">
        <w:rPr>
          <w:color w:val="231F20"/>
          <w:w w:val="110"/>
          <w:sz w:val="16"/>
        </w:rPr>
        <w:t>also</w:t>
      </w:r>
      <w:r w:rsidRPr="003643E1">
        <w:rPr>
          <w:color w:val="231F20"/>
          <w:spacing w:val="-9"/>
          <w:w w:val="110"/>
          <w:sz w:val="16"/>
        </w:rPr>
        <w:t xml:space="preserve"> </w:t>
      </w:r>
      <w:r w:rsidRPr="003643E1">
        <w:rPr>
          <w:color w:val="231F20"/>
          <w:w w:val="110"/>
          <w:sz w:val="16"/>
        </w:rPr>
        <w:t>be</w:t>
      </w:r>
      <w:r w:rsidRPr="003643E1">
        <w:rPr>
          <w:color w:val="231F20"/>
          <w:spacing w:val="-9"/>
          <w:w w:val="110"/>
          <w:sz w:val="16"/>
        </w:rPr>
        <w:t xml:space="preserve"> </w:t>
      </w:r>
      <w:r w:rsidRPr="003643E1">
        <w:rPr>
          <w:color w:val="231F20"/>
          <w:w w:val="110"/>
          <w:sz w:val="16"/>
        </w:rPr>
        <w:t>included</w:t>
      </w:r>
      <w:r w:rsidRPr="003643E1">
        <w:rPr>
          <w:color w:val="231F20"/>
          <w:spacing w:val="-9"/>
          <w:w w:val="110"/>
          <w:sz w:val="16"/>
        </w:rPr>
        <w:t xml:space="preserve"> </w:t>
      </w:r>
      <w:r w:rsidRPr="003643E1">
        <w:rPr>
          <w:color w:val="231F20"/>
          <w:w w:val="110"/>
          <w:sz w:val="16"/>
        </w:rPr>
        <w:t>in</w:t>
      </w:r>
      <w:r w:rsidRPr="003643E1">
        <w:rPr>
          <w:color w:val="231F20"/>
          <w:spacing w:val="-9"/>
          <w:w w:val="110"/>
          <w:sz w:val="16"/>
        </w:rPr>
        <w:t xml:space="preserve"> </w:t>
      </w:r>
      <w:r w:rsidRPr="003643E1">
        <w:rPr>
          <w:color w:val="231F20"/>
          <w:w w:val="110"/>
          <w:sz w:val="16"/>
        </w:rPr>
        <w:t>this</w:t>
      </w:r>
      <w:r w:rsidRPr="003643E1">
        <w:rPr>
          <w:color w:val="231F20"/>
          <w:spacing w:val="-9"/>
          <w:w w:val="110"/>
          <w:sz w:val="16"/>
        </w:rPr>
        <w:t xml:space="preserve"> </w:t>
      </w:r>
      <w:r w:rsidRPr="003643E1">
        <w:rPr>
          <w:color w:val="231F20"/>
          <w:w w:val="110"/>
          <w:sz w:val="16"/>
        </w:rPr>
        <w:t>paragraph,</w:t>
      </w:r>
    </w:p>
    <w:p w:rsidR="0074359D" w:rsidRPr="003643E1" w:rsidRDefault="0074359D" w:rsidP="0074359D">
      <w:pPr>
        <w:numPr>
          <w:ilvl w:val="0"/>
          <w:numId w:val="116"/>
        </w:numPr>
        <w:tabs>
          <w:tab w:val="left" w:pos="553"/>
        </w:tabs>
        <w:spacing w:before="31"/>
        <w:ind w:left="552" w:right="18" w:hanging="245"/>
        <w:rPr>
          <w:sz w:val="16"/>
        </w:rPr>
      </w:pPr>
      <w:r w:rsidRPr="003643E1">
        <w:rPr>
          <w:color w:val="231F20"/>
          <w:w w:val="110"/>
          <w:sz w:val="16"/>
        </w:rPr>
        <w:t>Occasionally,</w:t>
      </w:r>
      <w:r w:rsidRPr="003643E1">
        <w:rPr>
          <w:color w:val="231F20"/>
          <w:spacing w:val="-13"/>
          <w:w w:val="110"/>
          <w:sz w:val="16"/>
        </w:rPr>
        <w:t xml:space="preserve"> </w:t>
      </w:r>
      <w:r w:rsidRPr="003643E1">
        <w:rPr>
          <w:color w:val="231F20"/>
          <w:w w:val="110"/>
          <w:sz w:val="16"/>
        </w:rPr>
        <w:t>contracts</w:t>
      </w:r>
      <w:r w:rsidRPr="003643E1">
        <w:rPr>
          <w:color w:val="231F20"/>
          <w:spacing w:val="-6"/>
          <w:w w:val="110"/>
          <w:sz w:val="16"/>
        </w:rPr>
        <w:t xml:space="preserve"> </w:t>
      </w:r>
      <w:r w:rsidRPr="003643E1">
        <w:rPr>
          <w:color w:val="231F20"/>
          <w:w w:val="110"/>
          <w:sz w:val="16"/>
        </w:rPr>
        <w:t>may</w:t>
      </w:r>
      <w:r w:rsidRPr="003643E1">
        <w:rPr>
          <w:color w:val="231F20"/>
          <w:spacing w:val="-5"/>
          <w:w w:val="110"/>
          <w:sz w:val="16"/>
        </w:rPr>
        <w:t xml:space="preserve"> </w:t>
      </w:r>
      <w:r w:rsidRPr="003643E1">
        <w:rPr>
          <w:color w:val="231F20"/>
          <w:w w:val="110"/>
          <w:sz w:val="16"/>
        </w:rPr>
        <w:t>be</w:t>
      </w:r>
      <w:r w:rsidRPr="003643E1">
        <w:rPr>
          <w:color w:val="231F20"/>
          <w:spacing w:val="-6"/>
          <w:w w:val="110"/>
          <w:sz w:val="16"/>
        </w:rPr>
        <w:t xml:space="preserve"> </w:t>
      </w:r>
      <w:r w:rsidRPr="003643E1">
        <w:rPr>
          <w:color w:val="231F20"/>
          <w:w w:val="110"/>
          <w:sz w:val="16"/>
        </w:rPr>
        <w:t>financed</w:t>
      </w:r>
      <w:r w:rsidRPr="003643E1">
        <w:rPr>
          <w:color w:val="231F20"/>
          <w:spacing w:val="-6"/>
          <w:w w:val="110"/>
          <w:sz w:val="16"/>
        </w:rPr>
        <w:t xml:space="preserve"> </w:t>
      </w:r>
      <w:r w:rsidRPr="003643E1">
        <w:rPr>
          <w:color w:val="231F20"/>
          <w:w w:val="110"/>
          <w:sz w:val="16"/>
        </w:rPr>
        <w:t>out</w:t>
      </w:r>
      <w:r w:rsidRPr="003643E1">
        <w:rPr>
          <w:color w:val="231F20"/>
          <w:spacing w:val="-5"/>
          <w:w w:val="110"/>
          <w:sz w:val="16"/>
        </w:rPr>
        <w:t xml:space="preserve"> </w:t>
      </w:r>
      <w:r w:rsidRPr="003643E1">
        <w:rPr>
          <w:color w:val="231F20"/>
          <w:w w:val="110"/>
          <w:sz w:val="16"/>
        </w:rPr>
        <w:t>of</w:t>
      </w:r>
      <w:r w:rsidRPr="003643E1">
        <w:rPr>
          <w:color w:val="231F20"/>
          <w:spacing w:val="-6"/>
          <w:w w:val="110"/>
          <w:sz w:val="16"/>
        </w:rPr>
        <w:t xml:space="preserve"> </w:t>
      </w:r>
      <w:r w:rsidRPr="003643E1">
        <w:rPr>
          <w:color w:val="231F20"/>
          <w:w w:val="110"/>
          <w:sz w:val="16"/>
        </w:rPr>
        <w:t>special</w:t>
      </w:r>
      <w:r w:rsidRPr="003643E1">
        <w:rPr>
          <w:color w:val="231F20"/>
          <w:spacing w:val="-6"/>
          <w:w w:val="110"/>
          <w:sz w:val="16"/>
        </w:rPr>
        <w:t xml:space="preserve"> </w:t>
      </w:r>
      <w:r w:rsidRPr="003643E1">
        <w:rPr>
          <w:color w:val="231F20"/>
          <w:w w:val="110"/>
          <w:sz w:val="16"/>
        </w:rPr>
        <w:t>funds</w:t>
      </w:r>
      <w:r w:rsidRPr="003643E1">
        <w:rPr>
          <w:color w:val="231F20"/>
          <w:spacing w:val="-5"/>
          <w:w w:val="110"/>
          <w:sz w:val="16"/>
        </w:rPr>
        <w:t xml:space="preserve"> </w:t>
      </w:r>
      <w:r w:rsidRPr="003643E1">
        <w:rPr>
          <w:color w:val="231F20"/>
          <w:w w:val="110"/>
          <w:sz w:val="16"/>
        </w:rPr>
        <w:t>that</w:t>
      </w:r>
      <w:r w:rsidRPr="003643E1">
        <w:rPr>
          <w:color w:val="231F20"/>
          <w:spacing w:val="-6"/>
          <w:w w:val="110"/>
          <w:sz w:val="16"/>
        </w:rPr>
        <w:t xml:space="preserve"> </w:t>
      </w:r>
      <w:r w:rsidRPr="003643E1">
        <w:rPr>
          <w:color w:val="231F20"/>
          <w:w w:val="110"/>
          <w:sz w:val="16"/>
        </w:rPr>
        <w:t>would</w:t>
      </w:r>
      <w:r w:rsidRPr="003643E1">
        <w:rPr>
          <w:color w:val="231F20"/>
          <w:spacing w:val="-6"/>
          <w:w w:val="110"/>
          <w:sz w:val="16"/>
        </w:rPr>
        <w:t xml:space="preserve"> </w:t>
      </w:r>
      <w:r w:rsidRPr="003643E1">
        <w:rPr>
          <w:color w:val="231F20"/>
          <w:w w:val="110"/>
          <w:sz w:val="16"/>
        </w:rPr>
        <w:t>restrict</w:t>
      </w:r>
      <w:r w:rsidRPr="003643E1">
        <w:rPr>
          <w:color w:val="231F20"/>
          <w:spacing w:val="-5"/>
          <w:w w:val="110"/>
          <w:sz w:val="16"/>
        </w:rPr>
        <w:t xml:space="preserve"> </w:t>
      </w:r>
      <w:r w:rsidRPr="003643E1">
        <w:rPr>
          <w:color w:val="231F20"/>
          <w:w w:val="110"/>
          <w:sz w:val="16"/>
        </w:rPr>
        <w:t>eligibility</w:t>
      </w:r>
      <w:r w:rsidRPr="003643E1">
        <w:rPr>
          <w:color w:val="231F20"/>
          <w:spacing w:val="-6"/>
          <w:w w:val="110"/>
          <w:sz w:val="16"/>
        </w:rPr>
        <w:t xml:space="preserve"> </w:t>
      </w:r>
      <w:r w:rsidRPr="003643E1">
        <w:rPr>
          <w:color w:val="231F20"/>
          <w:w w:val="110"/>
          <w:sz w:val="16"/>
        </w:rPr>
        <w:t>to</w:t>
      </w:r>
      <w:r w:rsidRPr="003643E1">
        <w:rPr>
          <w:color w:val="231F20"/>
          <w:spacing w:val="-6"/>
          <w:w w:val="110"/>
          <w:sz w:val="16"/>
        </w:rPr>
        <w:t xml:space="preserve"> </w:t>
      </w:r>
      <w:r w:rsidRPr="003643E1">
        <w:rPr>
          <w:color w:val="231F20"/>
          <w:w w:val="110"/>
          <w:sz w:val="16"/>
        </w:rPr>
        <w:t>a</w:t>
      </w:r>
      <w:r w:rsidRPr="003643E1">
        <w:rPr>
          <w:color w:val="231F20"/>
          <w:spacing w:val="-5"/>
          <w:w w:val="110"/>
          <w:sz w:val="16"/>
        </w:rPr>
        <w:t xml:space="preserve"> </w:t>
      </w:r>
      <w:r w:rsidRPr="003643E1">
        <w:rPr>
          <w:color w:val="231F20"/>
          <w:w w:val="110"/>
          <w:sz w:val="16"/>
        </w:rPr>
        <w:t>particular</w:t>
      </w:r>
      <w:r w:rsidRPr="003643E1">
        <w:rPr>
          <w:color w:val="231F20"/>
          <w:spacing w:val="-6"/>
          <w:w w:val="110"/>
          <w:sz w:val="16"/>
        </w:rPr>
        <w:t xml:space="preserve"> </w:t>
      </w:r>
      <w:r w:rsidRPr="003643E1">
        <w:rPr>
          <w:color w:val="231F20"/>
          <w:w w:val="110"/>
          <w:sz w:val="16"/>
        </w:rPr>
        <w:t>group</w:t>
      </w:r>
      <w:r w:rsidRPr="003643E1">
        <w:rPr>
          <w:color w:val="231F20"/>
          <w:spacing w:val="-6"/>
          <w:w w:val="110"/>
          <w:sz w:val="16"/>
        </w:rPr>
        <w:t xml:space="preserve"> </w:t>
      </w:r>
      <w:r w:rsidRPr="003643E1">
        <w:rPr>
          <w:color w:val="231F20"/>
          <w:w w:val="110"/>
          <w:sz w:val="16"/>
        </w:rPr>
        <w:t>of</w:t>
      </w:r>
      <w:r w:rsidRPr="003643E1">
        <w:rPr>
          <w:color w:val="231F20"/>
          <w:spacing w:val="-5"/>
          <w:w w:val="110"/>
          <w:sz w:val="16"/>
        </w:rPr>
        <w:t xml:space="preserve"> </w:t>
      </w:r>
      <w:r w:rsidRPr="003643E1">
        <w:rPr>
          <w:color w:val="231F20"/>
          <w:w w:val="110"/>
          <w:sz w:val="16"/>
        </w:rPr>
        <w:t>countries.</w:t>
      </w:r>
      <w:r w:rsidRPr="003643E1">
        <w:rPr>
          <w:color w:val="231F20"/>
          <w:spacing w:val="26"/>
          <w:w w:val="110"/>
          <w:sz w:val="16"/>
        </w:rPr>
        <w:t xml:space="preserve"> </w:t>
      </w:r>
      <w:r w:rsidRPr="003643E1">
        <w:rPr>
          <w:color w:val="231F20"/>
          <w:w w:val="110"/>
          <w:sz w:val="16"/>
        </w:rPr>
        <w:t>When</w:t>
      </w:r>
    </w:p>
    <w:p w:rsidR="0074359D" w:rsidRPr="003643E1" w:rsidRDefault="0074359D" w:rsidP="0074359D">
      <w:pPr>
        <w:spacing w:before="8"/>
        <w:ind w:left="591"/>
        <w:rPr>
          <w:sz w:val="16"/>
        </w:rPr>
      </w:pPr>
      <w:r w:rsidRPr="003643E1">
        <w:rPr>
          <w:color w:val="231F20"/>
          <w:w w:val="115"/>
          <w:sz w:val="16"/>
        </w:rPr>
        <w:t>this is the case, it should be mentioned in this paragraph</w:t>
      </w:r>
    </w:p>
    <w:p w:rsidR="0074359D" w:rsidRPr="003643E1" w:rsidRDefault="0074359D" w:rsidP="0074359D">
      <w:pPr>
        <w:numPr>
          <w:ilvl w:val="0"/>
          <w:numId w:val="116"/>
        </w:numPr>
        <w:tabs>
          <w:tab w:val="left" w:pos="553"/>
        </w:tabs>
        <w:spacing w:before="36"/>
        <w:ind w:left="552" w:hanging="245"/>
        <w:rPr>
          <w:sz w:val="16"/>
        </w:rPr>
      </w:pPr>
      <w:r w:rsidRPr="003643E1">
        <w:rPr>
          <w:color w:val="231F20"/>
          <w:w w:val="110"/>
          <w:sz w:val="16"/>
        </w:rPr>
        <w:t>For</w:t>
      </w:r>
      <w:r w:rsidRPr="003643E1">
        <w:rPr>
          <w:color w:val="231F20"/>
          <w:spacing w:val="-7"/>
          <w:w w:val="110"/>
          <w:sz w:val="16"/>
        </w:rPr>
        <w:t xml:space="preserve"> </w:t>
      </w:r>
      <w:r w:rsidRPr="003643E1">
        <w:rPr>
          <w:color w:val="231F20"/>
          <w:w w:val="110"/>
          <w:sz w:val="16"/>
        </w:rPr>
        <w:t>example,</w:t>
      </w:r>
      <w:r w:rsidRPr="003643E1">
        <w:rPr>
          <w:color w:val="231F20"/>
          <w:spacing w:val="-12"/>
          <w:w w:val="110"/>
          <w:sz w:val="16"/>
        </w:rPr>
        <w:t xml:space="preserve"> </w:t>
      </w:r>
      <w:r w:rsidRPr="003643E1">
        <w:rPr>
          <w:color w:val="231F20"/>
          <w:w w:val="110"/>
          <w:sz w:val="16"/>
        </w:rPr>
        <w:t>9.00</w:t>
      </w:r>
      <w:r w:rsidRPr="003643E1">
        <w:rPr>
          <w:color w:val="231F20"/>
          <w:spacing w:val="-9"/>
          <w:w w:val="110"/>
          <w:sz w:val="16"/>
        </w:rPr>
        <w:t xml:space="preserve"> </w:t>
      </w:r>
      <w:r w:rsidRPr="003643E1">
        <w:rPr>
          <w:color w:val="231F20"/>
          <w:w w:val="110"/>
          <w:sz w:val="16"/>
        </w:rPr>
        <w:t>AM</w:t>
      </w:r>
      <w:r w:rsidRPr="003643E1">
        <w:rPr>
          <w:color w:val="231F20"/>
          <w:spacing w:val="-7"/>
          <w:w w:val="110"/>
          <w:sz w:val="16"/>
        </w:rPr>
        <w:t xml:space="preserve"> </w:t>
      </w:r>
      <w:r w:rsidRPr="003643E1">
        <w:rPr>
          <w:color w:val="231F20"/>
          <w:w w:val="110"/>
          <w:sz w:val="16"/>
        </w:rPr>
        <w:t>to</w:t>
      </w:r>
      <w:r w:rsidRPr="003643E1">
        <w:rPr>
          <w:color w:val="231F20"/>
          <w:spacing w:val="-6"/>
          <w:w w:val="110"/>
          <w:sz w:val="16"/>
        </w:rPr>
        <w:t xml:space="preserve"> </w:t>
      </w:r>
      <w:r w:rsidRPr="003643E1">
        <w:rPr>
          <w:color w:val="231F20"/>
          <w:w w:val="110"/>
          <w:sz w:val="16"/>
        </w:rPr>
        <w:t>5.00</w:t>
      </w:r>
      <w:r w:rsidRPr="003643E1">
        <w:rPr>
          <w:color w:val="231F20"/>
          <w:spacing w:val="-6"/>
          <w:w w:val="110"/>
          <w:sz w:val="16"/>
        </w:rPr>
        <w:t xml:space="preserve"> </w:t>
      </w:r>
      <w:r w:rsidRPr="003643E1">
        <w:rPr>
          <w:color w:val="231F20"/>
          <w:w w:val="110"/>
          <w:sz w:val="16"/>
        </w:rPr>
        <w:t>PM.</w:t>
      </w:r>
    </w:p>
    <w:p w:rsidR="0074359D" w:rsidRPr="003643E1" w:rsidRDefault="0074359D" w:rsidP="0074359D">
      <w:pPr>
        <w:numPr>
          <w:ilvl w:val="0"/>
          <w:numId w:val="116"/>
        </w:numPr>
        <w:tabs>
          <w:tab w:val="left" w:pos="553"/>
        </w:tabs>
        <w:spacing w:before="36"/>
        <w:ind w:left="552" w:hanging="245"/>
        <w:rPr>
          <w:sz w:val="16"/>
        </w:rPr>
      </w:pPr>
      <w:r w:rsidRPr="003643E1">
        <w:rPr>
          <w:color w:val="231F20"/>
          <w:w w:val="115"/>
          <w:sz w:val="16"/>
        </w:rPr>
        <w:t>The</w:t>
      </w:r>
      <w:r w:rsidRPr="003643E1">
        <w:rPr>
          <w:color w:val="231F20"/>
          <w:spacing w:val="-10"/>
          <w:w w:val="115"/>
          <w:sz w:val="16"/>
        </w:rPr>
        <w:t xml:space="preserve"> </w:t>
      </w:r>
      <w:r w:rsidRPr="003643E1">
        <w:rPr>
          <w:color w:val="231F20"/>
          <w:w w:val="115"/>
          <w:sz w:val="16"/>
        </w:rPr>
        <w:t>fee</w:t>
      </w:r>
      <w:r w:rsidRPr="003643E1">
        <w:rPr>
          <w:color w:val="231F20"/>
          <w:spacing w:val="-10"/>
          <w:w w:val="115"/>
          <w:sz w:val="16"/>
        </w:rPr>
        <w:t xml:space="preserve"> </w:t>
      </w:r>
      <w:r w:rsidRPr="003643E1">
        <w:rPr>
          <w:color w:val="231F20"/>
          <w:w w:val="115"/>
          <w:sz w:val="16"/>
        </w:rPr>
        <w:t>should</w:t>
      </w:r>
      <w:r w:rsidRPr="003643E1">
        <w:rPr>
          <w:color w:val="231F20"/>
          <w:spacing w:val="-9"/>
          <w:w w:val="115"/>
          <w:sz w:val="16"/>
        </w:rPr>
        <w:t xml:space="preserve"> </w:t>
      </w:r>
      <w:r w:rsidRPr="003643E1">
        <w:rPr>
          <w:color w:val="231F20"/>
          <w:w w:val="115"/>
          <w:sz w:val="16"/>
        </w:rPr>
        <w:t>defray</w:t>
      </w:r>
      <w:r w:rsidRPr="003643E1">
        <w:rPr>
          <w:color w:val="231F20"/>
          <w:spacing w:val="-10"/>
          <w:w w:val="115"/>
          <w:sz w:val="16"/>
        </w:rPr>
        <w:t xml:space="preserve"> </w:t>
      </w:r>
      <w:r w:rsidRPr="003643E1">
        <w:rPr>
          <w:color w:val="231F20"/>
          <w:w w:val="115"/>
          <w:sz w:val="16"/>
        </w:rPr>
        <w:t>printing</w:t>
      </w:r>
      <w:r w:rsidRPr="003643E1">
        <w:rPr>
          <w:color w:val="231F20"/>
          <w:spacing w:val="-9"/>
          <w:w w:val="115"/>
          <w:sz w:val="16"/>
        </w:rPr>
        <w:t xml:space="preserve"> </w:t>
      </w:r>
      <w:r w:rsidRPr="003643E1">
        <w:rPr>
          <w:color w:val="231F20"/>
          <w:w w:val="115"/>
          <w:sz w:val="16"/>
        </w:rPr>
        <w:t>and</w:t>
      </w:r>
      <w:r w:rsidRPr="003643E1">
        <w:rPr>
          <w:color w:val="231F20"/>
          <w:spacing w:val="-10"/>
          <w:w w:val="115"/>
          <w:sz w:val="16"/>
        </w:rPr>
        <w:t xml:space="preserve"> </w:t>
      </w:r>
      <w:r w:rsidRPr="003643E1">
        <w:rPr>
          <w:color w:val="231F20"/>
          <w:w w:val="115"/>
          <w:sz w:val="16"/>
        </w:rPr>
        <w:t>delivery</w:t>
      </w:r>
      <w:r w:rsidRPr="003643E1">
        <w:rPr>
          <w:color w:val="231F20"/>
          <w:spacing w:val="-9"/>
          <w:w w:val="115"/>
          <w:sz w:val="16"/>
        </w:rPr>
        <w:t xml:space="preserve"> </w:t>
      </w:r>
      <w:r w:rsidRPr="003643E1">
        <w:rPr>
          <w:color w:val="231F20"/>
          <w:w w:val="115"/>
          <w:sz w:val="16"/>
        </w:rPr>
        <w:t>costs;</w:t>
      </w:r>
      <w:r w:rsidRPr="003643E1">
        <w:rPr>
          <w:color w:val="231F20"/>
          <w:spacing w:val="-10"/>
          <w:w w:val="115"/>
          <w:sz w:val="16"/>
        </w:rPr>
        <w:t xml:space="preserve"> </w:t>
      </w:r>
      <w:r w:rsidRPr="003643E1">
        <w:rPr>
          <w:color w:val="231F20"/>
          <w:w w:val="115"/>
          <w:sz w:val="16"/>
        </w:rPr>
        <w:t>it</w:t>
      </w:r>
      <w:r w:rsidRPr="003643E1">
        <w:rPr>
          <w:color w:val="231F20"/>
          <w:spacing w:val="-9"/>
          <w:w w:val="115"/>
          <w:sz w:val="16"/>
        </w:rPr>
        <w:t xml:space="preserve"> </w:t>
      </w:r>
      <w:r w:rsidRPr="003643E1">
        <w:rPr>
          <w:color w:val="231F20"/>
          <w:w w:val="115"/>
          <w:sz w:val="16"/>
        </w:rPr>
        <w:t>should</w:t>
      </w:r>
      <w:r w:rsidRPr="003643E1">
        <w:rPr>
          <w:color w:val="231F20"/>
          <w:spacing w:val="-10"/>
          <w:w w:val="115"/>
          <w:sz w:val="16"/>
        </w:rPr>
        <w:t xml:space="preserve"> </w:t>
      </w:r>
      <w:r w:rsidRPr="003643E1">
        <w:rPr>
          <w:color w:val="231F20"/>
          <w:w w:val="115"/>
          <w:sz w:val="16"/>
        </w:rPr>
        <w:t>not</w:t>
      </w:r>
      <w:r w:rsidRPr="003643E1">
        <w:rPr>
          <w:color w:val="231F20"/>
          <w:spacing w:val="-9"/>
          <w:w w:val="115"/>
          <w:sz w:val="16"/>
        </w:rPr>
        <w:t xml:space="preserve"> </w:t>
      </w:r>
      <w:r w:rsidRPr="003643E1">
        <w:rPr>
          <w:color w:val="231F20"/>
          <w:w w:val="115"/>
          <w:sz w:val="16"/>
        </w:rPr>
        <w:t>be</w:t>
      </w:r>
      <w:r w:rsidRPr="003643E1">
        <w:rPr>
          <w:color w:val="231F20"/>
          <w:spacing w:val="-10"/>
          <w:w w:val="115"/>
          <w:sz w:val="16"/>
        </w:rPr>
        <w:t xml:space="preserve"> </w:t>
      </w:r>
      <w:r w:rsidRPr="003643E1">
        <w:rPr>
          <w:color w:val="231F20"/>
          <w:w w:val="115"/>
          <w:sz w:val="16"/>
        </w:rPr>
        <w:t>so</w:t>
      </w:r>
      <w:r w:rsidRPr="003643E1">
        <w:rPr>
          <w:color w:val="231F20"/>
          <w:spacing w:val="-9"/>
          <w:w w:val="115"/>
          <w:sz w:val="16"/>
        </w:rPr>
        <w:t xml:space="preserve"> </w:t>
      </w:r>
      <w:r w:rsidRPr="003643E1">
        <w:rPr>
          <w:color w:val="231F20"/>
          <w:w w:val="115"/>
          <w:sz w:val="16"/>
        </w:rPr>
        <w:t>high</w:t>
      </w:r>
      <w:r w:rsidRPr="003643E1">
        <w:rPr>
          <w:color w:val="231F20"/>
          <w:spacing w:val="-10"/>
          <w:w w:val="115"/>
          <w:sz w:val="16"/>
        </w:rPr>
        <w:t xml:space="preserve"> </w:t>
      </w:r>
      <w:r w:rsidRPr="003643E1">
        <w:rPr>
          <w:color w:val="231F20"/>
          <w:w w:val="115"/>
          <w:sz w:val="16"/>
        </w:rPr>
        <w:t>as</w:t>
      </w:r>
      <w:r w:rsidRPr="003643E1">
        <w:rPr>
          <w:color w:val="231F20"/>
          <w:spacing w:val="-9"/>
          <w:w w:val="115"/>
          <w:sz w:val="16"/>
        </w:rPr>
        <w:t xml:space="preserve"> </w:t>
      </w:r>
      <w:r w:rsidRPr="003643E1">
        <w:rPr>
          <w:color w:val="231F20"/>
          <w:w w:val="115"/>
          <w:sz w:val="16"/>
        </w:rPr>
        <w:t>to</w:t>
      </w:r>
      <w:r w:rsidRPr="003643E1">
        <w:rPr>
          <w:color w:val="231F20"/>
          <w:spacing w:val="-10"/>
          <w:w w:val="115"/>
          <w:sz w:val="16"/>
        </w:rPr>
        <w:t xml:space="preserve"> </w:t>
      </w:r>
      <w:r w:rsidRPr="003643E1">
        <w:rPr>
          <w:color w:val="231F20"/>
          <w:w w:val="115"/>
          <w:sz w:val="16"/>
        </w:rPr>
        <w:t>deter</w:t>
      </w:r>
      <w:r w:rsidRPr="003643E1">
        <w:rPr>
          <w:color w:val="231F20"/>
          <w:spacing w:val="-9"/>
          <w:w w:val="115"/>
          <w:sz w:val="16"/>
        </w:rPr>
        <w:t xml:space="preserve"> </w:t>
      </w:r>
      <w:r w:rsidRPr="003643E1">
        <w:rPr>
          <w:color w:val="231F20"/>
          <w:w w:val="115"/>
          <w:sz w:val="16"/>
        </w:rPr>
        <w:t>competition.</w:t>
      </w:r>
    </w:p>
    <w:p w:rsidR="0074359D" w:rsidRPr="003643E1" w:rsidRDefault="0074359D" w:rsidP="0074359D">
      <w:pPr>
        <w:numPr>
          <w:ilvl w:val="0"/>
          <w:numId w:val="116"/>
        </w:numPr>
        <w:tabs>
          <w:tab w:val="left" w:pos="553"/>
        </w:tabs>
        <w:spacing w:before="37"/>
        <w:ind w:left="552" w:hanging="245"/>
        <w:rPr>
          <w:sz w:val="16"/>
        </w:rPr>
      </w:pPr>
      <w:r w:rsidRPr="003643E1">
        <w:rPr>
          <w:color w:val="231F20"/>
          <w:w w:val="110"/>
          <w:sz w:val="16"/>
        </w:rPr>
        <w:lastRenderedPageBreak/>
        <w:t>For</w:t>
      </w:r>
      <w:r w:rsidRPr="003643E1">
        <w:rPr>
          <w:color w:val="231F20"/>
          <w:spacing w:val="-9"/>
          <w:w w:val="110"/>
          <w:sz w:val="16"/>
        </w:rPr>
        <w:t xml:space="preserve"> </w:t>
      </w:r>
      <w:r w:rsidRPr="003643E1">
        <w:rPr>
          <w:color w:val="231F20"/>
          <w:spacing w:val="-3"/>
          <w:w w:val="110"/>
          <w:sz w:val="16"/>
        </w:rPr>
        <w:t>example,</w:t>
      </w:r>
      <w:r w:rsidRPr="003643E1">
        <w:rPr>
          <w:color w:val="231F20"/>
          <w:spacing w:val="-16"/>
          <w:w w:val="110"/>
          <w:sz w:val="16"/>
        </w:rPr>
        <w:t xml:space="preserve"> </w:t>
      </w:r>
      <w:r w:rsidRPr="003643E1">
        <w:rPr>
          <w:color w:val="231F20"/>
          <w:spacing w:val="-3"/>
          <w:w w:val="110"/>
          <w:sz w:val="16"/>
        </w:rPr>
        <w:t>cashier’s</w:t>
      </w:r>
      <w:r w:rsidRPr="003643E1">
        <w:rPr>
          <w:color w:val="231F20"/>
          <w:spacing w:val="-9"/>
          <w:w w:val="110"/>
          <w:sz w:val="16"/>
        </w:rPr>
        <w:t xml:space="preserve"> </w:t>
      </w:r>
      <w:r w:rsidRPr="003643E1">
        <w:rPr>
          <w:color w:val="231F20"/>
          <w:w w:val="110"/>
          <w:sz w:val="16"/>
        </w:rPr>
        <w:t>check,</w:t>
      </w:r>
      <w:r w:rsidRPr="003643E1">
        <w:rPr>
          <w:color w:val="231F20"/>
          <w:spacing w:val="-16"/>
          <w:w w:val="110"/>
          <w:sz w:val="16"/>
        </w:rPr>
        <w:t xml:space="preserve"> </w:t>
      </w:r>
      <w:r w:rsidRPr="003643E1">
        <w:rPr>
          <w:color w:val="231F20"/>
          <w:w w:val="110"/>
          <w:sz w:val="16"/>
        </w:rPr>
        <w:t>direct</w:t>
      </w:r>
      <w:r w:rsidRPr="003643E1">
        <w:rPr>
          <w:color w:val="231F20"/>
          <w:spacing w:val="-8"/>
          <w:w w:val="110"/>
          <w:sz w:val="16"/>
        </w:rPr>
        <w:t xml:space="preserve"> </w:t>
      </w:r>
      <w:r w:rsidRPr="003643E1">
        <w:rPr>
          <w:color w:val="231F20"/>
          <w:w w:val="110"/>
          <w:sz w:val="16"/>
        </w:rPr>
        <w:t>deposit</w:t>
      </w:r>
      <w:r w:rsidRPr="003643E1">
        <w:rPr>
          <w:color w:val="231F20"/>
          <w:spacing w:val="-9"/>
          <w:w w:val="110"/>
          <w:sz w:val="16"/>
        </w:rPr>
        <w:t xml:space="preserve"> </w:t>
      </w:r>
      <w:r w:rsidRPr="003643E1">
        <w:rPr>
          <w:color w:val="231F20"/>
          <w:w w:val="110"/>
          <w:sz w:val="16"/>
        </w:rPr>
        <w:t>to</w:t>
      </w:r>
      <w:r w:rsidRPr="003643E1">
        <w:rPr>
          <w:color w:val="231F20"/>
          <w:spacing w:val="-9"/>
          <w:w w:val="110"/>
          <w:sz w:val="16"/>
        </w:rPr>
        <w:t xml:space="preserve"> </w:t>
      </w:r>
      <w:r w:rsidRPr="003643E1">
        <w:rPr>
          <w:color w:val="231F20"/>
          <w:w w:val="110"/>
          <w:sz w:val="16"/>
        </w:rPr>
        <w:t>specified</w:t>
      </w:r>
      <w:r w:rsidRPr="003643E1">
        <w:rPr>
          <w:color w:val="231F20"/>
          <w:spacing w:val="-9"/>
          <w:w w:val="110"/>
          <w:sz w:val="16"/>
        </w:rPr>
        <w:t xml:space="preserve"> </w:t>
      </w:r>
      <w:r w:rsidRPr="003643E1">
        <w:rPr>
          <w:color w:val="231F20"/>
          <w:spacing w:val="-3"/>
          <w:w w:val="110"/>
          <w:sz w:val="16"/>
        </w:rPr>
        <w:t>account</w:t>
      </w:r>
      <w:r w:rsidRPr="003643E1">
        <w:rPr>
          <w:color w:val="231F20"/>
          <w:spacing w:val="-8"/>
          <w:w w:val="110"/>
          <w:sz w:val="16"/>
        </w:rPr>
        <w:t xml:space="preserve"> </w:t>
      </w:r>
      <w:r w:rsidRPr="003643E1">
        <w:rPr>
          <w:color w:val="231F20"/>
          <w:spacing w:val="-3"/>
          <w:w w:val="110"/>
          <w:sz w:val="16"/>
        </w:rPr>
        <w:t>number,</w:t>
      </w:r>
      <w:r w:rsidRPr="003643E1">
        <w:rPr>
          <w:color w:val="231F20"/>
          <w:spacing w:val="-16"/>
          <w:w w:val="110"/>
          <w:sz w:val="16"/>
        </w:rPr>
        <w:t xml:space="preserve"> </w:t>
      </w:r>
      <w:r w:rsidRPr="003643E1">
        <w:rPr>
          <w:color w:val="231F20"/>
          <w:w w:val="110"/>
          <w:sz w:val="16"/>
        </w:rPr>
        <w:t>etc.</w:t>
      </w:r>
    </w:p>
    <w:p w:rsidR="0074359D" w:rsidRPr="003643E1" w:rsidRDefault="0074359D" w:rsidP="0074359D">
      <w:pPr>
        <w:rPr>
          <w:sz w:val="16"/>
        </w:rPr>
        <w:sectPr w:rsidR="0074359D" w:rsidRPr="003643E1">
          <w:headerReference w:type="even" r:id="rId8"/>
          <w:pgSz w:w="11910" w:h="16840"/>
          <w:pgMar w:top="1480" w:right="920" w:bottom="280" w:left="940" w:header="1200" w:footer="0" w:gutter="0"/>
          <w:cols w:space="720"/>
        </w:sectPr>
      </w:pPr>
    </w:p>
    <w:p w:rsidR="0074359D" w:rsidRPr="003643E1" w:rsidRDefault="00927417" w:rsidP="0074359D">
      <w:pPr>
        <w:spacing w:before="84"/>
        <w:ind w:left="307"/>
        <w:outlineLvl w:val="1"/>
        <w:rPr>
          <w:rFonts w:ascii="Georgia" w:eastAsia="Georgia" w:hAnsi="Georgia" w:cs="Georgia"/>
          <w:sz w:val="24"/>
          <w:szCs w:val="24"/>
        </w:rPr>
      </w:pPr>
      <w:r>
        <w:rPr>
          <w:rFonts w:ascii="Georgia" w:eastAsia="Georgia" w:hAnsi="Georgia" w:cs="Georgia"/>
          <w:noProof/>
          <w:sz w:val="24"/>
          <w:szCs w:val="24"/>
          <w:lang w:val="en-US" w:eastAsia="en-US" w:bidi="ar-SA"/>
        </w:rPr>
        <w:lastRenderedPageBreak/>
        <w:pict>
          <v:line id="Straight Connector 167" o:spid="_x0000_s1142" style="position:absolute;left:0;text-align:left;z-index:-251603968;visibility:visible;mso-wrap-distance-left:0;mso-wrap-distance-right:0;mso-position-horizontal-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" strokecolor="#231f20" strokeweight=".5pt">
            <w10:wrap type="topAndBottom" anchorx="page"/>
          </v:line>
        </w:pict>
      </w:r>
      <w:r w:rsidR="0074359D" w:rsidRPr="003643E1">
        <w:rPr>
          <w:rFonts w:ascii="Georgia" w:eastAsia="Georgia" w:hAnsi="Georgia" w:cs="Georgia"/>
          <w:color w:val="231F20"/>
          <w:sz w:val="24"/>
          <w:szCs w:val="24"/>
        </w:rPr>
        <w:t>ii</w:t>
      </w:r>
    </w:p>
    <w:p w:rsidR="0074359D" w:rsidRDefault="0074359D" w:rsidP="0074359D">
      <w:pPr>
        <w:spacing w:before="68" w:line="266" w:lineRule="auto"/>
        <w:ind w:left="760" w:right="325"/>
        <w:jc w:val="both"/>
        <w:rPr>
          <w:i/>
        </w:rPr>
      </w:pPr>
      <w:r w:rsidRPr="003643E1">
        <w:rPr>
          <w:i/>
          <w:color w:val="231F20"/>
          <w:w w:val="105"/>
        </w:rPr>
        <w:t>city (code), country; insert electronic address if electronic bidding is permitted; insert different addresses if addresses for purchase of Bidding Documents, Bid submission and Bid Opening are different].</w:t>
      </w:r>
    </w:p>
    <w:p w:rsidR="0074359D" w:rsidRPr="003643E1" w:rsidRDefault="0074359D" w:rsidP="0074359D">
      <w:pPr>
        <w:spacing w:before="68" w:line="266" w:lineRule="auto"/>
        <w:ind w:left="760" w:right="325"/>
        <w:jc w:val="both"/>
        <w:rPr>
          <w:i/>
        </w:rPr>
        <w:sectPr w:rsidR="0074359D" w:rsidRPr="003643E1">
          <w:headerReference w:type="default" r:id="rId9"/>
          <w:pgSz w:w="11910" w:h="16840"/>
          <w:pgMar w:top="1100" w:right="920" w:bottom="280" w:left="940" w:header="0" w:footer="0" w:gutter="0"/>
          <w:cols w:space="720"/>
        </w:sect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jc w:val="center"/>
      </w:pPr>
    </w:p>
    <w:p w:rsidR="0074359D" w:rsidRDefault="0074359D" w:rsidP="0074359D">
      <w:pPr>
        <w:jc w:val="center"/>
      </w:pPr>
    </w:p>
    <w:p w:rsidR="0074359D" w:rsidRDefault="0074359D" w:rsidP="0074359D">
      <w:pPr>
        <w:jc w:val="center"/>
        <w:rPr>
          <w:sz w:val="29"/>
        </w:rPr>
      </w:pPr>
    </w:p>
    <w:p w:rsidR="0074359D" w:rsidRDefault="0074359D" w:rsidP="0074359D">
      <w:pPr>
        <w:spacing w:line="480" w:lineRule="auto"/>
        <w:jc w:val="center"/>
        <w:rPr>
          <w:b/>
          <w:color w:val="231F20"/>
          <w:w w:val="110"/>
          <w:sz w:val="32"/>
        </w:rPr>
      </w:pPr>
      <w:r>
        <w:rPr>
          <w:b/>
          <w:color w:val="231F20"/>
          <w:w w:val="110"/>
          <w:sz w:val="32"/>
        </w:rPr>
        <w:t>Bidding Documents for</w:t>
      </w:r>
    </w:p>
    <w:p w:rsidR="0074359D" w:rsidRDefault="009F7EA7" w:rsidP="0074359D">
      <w:pPr>
        <w:spacing w:line="480" w:lineRule="auto"/>
        <w:jc w:val="center"/>
        <w:rPr>
          <w:b/>
          <w:sz w:val="32"/>
        </w:rPr>
      </w:pPr>
      <w:r>
        <w:rPr>
          <w:b/>
          <w:color w:val="231F20"/>
          <w:w w:val="110"/>
          <w:sz w:val="32"/>
        </w:rPr>
        <w:t>Supply &amp; Installation of Elevator/Lift</w:t>
      </w:r>
      <w:r w:rsidR="0074359D">
        <w:rPr>
          <w:b/>
          <w:color w:val="231F20"/>
          <w:w w:val="110"/>
          <w:sz w:val="32"/>
        </w:rPr>
        <w:t xml:space="preserve"> to National Housing Development Corporation Limited</w:t>
      </w:r>
    </w:p>
    <w:p w:rsidR="0074359D" w:rsidRDefault="0074359D" w:rsidP="0074359D">
      <w:pPr>
        <w:spacing w:line="480" w:lineRule="auto"/>
        <w:rPr>
          <w:sz w:val="32"/>
        </w:rPr>
        <w:sectPr w:rsidR="0074359D">
          <w:headerReference w:type="even" r:id="rId10"/>
          <w:pgSz w:w="11910" w:h="16840"/>
          <w:pgMar w:top="1580" w:right="920" w:bottom="280" w:left="940" w:header="0" w:footer="0" w:gutter="0"/>
          <w:cols w:space="720"/>
        </w:sectPr>
      </w:pPr>
    </w:p>
    <w:p w:rsidR="0074359D" w:rsidRDefault="0074359D" w:rsidP="0074359D">
      <w:pPr>
        <w:rPr>
          <w:sz w:val="17"/>
        </w:rPr>
        <w:sectPr w:rsidR="0074359D">
          <w:headerReference w:type="default" r:id="rId11"/>
          <w:pgSz w:w="11910" w:h="16840"/>
          <w:pgMar w:top="1580" w:right="920" w:bottom="280" w:left="940" w:header="0" w:footer="0" w:gutter="0"/>
          <w:cols w:space="720"/>
        </w:sectPr>
      </w:pPr>
    </w:p>
    <w:p w:rsidR="0074359D" w:rsidRDefault="0074359D" w:rsidP="0074359D">
      <w:pPr>
        <w:pStyle w:val="BodyText"/>
        <w:rPr>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122" o:spid="_x0000_s1141" style="width:470.6pt;height:.5pt;mso-position-horizontal-relative:char;mso-position-vertical-relative:line" coordsize="9412,10">
            <v:line id="Line 77" o:spid="_x0000_s1027"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OLYsMAAADcAAAADwAAAGRycy9kb3ducmV2LnhtbERPzWrCQBC+F3yHZQQvRTcaKCV1lSII&#10;4kFb4wOM2WkSujsbs6uJPn1XEHqbj+935sveGnGl1teOFUwnCQjiwumaSwXHfD1+B+EDskbjmBTc&#10;yMNyMXiZY6Zdx990PYRSxBD2GSqoQmgyKX1RkUU/cQ1x5H5cazFE2JZSt9jFcGvkLEnepMWaY0OF&#10;Da0qKn4PF6sgP78G87Xfmi7fn1J5Ou/S+2Wn1GjYf36ACNSHf/HTvdFx/iyFxzPxAr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ji2LDAAAA3AAAAA8AAAAAAAAAAAAA&#10;AAAAoQIAAGRycy9kb3ducmV2LnhtbFBLBQYAAAAABAAEAPkAAACRAwAAAAA=&#10;" strokecolor="#231f20" strokeweight=".5pt"/>
            <w10:wrap type="none"/>
            <w10:anchorlock/>
          </v:group>
        </w:pict>
      </w:r>
    </w:p>
    <w:p w:rsidR="0074359D" w:rsidRDefault="0074359D" w:rsidP="0074359D">
      <w:pPr>
        <w:spacing w:before="68"/>
        <w:ind w:right="255"/>
        <w:rPr>
          <w:rFonts w:ascii="Arial"/>
          <w:b/>
          <w:sz w:val="32"/>
        </w:rPr>
      </w:pPr>
      <w:r>
        <w:rPr>
          <w:rFonts w:ascii="Arial"/>
          <w:b/>
          <w:color w:val="231F20"/>
          <w:sz w:val="32"/>
        </w:rPr>
        <w:t xml:space="preserve">STANDARD </w:t>
      </w:r>
      <w:r>
        <w:rPr>
          <w:rFonts w:ascii="Arial"/>
          <w:b/>
          <w:color w:val="231F20"/>
          <w:spacing w:val="2"/>
          <w:sz w:val="32"/>
        </w:rPr>
        <w:t>BIDDING</w:t>
      </w:r>
      <w:r>
        <w:rPr>
          <w:rFonts w:ascii="Arial"/>
          <w:b/>
          <w:color w:val="231F20"/>
          <w:spacing w:val="-50"/>
          <w:sz w:val="32"/>
        </w:rPr>
        <w:t xml:space="preserve"> </w:t>
      </w:r>
      <w:r>
        <w:rPr>
          <w:rFonts w:ascii="Arial"/>
          <w:b/>
          <w:color w:val="231F20"/>
          <w:spacing w:val="3"/>
          <w:sz w:val="32"/>
        </w:rPr>
        <w:t>DOCUMENTS</w:t>
      </w:r>
    </w:p>
    <w:p w:rsidR="0074359D" w:rsidRDefault="0074359D" w:rsidP="0074359D">
      <w:pPr>
        <w:pStyle w:val="BodyText"/>
        <w:spacing w:before="8"/>
        <w:rPr>
          <w:rFonts w:ascii="Arial"/>
          <w:b/>
          <w:sz w:val="38"/>
        </w:rPr>
      </w:pPr>
    </w:p>
    <w:p w:rsidR="0074359D" w:rsidRDefault="0074359D" w:rsidP="0074359D">
      <w:pPr>
        <w:spacing w:before="1"/>
        <w:ind w:left="241" w:right="255"/>
        <w:jc w:val="center"/>
        <w:rPr>
          <w:rFonts w:ascii="Arial"/>
          <w:b/>
          <w:sz w:val="32"/>
        </w:rPr>
      </w:pPr>
      <w:r>
        <w:rPr>
          <w:rFonts w:ascii="Arial"/>
          <w:b/>
          <w:color w:val="231F20"/>
          <w:sz w:val="32"/>
        </w:rPr>
        <w:t>TABLE OF CONTENTS</w:t>
      </w:r>
    </w:p>
    <w:p w:rsidR="0074359D" w:rsidRDefault="0074359D" w:rsidP="0074359D">
      <w:pPr>
        <w:pStyle w:val="Heading3"/>
        <w:tabs>
          <w:tab w:val="right" w:leader="dot" w:pos="9718"/>
        </w:tabs>
        <w:spacing w:before="286"/>
        <w:ind w:left="307"/>
      </w:pPr>
      <w:r>
        <w:rPr>
          <w:color w:val="231F20"/>
          <w:spacing w:val="-9"/>
          <w:w w:val="110"/>
        </w:rPr>
        <w:t>PART</w:t>
      </w:r>
      <w:r>
        <w:rPr>
          <w:color w:val="231F20"/>
          <w:spacing w:val="-2"/>
          <w:w w:val="110"/>
        </w:rPr>
        <w:t xml:space="preserve"> </w:t>
      </w:r>
      <w:r>
        <w:rPr>
          <w:color w:val="231F20"/>
          <w:w w:val="110"/>
        </w:rPr>
        <w:t>1-Bidding</w:t>
      </w:r>
      <w:r>
        <w:rPr>
          <w:color w:val="231F20"/>
          <w:spacing w:val="-2"/>
          <w:w w:val="110"/>
        </w:rPr>
        <w:t xml:space="preserve"> </w:t>
      </w:r>
      <w:r>
        <w:rPr>
          <w:color w:val="231F20"/>
          <w:w w:val="110"/>
        </w:rPr>
        <w:t>Procedures</w:t>
      </w:r>
      <w:r>
        <w:rPr>
          <w:color w:val="231F20"/>
          <w:w w:val="110"/>
        </w:rPr>
        <w:tab/>
        <w:t>1</w:t>
      </w:r>
    </w:p>
    <w:p w:rsidR="0074359D" w:rsidRDefault="0074359D" w:rsidP="0074359D">
      <w:pPr>
        <w:pStyle w:val="BodyText"/>
        <w:tabs>
          <w:tab w:val="right" w:leader="dot" w:pos="9718"/>
        </w:tabs>
        <w:spacing w:before="84"/>
        <w:ind w:left="307"/>
      </w:pPr>
      <w:r>
        <w:rPr>
          <w:color w:val="231F20"/>
          <w:w w:val="115"/>
        </w:rPr>
        <w:t>Section I. Instructions</w:t>
      </w:r>
      <w:r>
        <w:rPr>
          <w:color w:val="231F20"/>
          <w:spacing w:val="-42"/>
          <w:w w:val="115"/>
        </w:rPr>
        <w:t xml:space="preserve"> </w:t>
      </w:r>
      <w:r>
        <w:rPr>
          <w:color w:val="231F20"/>
          <w:w w:val="115"/>
        </w:rPr>
        <w:t>to</w:t>
      </w:r>
      <w:r>
        <w:rPr>
          <w:color w:val="231F20"/>
          <w:spacing w:val="-11"/>
          <w:w w:val="115"/>
        </w:rPr>
        <w:t xml:space="preserve"> </w:t>
      </w:r>
      <w:r>
        <w:rPr>
          <w:color w:val="231F20"/>
          <w:w w:val="115"/>
        </w:rPr>
        <w:t>Bidders</w:t>
      </w:r>
      <w:r>
        <w:rPr>
          <w:color w:val="231F20"/>
          <w:w w:val="115"/>
        </w:rPr>
        <w:tab/>
        <w:t>2</w:t>
      </w:r>
    </w:p>
    <w:p w:rsidR="0074359D" w:rsidRDefault="0074359D" w:rsidP="0074359D">
      <w:pPr>
        <w:pStyle w:val="BodyText"/>
        <w:tabs>
          <w:tab w:val="right" w:leader="dot" w:pos="9718"/>
        </w:tabs>
        <w:spacing w:before="27"/>
        <w:ind w:left="307"/>
      </w:pPr>
      <w:r>
        <w:rPr>
          <w:color w:val="231F20"/>
          <w:w w:val="110"/>
        </w:rPr>
        <w:t>Section II. Bid</w:t>
      </w:r>
      <w:r>
        <w:rPr>
          <w:color w:val="231F20"/>
          <w:spacing w:val="-32"/>
          <w:w w:val="110"/>
        </w:rPr>
        <w:t xml:space="preserve"> </w:t>
      </w:r>
      <w:r>
        <w:rPr>
          <w:color w:val="231F20"/>
          <w:w w:val="110"/>
        </w:rPr>
        <w:t>Data</w:t>
      </w:r>
      <w:r>
        <w:rPr>
          <w:color w:val="231F20"/>
          <w:spacing w:val="-8"/>
          <w:w w:val="110"/>
        </w:rPr>
        <w:t xml:space="preserve"> </w:t>
      </w:r>
      <w:r>
        <w:rPr>
          <w:color w:val="231F20"/>
          <w:w w:val="110"/>
        </w:rPr>
        <w:t>Sheet</w:t>
      </w:r>
      <w:r>
        <w:rPr>
          <w:color w:val="231F20"/>
          <w:w w:val="110"/>
        </w:rPr>
        <w:tab/>
        <w:t>30</w:t>
      </w:r>
    </w:p>
    <w:p w:rsidR="0074359D" w:rsidRDefault="0074359D" w:rsidP="0074359D">
      <w:pPr>
        <w:pStyle w:val="BodyText"/>
        <w:tabs>
          <w:tab w:val="right" w:leader="dot" w:pos="9718"/>
        </w:tabs>
        <w:spacing w:before="27"/>
        <w:ind w:left="307"/>
      </w:pPr>
      <w:r>
        <w:rPr>
          <w:color w:val="231F20"/>
          <w:w w:val="110"/>
        </w:rPr>
        <w:t>Section III. Evaluation and</w:t>
      </w:r>
      <w:r>
        <w:rPr>
          <w:color w:val="231F20"/>
          <w:spacing w:val="-39"/>
          <w:w w:val="110"/>
        </w:rPr>
        <w:t xml:space="preserve"> </w:t>
      </w:r>
      <w:r>
        <w:rPr>
          <w:color w:val="231F20"/>
          <w:w w:val="110"/>
        </w:rPr>
        <w:t>Qualification</w:t>
      </w:r>
      <w:r>
        <w:rPr>
          <w:color w:val="231F20"/>
          <w:spacing w:val="-7"/>
          <w:w w:val="110"/>
        </w:rPr>
        <w:t xml:space="preserve"> </w:t>
      </w:r>
      <w:r>
        <w:rPr>
          <w:color w:val="231F20"/>
          <w:w w:val="110"/>
        </w:rPr>
        <w:t>Criteria</w:t>
      </w:r>
      <w:r>
        <w:rPr>
          <w:color w:val="231F20"/>
          <w:w w:val="110"/>
        </w:rPr>
        <w:tab/>
        <w:t>35</w:t>
      </w:r>
    </w:p>
    <w:p w:rsidR="0074359D" w:rsidRDefault="0074359D" w:rsidP="0074359D">
      <w:pPr>
        <w:pStyle w:val="BodyText"/>
        <w:tabs>
          <w:tab w:val="right" w:leader="dot" w:pos="9718"/>
        </w:tabs>
        <w:spacing w:before="27"/>
        <w:ind w:left="307"/>
      </w:pPr>
      <w:r>
        <w:rPr>
          <w:color w:val="231F20"/>
          <w:w w:val="105"/>
        </w:rPr>
        <w:t xml:space="preserve">Section </w:t>
      </w:r>
      <w:r>
        <w:rPr>
          <w:color w:val="231F20"/>
          <w:spacing w:val="-6"/>
          <w:w w:val="105"/>
        </w:rPr>
        <w:t>IV.</w:t>
      </w:r>
      <w:r>
        <w:rPr>
          <w:color w:val="231F20"/>
          <w:spacing w:val="-18"/>
          <w:w w:val="105"/>
        </w:rPr>
        <w:t xml:space="preserve"> </w:t>
      </w:r>
      <w:r>
        <w:rPr>
          <w:color w:val="231F20"/>
          <w:w w:val="105"/>
        </w:rPr>
        <w:t>Bidding</w:t>
      </w:r>
      <w:r>
        <w:rPr>
          <w:color w:val="231F20"/>
          <w:spacing w:val="-4"/>
          <w:w w:val="105"/>
        </w:rPr>
        <w:t xml:space="preserve"> </w:t>
      </w:r>
      <w:r>
        <w:rPr>
          <w:color w:val="231F20"/>
          <w:w w:val="105"/>
        </w:rPr>
        <w:t>Forms</w:t>
      </w:r>
      <w:r>
        <w:rPr>
          <w:color w:val="231F20"/>
          <w:w w:val="105"/>
        </w:rPr>
        <w:tab/>
        <w:t>39</w:t>
      </w:r>
    </w:p>
    <w:p w:rsidR="0074359D" w:rsidRDefault="0074359D" w:rsidP="0074359D">
      <w:pPr>
        <w:pStyle w:val="BodyText"/>
        <w:tabs>
          <w:tab w:val="right" w:leader="dot" w:pos="9718"/>
        </w:tabs>
        <w:spacing w:before="27"/>
        <w:ind w:left="307"/>
      </w:pPr>
      <w:r>
        <w:rPr>
          <w:color w:val="231F20"/>
          <w:w w:val="110"/>
        </w:rPr>
        <w:t>Section V:</w:t>
      </w:r>
      <w:r>
        <w:rPr>
          <w:color w:val="231F20"/>
          <w:spacing w:val="-22"/>
          <w:w w:val="110"/>
        </w:rPr>
        <w:t xml:space="preserve"> </w:t>
      </w:r>
      <w:r>
        <w:rPr>
          <w:color w:val="231F20"/>
          <w:w w:val="110"/>
        </w:rPr>
        <w:t>Eligible</w:t>
      </w:r>
      <w:r>
        <w:rPr>
          <w:color w:val="231F20"/>
          <w:spacing w:val="-8"/>
          <w:w w:val="110"/>
        </w:rPr>
        <w:t xml:space="preserve"> </w:t>
      </w:r>
      <w:r>
        <w:rPr>
          <w:color w:val="231F20"/>
          <w:w w:val="110"/>
        </w:rPr>
        <w:t>Countries</w:t>
      </w:r>
      <w:r>
        <w:rPr>
          <w:color w:val="231F20"/>
          <w:w w:val="110"/>
        </w:rPr>
        <w:tab/>
        <w:t>55</w:t>
      </w:r>
    </w:p>
    <w:p w:rsidR="0074359D" w:rsidRDefault="0074359D" w:rsidP="0074359D">
      <w:pPr>
        <w:pStyle w:val="Heading3"/>
        <w:tabs>
          <w:tab w:val="right" w:leader="dot" w:pos="9718"/>
        </w:tabs>
        <w:spacing w:before="364"/>
        <w:ind w:left="307"/>
      </w:pPr>
      <w:r>
        <w:rPr>
          <w:color w:val="231F20"/>
          <w:spacing w:val="-9"/>
          <w:w w:val="110"/>
        </w:rPr>
        <w:t>PART</w:t>
      </w:r>
      <w:r>
        <w:rPr>
          <w:color w:val="231F20"/>
          <w:spacing w:val="-2"/>
          <w:w w:val="110"/>
        </w:rPr>
        <w:t xml:space="preserve"> </w:t>
      </w:r>
      <w:r>
        <w:rPr>
          <w:color w:val="231F20"/>
          <w:w w:val="110"/>
        </w:rPr>
        <w:t>2-Supply</w:t>
      </w:r>
      <w:r>
        <w:rPr>
          <w:color w:val="231F20"/>
          <w:spacing w:val="-2"/>
          <w:w w:val="110"/>
        </w:rPr>
        <w:t xml:space="preserve"> </w:t>
      </w:r>
      <w:r>
        <w:rPr>
          <w:color w:val="231F20"/>
          <w:w w:val="110"/>
        </w:rPr>
        <w:t>Requirements</w:t>
      </w:r>
      <w:r>
        <w:rPr>
          <w:color w:val="231F20"/>
          <w:w w:val="110"/>
        </w:rPr>
        <w:tab/>
        <w:t>57</w:t>
      </w:r>
    </w:p>
    <w:p w:rsidR="0074359D" w:rsidRDefault="0074359D" w:rsidP="0074359D">
      <w:pPr>
        <w:pStyle w:val="BodyText"/>
        <w:tabs>
          <w:tab w:val="right" w:leader="dot" w:pos="9718"/>
        </w:tabs>
        <w:spacing w:before="84"/>
        <w:ind w:left="307"/>
      </w:pPr>
      <w:r>
        <w:rPr>
          <w:color w:val="231F20"/>
          <w:w w:val="110"/>
        </w:rPr>
        <w:t>Section VI:  Schedule</w:t>
      </w:r>
      <w:r>
        <w:rPr>
          <w:color w:val="231F20"/>
          <w:spacing w:val="-38"/>
          <w:w w:val="110"/>
        </w:rPr>
        <w:t xml:space="preserve"> </w:t>
      </w:r>
      <w:r>
        <w:rPr>
          <w:color w:val="231F20"/>
          <w:w w:val="110"/>
        </w:rPr>
        <w:t>of</w:t>
      </w:r>
      <w:r>
        <w:rPr>
          <w:color w:val="231F20"/>
          <w:spacing w:val="-8"/>
          <w:w w:val="110"/>
        </w:rPr>
        <w:t xml:space="preserve"> </w:t>
      </w:r>
      <w:r>
        <w:rPr>
          <w:color w:val="231F20"/>
          <w:w w:val="110"/>
        </w:rPr>
        <w:t>Supply</w:t>
      </w:r>
      <w:r>
        <w:rPr>
          <w:color w:val="231F20"/>
          <w:w w:val="110"/>
        </w:rPr>
        <w:tab/>
        <w:t>58</w:t>
      </w:r>
    </w:p>
    <w:p w:rsidR="0074359D" w:rsidRDefault="0074359D" w:rsidP="0074359D">
      <w:pPr>
        <w:pStyle w:val="Heading3"/>
        <w:tabs>
          <w:tab w:val="right" w:leader="dot" w:pos="9718"/>
        </w:tabs>
        <w:spacing w:before="363"/>
        <w:ind w:left="307"/>
      </w:pPr>
      <w:r>
        <w:rPr>
          <w:color w:val="231F20"/>
          <w:spacing w:val="-9"/>
        </w:rPr>
        <w:t>PART</w:t>
      </w:r>
      <w:r>
        <w:rPr>
          <w:color w:val="231F20"/>
          <w:spacing w:val="4"/>
        </w:rPr>
        <w:t xml:space="preserve"> </w:t>
      </w:r>
      <w:r>
        <w:rPr>
          <w:color w:val="231F20"/>
          <w:spacing w:val="-3"/>
        </w:rPr>
        <w:t>3-CONTRACT</w:t>
      </w:r>
      <w:r>
        <w:rPr>
          <w:color w:val="231F20"/>
          <w:spacing w:val="-3"/>
        </w:rPr>
        <w:tab/>
      </w:r>
      <w:r>
        <w:rPr>
          <w:color w:val="231F20"/>
        </w:rPr>
        <w:t>67</w:t>
      </w:r>
    </w:p>
    <w:p w:rsidR="0074359D" w:rsidRDefault="0074359D" w:rsidP="0074359D">
      <w:pPr>
        <w:pStyle w:val="BodyText"/>
        <w:tabs>
          <w:tab w:val="right" w:leader="dot" w:pos="9718"/>
        </w:tabs>
        <w:spacing w:before="84"/>
        <w:ind w:left="307"/>
      </w:pPr>
      <w:r>
        <w:rPr>
          <w:color w:val="231F20"/>
          <w:w w:val="110"/>
        </w:rPr>
        <w:t>Section VII.</w:t>
      </w:r>
      <w:r>
        <w:rPr>
          <w:color w:val="231F20"/>
          <w:spacing w:val="-46"/>
          <w:w w:val="110"/>
        </w:rPr>
        <w:t xml:space="preserve"> </w:t>
      </w:r>
      <w:r>
        <w:rPr>
          <w:color w:val="231F20"/>
          <w:w w:val="110"/>
        </w:rPr>
        <w:t>General Conditions of</w:t>
      </w:r>
      <w:r>
        <w:rPr>
          <w:color w:val="231F20"/>
          <w:spacing w:val="-8"/>
          <w:w w:val="110"/>
        </w:rPr>
        <w:t xml:space="preserve"> </w:t>
      </w:r>
      <w:r>
        <w:rPr>
          <w:color w:val="231F20"/>
          <w:w w:val="110"/>
        </w:rPr>
        <w:t>Contract</w:t>
      </w:r>
      <w:r>
        <w:rPr>
          <w:color w:val="231F20"/>
          <w:w w:val="110"/>
        </w:rPr>
        <w:tab/>
        <w:t>68</w:t>
      </w:r>
    </w:p>
    <w:p w:rsidR="0074359D" w:rsidRDefault="0074359D" w:rsidP="0074359D">
      <w:pPr>
        <w:pStyle w:val="BodyText"/>
        <w:tabs>
          <w:tab w:val="right" w:leader="dot" w:pos="9718"/>
        </w:tabs>
        <w:spacing w:before="27"/>
        <w:ind w:left="307"/>
      </w:pPr>
      <w:r>
        <w:rPr>
          <w:color w:val="231F20"/>
          <w:w w:val="110"/>
        </w:rPr>
        <w:t>Section VIII. Special Conditions</w:t>
      </w:r>
      <w:r>
        <w:rPr>
          <w:color w:val="231F20"/>
          <w:spacing w:val="7"/>
          <w:w w:val="110"/>
        </w:rPr>
        <w:t xml:space="preserve"> </w:t>
      </w:r>
      <w:r>
        <w:rPr>
          <w:color w:val="231F20"/>
          <w:w w:val="110"/>
        </w:rPr>
        <w:t>of</w:t>
      </w:r>
      <w:r>
        <w:rPr>
          <w:color w:val="231F20"/>
          <w:spacing w:val="-8"/>
          <w:w w:val="110"/>
        </w:rPr>
        <w:t xml:space="preserve"> </w:t>
      </w:r>
      <w:r>
        <w:rPr>
          <w:color w:val="231F20"/>
          <w:w w:val="110"/>
        </w:rPr>
        <w:t>Contract</w:t>
      </w:r>
      <w:r>
        <w:rPr>
          <w:color w:val="231F20"/>
          <w:w w:val="110"/>
        </w:rPr>
        <w:tab/>
        <w:t>85</w:t>
      </w:r>
    </w:p>
    <w:p w:rsidR="0074359D" w:rsidRDefault="0074359D" w:rsidP="0074359D">
      <w:pPr>
        <w:pStyle w:val="BodyText"/>
        <w:tabs>
          <w:tab w:val="right" w:leader="dot" w:pos="9718"/>
        </w:tabs>
        <w:spacing w:before="27"/>
        <w:ind w:left="307"/>
      </w:pPr>
      <w:r>
        <w:rPr>
          <w:color w:val="231F20"/>
          <w:w w:val="110"/>
        </w:rPr>
        <w:t>Section IX.</w:t>
      </w:r>
      <w:r>
        <w:rPr>
          <w:color w:val="231F20"/>
          <w:spacing w:val="29"/>
          <w:w w:val="110"/>
        </w:rPr>
        <w:t xml:space="preserve"> </w:t>
      </w:r>
      <w:r>
        <w:rPr>
          <w:color w:val="231F20"/>
          <w:w w:val="110"/>
        </w:rPr>
        <w:t>Contract</w:t>
      </w:r>
      <w:r>
        <w:rPr>
          <w:color w:val="231F20"/>
          <w:spacing w:val="-8"/>
          <w:w w:val="110"/>
        </w:rPr>
        <w:t xml:space="preserve"> </w:t>
      </w:r>
      <w:r>
        <w:rPr>
          <w:color w:val="231F20"/>
          <w:w w:val="110"/>
        </w:rPr>
        <w:t>Forms</w:t>
      </w:r>
      <w:r>
        <w:rPr>
          <w:color w:val="231F20"/>
          <w:w w:val="110"/>
        </w:rPr>
        <w:tab/>
        <w:t>91</w:t>
      </w:r>
    </w:p>
    <w:p w:rsidR="0074359D" w:rsidRDefault="0074359D" w:rsidP="0074359D">
      <w:pPr>
        <w:sectPr w:rsidR="0074359D">
          <w:headerReference w:type="even" r:id="rId12"/>
          <w:pgSz w:w="11910" w:h="16840"/>
          <w:pgMar w:top="1480" w:right="920" w:bottom="280" w:left="940" w:header="1200" w:footer="0" w:gutter="0"/>
          <w:cols w:space="720"/>
        </w:sectPr>
      </w:pPr>
    </w:p>
    <w:p w:rsidR="0074359D" w:rsidRDefault="0074359D" w:rsidP="0074359D">
      <w:pPr>
        <w:pStyle w:val="BodyText"/>
        <w:spacing w:before="4"/>
        <w:rPr>
          <w:sz w:val="17"/>
        </w:rPr>
      </w:pPr>
    </w:p>
    <w:p w:rsidR="0074359D" w:rsidRDefault="0074359D" w:rsidP="0074359D">
      <w:pPr>
        <w:rPr>
          <w:sz w:val="17"/>
        </w:rPr>
        <w:sectPr w:rsidR="0074359D">
          <w:headerReference w:type="default" r:id="rId13"/>
          <w:pgSz w:w="11910" w:h="16840"/>
          <w:pgMar w:top="1580" w:right="920" w:bottom="280" w:left="940" w:header="0" w:footer="0" w:gutter="0"/>
          <w:cols w:space="720"/>
        </w:sectPr>
      </w:pPr>
    </w:p>
    <w:p w:rsidR="0074359D" w:rsidRDefault="0074359D" w:rsidP="0074359D">
      <w:pPr>
        <w:pStyle w:val="BodyText"/>
        <w:rPr>
          <w:sz w:val="78"/>
        </w:rPr>
      </w:pPr>
    </w:p>
    <w:p w:rsidR="0074359D" w:rsidRDefault="0074359D" w:rsidP="0074359D">
      <w:pPr>
        <w:pStyle w:val="BodyText"/>
        <w:rPr>
          <w:sz w:val="78"/>
        </w:rPr>
      </w:pPr>
    </w:p>
    <w:p w:rsidR="0074359D" w:rsidRDefault="0074359D" w:rsidP="0074359D">
      <w:pPr>
        <w:pStyle w:val="BodyText"/>
        <w:rPr>
          <w:sz w:val="78"/>
        </w:rPr>
      </w:pPr>
    </w:p>
    <w:p w:rsidR="0074359D" w:rsidRDefault="0074359D" w:rsidP="0074359D">
      <w:pPr>
        <w:pStyle w:val="BodyText"/>
        <w:rPr>
          <w:sz w:val="78"/>
        </w:rPr>
      </w:pPr>
    </w:p>
    <w:p w:rsidR="0074359D" w:rsidRDefault="0074359D" w:rsidP="0074359D">
      <w:pPr>
        <w:pStyle w:val="BodyText"/>
        <w:rPr>
          <w:sz w:val="78"/>
        </w:rPr>
      </w:pPr>
    </w:p>
    <w:p w:rsidR="0074359D" w:rsidRDefault="0074359D" w:rsidP="0074359D">
      <w:pPr>
        <w:pStyle w:val="BodyText"/>
        <w:rPr>
          <w:sz w:val="78"/>
        </w:rPr>
      </w:pPr>
    </w:p>
    <w:p w:rsidR="0074359D" w:rsidRDefault="0074359D" w:rsidP="0074359D">
      <w:pPr>
        <w:pStyle w:val="BodyText"/>
        <w:spacing w:before="2"/>
        <w:rPr>
          <w:sz w:val="68"/>
        </w:rPr>
      </w:pPr>
    </w:p>
    <w:p w:rsidR="0074359D" w:rsidRDefault="0074359D" w:rsidP="0074359D">
      <w:pPr>
        <w:ind w:left="241" w:right="255"/>
        <w:jc w:val="center"/>
        <w:rPr>
          <w:rFonts w:ascii="Arial"/>
          <w:b/>
          <w:sz w:val="70"/>
        </w:rPr>
      </w:pPr>
      <w:r>
        <w:rPr>
          <w:rFonts w:ascii="Arial"/>
          <w:b/>
          <w:color w:val="231F20"/>
          <w:sz w:val="70"/>
        </w:rPr>
        <w:t>PART</w:t>
      </w:r>
      <w:r>
        <w:rPr>
          <w:rFonts w:ascii="Arial"/>
          <w:b/>
          <w:color w:val="231F20"/>
          <w:spacing w:val="-52"/>
          <w:sz w:val="70"/>
        </w:rPr>
        <w:t xml:space="preserve"> </w:t>
      </w:r>
      <w:r>
        <w:rPr>
          <w:rFonts w:ascii="Arial"/>
          <w:b/>
          <w:color w:val="231F20"/>
          <w:sz w:val="70"/>
        </w:rPr>
        <w:t>1</w:t>
      </w:r>
    </w:p>
    <w:p w:rsidR="0074359D" w:rsidRDefault="0074359D" w:rsidP="0074359D">
      <w:pPr>
        <w:spacing w:before="13"/>
        <w:ind w:left="241" w:right="254"/>
        <w:jc w:val="center"/>
        <w:rPr>
          <w:rFonts w:ascii="Arial"/>
          <w:b/>
          <w:sz w:val="40"/>
        </w:rPr>
      </w:pPr>
      <w:r>
        <w:rPr>
          <w:rFonts w:ascii="Arial"/>
          <w:b/>
          <w:color w:val="231F20"/>
          <w:sz w:val="40"/>
        </w:rPr>
        <w:t>BIDDING PROCEDURES</w:t>
      </w:r>
    </w:p>
    <w:p w:rsidR="0074359D" w:rsidRDefault="0074359D" w:rsidP="0074359D">
      <w:pPr>
        <w:jc w:val="center"/>
        <w:rPr>
          <w:rFonts w:ascii="Arial"/>
          <w:sz w:val="40"/>
        </w:rPr>
        <w:sectPr w:rsidR="0074359D">
          <w:headerReference w:type="even" r:id="rId14"/>
          <w:pgSz w:w="11910" w:h="16840"/>
          <w:pgMar w:top="1580" w:right="920" w:bottom="280" w:left="940" w:header="0" w:footer="0" w:gutter="0"/>
          <w:cols w:space="720"/>
        </w:sectPr>
      </w:pPr>
    </w:p>
    <w:p w:rsidR="0074359D" w:rsidRDefault="00927417" w:rsidP="0074359D">
      <w:pPr>
        <w:pStyle w:val="BodyText"/>
        <w:spacing w:line="20" w:lineRule="exact"/>
        <w:ind w:left="302"/>
        <w:rPr>
          <w:rFonts w:ascii="Arial"/>
          <w:sz w:val="2"/>
        </w:rPr>
      </w:pPr>
      <w:r>
        <w:rPr>
          <w:rFonts w:ascii="Arial"/>
          <w:noProof/>
          <w:sz w:val="2"/>
          <w:lang w:val="en-US" w:eastAsia="en-US" w:bidi="ar-SA"/>
        </w:rPr>
      </w:r>
      <w:r>
        <w:rPr>
          <w:rFonts w:ascii="Arial"/>
          <w:noProof/>
          <w:sz w:val="2"/>
          <w:lang w:val="en-US" w:eastAsia="en-US" w:bidi="ar-SA"/>
        </w:rPr>
        <w:pict>
          <v:group id="Group 120" o:spid="_x0000_s1139" style="width:470.6pt;height:.5pt;mso-position-horizontal-relative:char;mso-position-vertical-relative:line" coordsize="9412,10">
            <v:line id="Line 75" o:spid="_x0000_s1140"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2wjsMAAADcAAAADwAAAGRycy9kb3ducmV2LnhtbERPzYrCMBC+L/gOYYS9LJqqsEg1iggL&#10;yx501/oAYzO2xWRSm2irT78RBG/z8f3OfNlZI67U+MqxgtEwAUGcO11xoWCffQ2mIHxA1mgck4Ib&#10;eVguem9zTLVr+Y+uu1CIGMI+RQVlCHUqpc9LsuiHriaO3NE1FkOETSF1g20Mt0aOk+RTWqw4NpRY&#10;07qk/LS7WAXZ+SOY3+2PabPtYSIP583kftko9d7vVjMQgbrwEj/d3zrOH4/g8Uy8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9sI7DAAAA3AAAAA8AAAAAAAAAAAAA&#10;AAAAoQIAAGRycy9kb3ducmV2LnhtbFBLBQYAAAAABAAEAPkAAACRAwAAAAA=&#10;" strokecolor="#231f20" strokeweight=".5pt"/>
            <w10:wrap type="none"/>
            <w10:anchorlock/>
          </v:group>
        </w:pict>
      </w:r>
    </w:p>
    <w:p w:rsidR="0074359D" w:rsidRDefault="0074359D" w:rsidP="0074359D">
      <w:pPr>
        <w:pStyle w:val="BodyText"/>
        <w:rPr>
          <w:rFonts w:ascii="Arial"/>
          <w:b/>
          <w:sz w:val="20"/>
        </w:rPr>
      </w:pPr>
    </w:p>
    <w:p w:rsidR="0074359D" w:rsidRDefault="0074359D" w:rsidP="0074359D">
      <w:pPr>
        <w:pStyle w:val="BodyText"/>
        <w:rPr>
          <w:rFonts w:ascii="Arial"/>
          <w:b/>
          <w:sz w:val="20"/>
        </w:rPr>
      </w:pPr>
    </w:p>
    <w:p w:rsidR="0074359D" w:rsidRDefault="0074359D" w:rsidP="0074359D">
      <w:pPr>
        <w:pStyle w:val="BodyText"/>
        <w:spacing w:before="2"/>
        <w:rPr>
          <w:rFonts w:ascii="Arial"/>
          <w:b/>
          <w:sz w:val="28"/>
        </w:rPr>
      </w:pPr>
    </w:p>
    <w:p w:rsidR="0074359D" w:rsidRDefault="0074359D" w:rsidP="0074359D">
      <w:pPr>
        <w:spacing w:before="87"/>
        <w:ind w:left="241" w:right="255"/>
        <w:jc w:val="center"/>
        <w:rPr>
          <w:rFonts w:ascii="Arial"/>
          <w:b/>
          <w:sz w:val="32"/>
        </w:rPr>
      </w:pPr>
      <w:r>
        <w:rPr>
          <w:rFonts w:ascii="Arial"/>
          <w:b/>
          <w:color w:val="231F20"/>
          <w:sz w:val="32"/>
        </w:rPr>
        <w:t>TABLE OF CLAUSES</w:t>
      </w:r>
    </w:p>
    <w:p w:rsidR="0074359D" w:rsidRDefault="0074359D" w:rsidP="0074359D">
      <w:pPr>
        <w:pStyle w:val="Heading3"/>
        <w:numPr>
          <w:ilvl w:val="0"/>
          <w:numId w:val="115"/>
        </w:numPr>
        <w:tabs>
          <w:tab w:val="left" w:pos="705"/>
          <w:tab w:val="right" w:leader="dot" w:pos="9718"/>
        </w:tabs>
        <w:spacing w:before="287"/>
      </w:pPr>
      <w:r>
        <w:rPr>
          <w:color w:val="231F20"/>
          <w:w w:val="110"/>
        </w:rPr>
        <w:t>General</w:t>
      </w:r>
      <w:r>
        <w:rPr>
          <w:color w:val="231F20"/>
          <w:w w:val="110"/>
        </w:rPr>
        <w:tab/>
        <w:t>4</w:t>
      </w:r>
    </w:p>
    <w:p w:rsidR="0074359D" w:rsidRDefault="0074359D" w:rsidP="0074359D">
      <w:pPr>
        <w:pStyle w:val="ListParagraph"/>
        <w:numPr>
          <w:ilvl w:val="1"/>
          <w:numId w:val="115"/>
        </w:numPr>
        <w:tabs>
          <w:tab w:val="left" w:pos="704"/>
          <w:tab w:val="left" w:pos="705"/>
          <w:tab w:val="right" w:leader="dot" w:pos="9718"/>
        </w:tabs>
      </w:pPr>
      <w:r>
        <w:rPr>
          <w:color w:val="231F20"/>
          <w:w w:val="110"/>
        </w:rPr>
        <w:t>Scope of Bid and Source</w:t>
      </w:r>
      <w:r>
        <w:rPr>
          <w:color w:val="231F20"/>
          <w:spacing w:val="-40"/>
          <w:w w:val="110"/>
        </w:rPr>
        <w:t xml:space="preserve"> </w:t>
      </w:r>
      <w:r>
        <w:rPr>
          <w:color w:val="231F20"/>
          <w:w w:val="110"/>
        </w:rPr>
        <w:t>of</w:t>
      </w:r>
      <w:r>
        <w:rPr>
          <w:color w:val="231F20"/>
          <w:spacing w:val="-8"/>
          <w:w w:val="110"/>
        </w:rPr>
        <w:t xml:space="preserve"> </w:t>
      </w:r>
      <w:r>
        <w:rPr>
          <w:color w:val="231F20"/>
          <w:w w:val="110"/>
        </w:rPr>
        <w:t>Funds</w:t>
      </w:r>
      <w:r>
        <w:rPr>
          <w:color w:val="231F20"/>
          <w:w w:val="110"/>
        </w:rPr>
        <w:tab/>
        <w:t>4</w:t>
      </w:r>
    </w:p>
    <w:p w:rsidR="0074359D" w:rsidRDefault="0074359D" w:rsidP="0074359D">
      <w:pPr>
        <w:pStyle w:val="ListParagraph"/>
        <w:numPr>
          <w:ilvl w:val="1"/>
          <w:numId w:val="115"/>
        </w:numPr>
        <w:tabs>
          <w:tab w:val="left" w:pos="704"/>
          <w:tab w:val="left" w:pos="705"/>
          <w:tab w:val="right" w:leader="dot" w:pos="9718"/>
        </w:tabs>
        <w:spacing w:before="27"/>
      </w:pPr>
      <w:r>
        <w:rPr>
          <w:color w:val="231F20"/>
          <w:w w:val="110"/>
        </w:rPr>
        <w:t>Fraud</w:t>
      </w:r>
      <w:r>
        <w:rPr>
          <w:color w:val="231F20"/>
          <w:spacing w:val="-8"/>
          <w:w w:val="110"/>
        </w:rPr>
        <w:t xml:space="preserve"> </w:t>
      </w:r>
      <w:r>
        <w:rPr>
          <w:color w:val="231F20"/>
          <w:w w:val="110"/>
        </w:rPr>
        <w:t>and</w:t>
      </w:r>
      <w:r>
        <w:rPr>
          <w:color w:val="231F20"/>
          <w:spacing w:val="-7"/>
          <w:w w:val="110"/>
        </w:rPr>
        <w:t xml:space="preserve"> </w:t>
      </w:r>
      <w:r>
        <w:rPr>
          <w:color w:val="231F20"/>
          <w:w w:val="110"/>
        </w:rPr>
        <w:t>Corruption</w:t>
      </w:r>
      <w:r>
        <w:rPr>
          <w:color w:val="231F20"/>
          <w:w w:val="110"/>
        </w:rPr>
        <w:tab/>
        <w:t>4</w:t>
      </w:r>
    </w:p>
    <w:p w:rsidR="0074359D" w:rsidRDefault="0074359D" w:rsidP="0074359D">
      <w:pPr>
        <w:pStyle w:val="ListParagraph"/>
        <w:numPr>
          <w:ilvl w:val="1"/>
          <w:numId w:val="115"/>
        </w:numPr>
        <w:tabs>
          <w:tab w:val="left" w:pos="704"/>
          <w:tab w:val="left" w:pos="705"/>
          <w:tab w:val="right" w:leader="dot" w:pos="9718"/>
        </w:tabs>
        <w:spacing w:before="27"/>
      </w:pPr>
      <w:r>
        <w:rPr>
          <w:color w:val="231F20"/>
          <w:w w:val="105"/>
        </w:rPr>
        <w:t>Eligible</w:t>
      </w:r>
      <w:r>
        <w:rPr>
          <w:color w:val="231F20"/>
          <w:spacing w:val="-5"/>
          <w:w w:val="105"/>
        </w:rPr>
        <w:t xml:space="preserve"> </w:t>
      </w:r>
      <w:r>
        <w:rPr>
          <w:color w:val="231F20"/>
          <w:w w:val="105"/>
        </w:rPr>
        <w:t>Bidders</w:t>
      </w:r>
      <w:r>
        <w:rPr>
          <w:color w:val="231F20"/>
          <w:w w:val="105"/>
        </w:rPr>
        <w:tab/>
        <w:t>6</w:t>
      </w:r>
    </w:p>
    <w:p w:rsidR="0074359D" w:rsidRDefault="0074359D" w:rsidP="0074359D">
      <w:pPr>
        <w:pStyle w:val="ListParagraph"/>
        <w:numPr>
          <w:ilvl w:val="1"/>
          <w:numId w:val="115"/>
        </w:numPr>
        <w:tabs>
          <w:tab w:val="left" w:pos="704"/>
          <w:tab w:val="left" w:pos="705"/>
          <w:tab w:val="right" w:leader="dot" w:pos="9718"/>
        </w:tabs>
        <w:spacing w:before="27"/>
      </w:pPr>
      <w:r>
        <w:rPr>
          <w:color w:val="231F20"/>
          <w:w w:val="110"/>
        </w:rPr>
        <w:t>Exclusion</w:t>
      </w:r>
      <w:r>
        <w:rPr>
          <w:color w:val="231F20"/>
          <w:spacing w:val="-8"/>
          <w:w w:val="110"/>
        </w:rPr>
        <w:t xml:space="preserve"> </w:t>
      </w:r>
      <w:r>
        <w:rPr>
          <w:color w:val="231F20"/>
          <w:w w:val="110"/>
        </w:rPr>
        <w:t>of</w:t>
      </w:r>
      <w:r>
        <w:rPr>
          <w:color w:val="231F20"/>
          <w:spacing w:val="-8"/>
          <w:w w:val="110"/>
        </w:rPr>
        <w:t xml:space="preserve"> </w:t>
      </w:r>
      <w:r>
        <w:rPr>
          <w:color w:val="231F20"/>
          <w:w w:val="110"/>
        </w:rPr>
        <w:t>Bidders</w:t>
      </w:r>
      <w:r>
        <w:rPr>
          <w:color w:val="231F20"/>
          <w:w w:val="110"/>
        </w:rPr>
        <w:tab/>
        <w:t>7</w:t>
      </w:r>
    </w:p>
    <w:p w:rsidR="0074359D" w:rsidRDefault="0074359D" w:rsidP="0074359D">
      <w:pPr>
        <w:pStyle w:val="ListParagraph"/>
        <w:numPr>
          <w:ilvl w:val="1"/>
          <w:numId w:val="115"/>
        </w:numPr>
        <w:tabs>
          <w:tab w:val="left" w:pos="704"/>
          <w:tab w:val="left" w:pos="705"/>
          <w:tab w:val="right" w:leader="dot" w:pos="9718"/>
        </w:tabs>
        <w:spacing w:before="27"/>
      </w:pPr>
      <w:r>
        <w:rPr>
          <w:color w:val="231F20"/>
          <w:w w:val="110"/>
        </w:rPr>
        <w:t>Eligible Goods and</w:t>
      </w:r>
      <w:r>
        <w:rPr>
          <w:color w:val="231F20"/>
          <w:spacing w:val="-25"/>
          <w:w w:val="110"/>
        </w:rPr>
        <w:t xml:space="preserve"> </w:t>
      </w:r>
      <w:r>
        <w:rPr>
          <w:color w:val="231F20"/>
          <w:w w:val="110"/>
        </w:rPr>
        <w:t>Related</w:t>
      </w:r>
      <w:r>
        <w:rPr>
          <w:color w:val="231F20"/>
          <w:spacing w:val="-8"/>
          <w:w w:val="110"/>
        </w:rPr>
        <w:t xml:space="preserve"> </w:t>
      </w:r>
      <w:r>
        <w:rPr>
          <w:color w:val="231F20"/>
          <w:w w:val="110"/>
        </w:rPr>
        <w:t>Services</w:t>
      </w:r>
      <w:r>
        <w:rPr>
          <w:color w:val="231F20"/>
          <w:w w:val="110"/>
        </w:rPr>
        <w:tab/>
        <w:t>8</w:t>
      </w:r>
    </w:p>
    <w:p w:rsidR="0074359D" w:rsidRDefault="0074359D" w:rsidP="0074359D">
      <w:pPr>
        <w:pStyle w:val="Heading3"/>
        <w:numPr>
          <w:ilvl w:val="0"/>
          <w:numId w:val="115"/>
        </w:numPr>
        <w:tabs>
          <w:tab w:val="left" w:pos="705"/>
          <w:tab w:val="right" w:leader="dot" w:pos="9718"/>
        </w:tabs>
        <w:spacing w:before="307"/>
      </w:pPr>
      <w:r>
        <w:rPr>
          <w:color w:val="231F20"/>
          <w:w w:val="115"/>
        </w:rPr>
        <w:t>Contents of</w:t>
      </w:r>
      <w:r>
        <w:rPr>
          <w:color w:val="231F20"/>
          <w:spacing w:val="-11"/>
          <w:w w:val="115"/>
        </w:rPr>
        <w:t xml:space="preserve"> </w:t>
      </w:r>
      <w:r>
        <w:rPr>
          <w:color w:val="231F20"/>
          <w:w w:val="115"/>
        </w:rPr>
        <w:t>Bidding</w:t>
      </w:r>
      <w:r>
        <w:rPr>
          <w:color w:val="231F20"/>
          <w:spacing w:val="-5"/>
          <w:w w:val="115"/>
        </w:rPr>
        <w:t xml:space="preserve"> </w:t>
      </w:r>
      <w:r>
        <w:rPr>
          <w:color w:val="231F20"/>
          <w:w w:val="115"/>
        </w:rPr>
        <w:t>Documents</w:t>
      </w:r>
      <w:r>
        <w:rPr>
          <w:color w:val="231F20"/>
          <w:w w:val="115"/>
        </w:rPr>
        <w:tab/>
        <w:t>8</w:t>
      </w:r>
    </w:p>
    <w:p w:rsidR="0074359D" w:rsidRDefault="0074359D" w:rsidP="0074359D">
      <w:pPr>
        <w:pStyle w:val="ListParagraph"/>
        <w:numPr>
          <w:ilvl w:val="0"/>
          <w:numId w:val="114"/>
        </w:numPr>
        <w:tabs>
          <w:tab w:val="left" w:pos="704"/>
          <w:tab w:val="left" w:pos="705"/>
          <w:tab w:val="right" w:leader="dot" w:pos="9718"/>
        </w:tabs>
        <w:spacing w:before="83"/>
      </w:pPr>
      <w:r>
        <w:rPr>
          <w:color w:val="231F20"/>
          <w:w w:val="110"/>
        </w:rPr>
        <w:t>Parts of</w:t>
      </w:r>
      <w:r>
        <w:rPr>
          <w:color w:val="231F20"/>
          <w:spacing w:val="-15"/>
          <w:w w:val="110"/>
        </w:rPr>
        <w:t xml:space="preserve"> </w:t>
      </w:r>
      <w:r>
        <w:rPr>
          <w:color w:val="231F20"/>
          <w:w w:val="110"/>
        </w:rPr>
        <w:t>Bidding</w:t>
      </w:r>
      <w:r>
        <w:rPr>
          <w:color w:val="231F20"/>
          <w:spacing w:val="-8"/>
          <w:w w:val="110"/>
        </w:rPr>
        <w:t xml:space="preserve"> </w:t>
      </w:r>
      <w:r>
        <w:rPr>
          <w:color w:val="231F20"/>
          <w:w w:val="110"/>
        </w:rPr>
        <w:t>Documents</w:t>
      </w:r>
      <w:r>
        <w:rPr>
          <w:color w:val="231F20"/>
          <w:w w:val="110"/>
        </w:rPr>
        <w:tab/>
        <w:t>8</w:t>
      </w:r>
    </w:p>
    <w:p w:rsidR="0074359D" w:rsidRDefault="0074359D" w:rsidP="0074359D">
      <w:pPr>
        <w:pStyle w:val="ListParagraph"/>
        <w:numPr>
          <w:ilvl w:val="0"/>
          <w:numId w:val="114"/>
        </w:numPr>
        <w:tabs>
          <w:tab w:val="left" w:pos="704"/>
          <w:tab w:val="left" w:pos="705"/>
          <w:tab w:val="right" w:leader="dot" w:pos="9718"/>
        </w:tabs>
        <w:spacing w:before="27"/>
      </w:pPr>
      <w:r>
        <w:rPr>
          <w:color w:val="231F20"/>
          <w:w w:val="110"/>
        </w:rPr>
        <w:t>General</w:t>
      </w:r>
      <w:r>
        <w:rPr>
          <w:color w:val="231F20"/>
          <w:spacing w:val="-8"/>
          <w:w w:val="110"/>
        </w:rPr>
        <w:t xml:space="preserve"> </w:t>
      </w:r>
      <w:r>
        <w:rPr>
          <w:color w:val="231F20"/>
          <w:w w:val="110"/>
        </w:rPr>
        <w:t>Information</w:t>
      </w:r>
      <w:r>
        <w:rPr>
          <w:color w:val="231F20"/>
          <w:w w:val="110"/>
        </w:rPr>
        <w:tab/>
        <w:t>8</w:t>
      </w:r>
    </w:p>
    <w:p w:rsidR="0074359D" w:rsidRDefault="0074359D" w:rsidP="0074359D">
      <w:pPr>
        <w:pStyle w:val="ListParagraph"/>
        <w:numPr>
          <w:ilvl w:val="0"/>
          <w:numId w:val="114"/>
        </w:numPr>
        <w:tabs>
          <w:tab w:val="left" w:pos="704"/>
          <w:tab w:val="left" w:pos="705"/>
          <w:tab w:val="right" w:leader="dot" w:pos="9718"/>
        </w:tabs>
        <w:spacing w:before="27"/>
      </w:pPr>
      <w:r>
        <w:rPr>
          <w:color w:val="231F20"/>
          <w:w w:val="110"/>
        </w:rPr>
        <w:t>Clarification of</w:t>
      </w:r>
      <w:r>
        <w:rPr>
          <w:color w:val="231F20"/>
          <w:spacing w:val="-16"/>
          <w:w w:val="110"/>
        </w:rPr>
        <w:t xml:space="preserve"> </w:t>
      </w:r>
      <w:r>
        <w:rPr>
          <w:color w:val="231F20"/>
          <w:w w:val="110"/>
        </w:rPr>
        <w:t>Bidding</w:t>
      </w:r>
      <w:r>
        <w:rPr>
          <w:color w:val="231F20"/>
          <w:spacing w:val="-8"/>
          <w:w w:val="110"/>
        </w:rPr>
        <w:t xml:space="preserve"> </w:t>
      </w:r>
      <w:r>
        <w:rPr>
          <w:color w:val="231F20"/>
          <w:w w:val="110"/>
        </w:rPr>
        <w:t>Documents</w:t>
      </w:r>
      <w:r>
        <w:rPr>
          <w:color w:val="231F20"/>
          <w:w w:val="110"/>
        </w:rPr>
        <w:tab/>
        <w:t>9</w:t>
      </w:r>
    </w:p>
    <w:p w:rsidR="0074359D" w:rsidRDefault="0074359D" w:rsidP="0074359D">
      <w:pPr>
        <w:pStyle w:val="ListParagraph"/>
        <w:numPr>
          <w:ilvl w:val="0"/>
          <w:numId w:val="114"/>
        </w:numPr>
        <w:tabs>
          <w:tab w:val="left" w:pos="704"/>
          <w:tab w:val="left" w:pos="705"/>
          <w:tab w:val="right" w:leader="dot" w:pos="9718"/>
        </w:tabs>
        <w:spacing w:before="27"/>
      </w:pPr>
      <w:r>
        <w:rPr>
          <w:color w:val="231F20"/>
          <w:w w:val="110"/>
        </w:rPr>
        <w:t>Amendment of</w:t>
      </w:r>
      <w:r>
        <w:rPr>
          <w:color w:val="231F20"/>
          <w:spacing w:val="-15"/>
          <w:w w:val="110"/>
        </w:rPr>
        <w:t xml:space="preserve"> </w:t>
      </w:r>
      <w:r>
        <w:rPr>
          <w:color w:val="231F20"/>
          <w:w w:val="110"/>
        </w:rPr>
        <w:t>Bidding</w:t>
      </w:r>
      <w:r>
        <w:rPr>
          <w:color w:val="231F20"/>
          <w:spacing w:val="-8"/>
          <w:w w:val="110"/>
        </w:rPr>
        <w:t xml:space="preserve"> </w:t>
      </w:r>
      <w:r>
        <w:rPr>
          <w:color w:val="231F20"/>
          <w:w w:val="110"/>
        </w:rPr>
        <w:t>Documents</w:t>
      </w:r>
      <w:r>
        <w:rPr>
          <w:color w:val="231F20"/>
          <w:w w:val="110"/>
        </w:rPr>
        <w:tab/>
        <w:t>9</w:t>
      </w:r>
    </w:p>
    <w:p w:rsidR="0074359D" w:rsidRDefault="0074359D" w:rsidP="0074359D">
      <w:pPr>
        <w:pStyle w:val="Heading3"/>
        <w:numPr>
          <w:ilvl w:val="0"/>
          <w:numId w:val="115"/>
        </w:numPr>
        <w:tabs>
          <w:tab w:val="left" w:pos="705"/>
          <w:tab w:val="right" w:leader="dot" w:pos="9718"/>
        </w:tabs>
        <w:spacing w:before="307"/>
      </w:pPr>
      <w:r>
        <w:rPr>
          <w:color w:val="231F20"/>
          <w:w w:val="110"/>
        </w:rPr>
        <w:t>Qualification</w:t>
      </w:r>
      <w:r>
        <w:rPr>
          <w:color w:val="231F20"/>
          <w:spacing w:val="-2"/>
          <w:w w:val="110"/>
        </w:rPr>
        <w:t xml:space="preserve"> </w:t>
      </w:r>
      <w:r>
        <w:rPr>
          <w:color w:val="231F20"/>
          <w:w w:val="110"/>
        </w:rPr>
        <w:t>Criteria</w:t>
      </w:r>
      <w:r>
        <w:rPr>
          <w:color w:val="231F20"/>
          <w:w w:val="110"/>
        </w:rPr>
        <w:tab/>
        <w:t>10</w:t>
      </w:r>
    </w:p>
    <w:p w:rsidR="0074359D" w:rsidRDefault="0074359D" w:rsidP="0074359D">
      <w:pPr>
        <w:pStyle w:val="ListParagraph"/>
        <w:numPr>
          <w:ilvl w:val="0"/>
          <w:numId w:val="114"/>
        </w:numPr>
        <w:tabs>
          <w:tab w:val="left" w:pos="705"/>
          <w:tab w:val="right" w:leader="dot" w:pos="9718"/>
        </w:tabs>
      </w:pPr>
      <w:r>
        <w:rPr>
          <w:color w:val="231F20"/>
          <w:w w:val="110"/>
        </w:rPr>
        <w:t>Financial</w:t>
      </w:r>
      <w:r>
        <w:rPr>
          <w:color w:val="231F20"/>
          <w:spacing w:val="-8"/>
          <w:w w:val="110"/>
        </w:rPr>
        <w:t xml:space="preserve"> </w:t>
      </w:r>
      <w:r>
        <w:rPr>
          <w:color w:val="231F20"/>
          <w:w w:val="110"/>
        </w:rPr>
        <w:t>Capacity</w:t>
      </w:r>
      <w:r>
        <w:rPr>
          <w:color w:val="231F20"/>
          <w:w w:val="110"/>
        </w:rPr>
        <w:tab/>
        <w:t>10</w:t>
      </w:r>
    </w:p>
    <w:p w:rsidR="0074359D" w:rsidRDefault="0074359D" w:rsidP="0074359D">
      <w:pPr>
        <w:pStyle w:val="ListParagraph"/>
        <w:numPr>
          <w:ilvl w:val="0"/>
          <w:numId w:val="114"/>
        </w:numPr>
        <w:tabs>
          <w:tab w:val="left" w:pos="705"/>
          <w:tab w:val="right" w:leader="dot" w:pos="9718"/>
        </w:tabs>
        <w:spacing w:before="27"/>
      </w:pPr>
      <w:r>
        <w:rPr>
          <w:color w:val="231F20"/>
          <w:w w:val="110"/>
        </w:rPr>
        <w:t>Experience and</w:t>
      </w:r>
      <w:r>
        <w:rPr>
          <w:color w:val="231F20"/>
          <w:spacing w:val="-16"/>
          <w:w w:val="110"/>
        </w:rPr>
        <w:t xml:space="preserve"> </w:t>
      </w:r>
      <w:r>
        <w:rPr>
          <w:color w:val="231F20"/>
          <w:w w:val="110"/>
        </w:rPr>
        <w:t>Technical</w:t>
      </w:r>
      <w:r>
        <w:rPr>
          <w:color w:val="231F20"/>
          <w:spacing w:val="-8"/>
          <w:w w:val="110"/>
        </w:rPr>
        <w:t xml:space="preserve"> </w:t>
      </w:r>
      <w:r>
        <w:rPr>
          <w:color w:val="231F20"/>
          <w:w w:val="110"/>
        </w:rPr>
        <w:t>Capacity</w:t>
      </w:r>
      <w:r>
        <w:rPr>
          <w:color w:val="231F20"/>
          <w:w w:val="110"/>
        </w:rPr>
        <w:tab/>
        <w:t>10</w:t>
      </w:r>
    </w:p>
    <w:p w:rsidR="0074359D" w:rsidRDefault="0074359D" w:rsidP="0074359D">
      <w:pPr>
        <w:pStyle w:val="Heading3"/>
        <w:numPr>
          <w:ilvl w:val="0"/>
          <w:numId w:val="115"/>
        </w:numPr>
        <w:tabs>
          <w:tab w:val="left" w:pos="705"/>
          <w:tab w:val="right" w:leader="dot" w:pos="9718"/>
        </w:tabs>
        <w:spacing w:before="307"/>
      </w:pPr>
      <w:r>
        <w:rPr>
          <w:color w:val="231F20"/>
          <w:w w:val="110"/>
        </w:rPr>
        <w:t>Preparation</w:t>
      </w:r>
      <w:r>
        <w:rPr>
          <w:color w:val="231F20"/>
          <w:spacing w:val="-2"/>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10</w:t>
      </w:r>
    </w:p>
    <w:p w:rsidR="0074359D" w:rsidRDefault="0074359D" w:rsidP="0074359D">
      <w:pPr>
        <w:pStyle w:val="ListParagraph"/>
        <w:numPr>
          <w:ilvl w:val="0"/>
          <w:numId w:val="114"/>
        </w:numPr>
        <w:tabs>
          <w:tab w:val="left" w:pos="705"/>
          <w:tab w:val="right" w:leader="dot" w:pos="9718"/>
        </w:tabs>
      </w:pPr>
      <w:r>
        <w:rPr>
          <w:color w:val="231F20"/>
          <w:w w:val="110"/>
        </w:rPr>
        <w:t>Cost</w:t>
      </w:r>
      <w:r>
        <w:rPr>
          <w:color w:val="231F20"/>
          <w:spacing w:val="-8"/>
          <w:w w:val="110"/>
        </w:rPr>
        <w:t xml:space="preserve"> </w:t>
      </w:r>
      <w:r>
        <w:rPr>
          <w:color w:val="231F20"/>
          <w:w w:val="110"/>
        </w:rPr>
        <w:t>of</w:t>
      </w:r>
      <w:r>
        <w:rPr>
          <w:color w:val="231F20"/>
          <w:spacing w:val="-8"/>
          <w:w w:val="110"/>
        </w:rPr>
        <w:t xml:space="preserve"> </w:t>
      </w:r>
      <w:r>
        <w:rPr>
          <w:color w:val="231F20"/>
          <w:w w:val="110"/>
        </w:rPr>
        <w:t>Bidding</w:t>
      </w:r>
      <w:r>
        <w:rPr>
          <w:color w:val="231F20"/>
          <w:w w:val="110"/>
        </w:rPr>
        <w:tab/>
        <w:t>10</w:t>
      </w:r>
    </w:p>
    <w:p w:rsidR="0074359D" w:rsidRDefault="0074359D" w:rsidP="0074359D">
      <w:pPr>
        <w:pStyle w:val="ListParagraph"/>
        <w:numPr>
          <w:ilvl w:val="0"/>
          <w:numId w:val="114"/>
        </w:numPr>
        <w:tabs>
          <w:tab w:val="left" w:pos="705"/>
          <w:tab w:val="right" w:leader="dot" w:pos="9718"/>
        </w:tabs>
        <w:spacing w:before="27"/>
      </w:pPr>
      <w:r>
        <w:rPr>
          <w:color w:val="231F20"/>
          <w:w w:val="105"/>
        </w:rPr>
        <w:t>Language</w:t>
      </w:r>
      <w:r>
        <w:rPr>
          <w:color w:val="231F20"/>
          <w:spacing w:val="-5"/>
          <w:w w:val="105"/>
        </w:rPr>
        <w:t xml:space="preserve"> </w:t>
      </w:r>
      <w:r>
        <w:rPr>
          <w:color w:val="231F20"/>
          <w:w w:val="105"/>
        </w:rPr>
        <w:t>of</w:t>
      </w:r>
      <w:r>
        <w:rPr>
          <w:color w:val="231F20"/>
          <w:spacing w:val="-5"/>
          <w:w w:val="105"/>
        </w:rPr>
        <w:t xml:space="preserve"> </w:t>
      </w:r>
      <w:r>
        <w:rPr>
          <w:color w:val="231F20"/>
          <w:w w:val="105"/>
        </w:rPr>
        <w:t>Bid</w:t>
      </w:r>
      <w:r>
        <w:rPr>
          <w:color w:val="231F20"/>
          <w:w w:val="105"/>
        </w:rPr>
        <w:tab/>
        <w:t>10</w:t>
      </w:r>
    </w:p>
    <w:p w:rsidR="0074359D" w:rsidRDefault="0074359D" w:rsidP="0074359D">
      <w:pPr>
        <w:pStyle w:val="ListParagraph"/>
        <w:numPr>
          <w:ilvl w:val="0"/>
          <w:numId w:val="114"/>
        </w:numPr>
        <w:tabs>
          <w:tab w:val="left" w:pos="705"/>
          <w:tab w:val="right" w:leader="dot" w:pos="9718"/>
        </w:tabs>
        <w:spacing w:before="27"/>
      </w:pPr>
      <w:r>
        <w:rPr>
          <w:color w:val="231F20"/>
          <w:w w:val="110"/>
        </w:rPr>
        <w:t>Documents Comprising</w:t>
      </w:r>
      <w:r>
        <w:rPr>
          <w:color w:val="231F20"/>
          <w:spacing w:val="-16"/>
          <w:w w:val="110"/>
        </w:rPr>
        <w:t xml:space="preserve"> </w:t>
      </w:r>
      <w:r>
        <w:rPr>
          <w:color w:val="231F20"/>
          <w:w w:val="110"/>
        </w:rPr>
        <w:t>the</w:t>
      </w:r>
      <w:r>
        <w:rPr>
          <w:color w:val="231F20"/>
          <w:spacing w:val="-7"/>
          <w:w w:val="110"/>
        </w:rPr>
        <w:t xml:space="preserve"> </w:t>
      </w:r>
      <w:r>
        <w:rPr>
          <w:color w:val="231F20"/>
          <w:w w:val="110"/>
        </w:rPr>
        <w:t>Bid</w:t>
      </w:r>
      <w:r>
        <w:rPr>
          <w:color w:val="231F20"/>
          <w:w w:val="110"/>
        </w:rPr>
        <w:tab/>
        <w:t>10</w:t>
      </w:r>
    </w:p>
    <w:p w:rsidR="0074359D" w:rsidRDefault="0074359D" w:rsidP="0074359D">
      <w:pPr>
        <w:pStyle w:val="ListParagraph"/>
        <w:numPr>
          <w:ilvl w:val="0"/>
          <w:numId w:val="114"/>
        </w:numPr>
        <w:tabs>
          <w:tab w:val="left" w:pos="705"/>
          <w:tab w:val="right" w:leader="dot" w:pos="9718"/>
        </w:tabs>
        <w:spacing w:before="27"/>
      </w:pPr>
      <w:r>
        <w:rPr>
          <w:color w:val="231F20"/>
          <w:w w:val="110"/>
        </w:rPr>
        <w:t>Bid</w:t>
      </w:r>
      <w:r>
        <w:rPr>
          <w:color w:val="231F20"/>
          <w:spacing w:val="-8"/>
          <w:w w:val="110"/>
        </w:rPr>
        <w:t xml:space="preserve"> </w:t>
      </w:r>
      <w:r>
        <w:rPr>
          <w:color w:val="231F20"/>
          <w:w w:val="110"/>
        </w:rPr>
        <w:t>Submission</w:t>
      </w:r>
      <w:r>
        <w:rPr>
          <w:color w:val="231F20"/>
          <w:spacing w:val="-8"/>
          <w:w w:val="110"/>
        </w:rPr>
        <w:t xml:space="preserve"> </w:t>
      </w:r>
      <w:r>
        <w:rPr>
          <w:color w:val="231F20"/>
          <w:w w:val="110"/>
        </w:rPr>
        <w:t>Sheet</w:t>
      </w:r>
      <w:r>
        <w:rPr>
          <w:color w:val="231F20"/>
          <w:w w:val="110"/>
        </w:rPr>
        <w:tab/>
        <w:t>11</w:t>
      </w:r>
    </w:p>
    <w:p w:rsidR="0074359D" w:rsidRDefault="0074359D" w:rsidP="0074359D">
      <w:pPr>
        <w:pStyle w:val="ListParagraph"/>
        <w:numPr>
          <w:ilvl w:val="0"/>
          <w:numId w:val="114"/>
        </w:numPr>
        <w:tabs>
          <w:tab w:val="left" w:pos="705"/>
          <w:tab w:val="right" w:leader="dot" w:pos="9718"/>
        </w:tabs>
        <w:spacing w:before="27"/>
      </w:pPr>
      <w:r>
        <w:rPr>
          <w:color w:val="231F20"/>
          <w:w w:val="110"/>
        </w:rPr>
        <w:t>Price</w:t>
      </w:r>
      <w:r>
        <w:rPr>
          <w:color w:val="231F20"/>
          <w:spacing w:val="-8"/>
          <w:w w:val="110"/>
        </w:rPr>
        <w:t xml:space="preserve"> </w:t>
      </w:r>
      <w:r>
        <w:rPr>
          <w:color w:val="231F20"/>
          <w:w w:val="110"/>
        </w:rPr>
        <w:t>Schedules</w:t>
      </w:r>
      <w:r>
        <w:rPr>
          <w:color w:val="231F20"/>
          <w:w w:val="110"/>
        </w:rPr>
        <w:tab/>
        <w:t>11</w:t>
      </w:r>
    </w:p>
    <w:p w:rsidR="0074359D" w:rsidRDefault="0074359D" w:rsidP="0074359D">
      <w:pPr>
        <w:pStyle w:val="ListParagraph"/>
        <w:numPr>
          <w:ilvl w:val="0"/>
          <w:numId w:val="114"/>
        </w:numPr>
        <w:tabs>
          <w:tab w:val="left" w:pos="705"/>
          <w:tab w:val="right" w:leader="dot" w:pos="9718"/>
        </w:tabs>
        <w:spacing w:before="27"/>
      </w:pPr>
      <w:r>
        <w:rPr>
          <w:color w:val="231F20"/>
          <w:w w:val="110"/>
        </w:rPr>
        <w:t>Alternative</w:t>
      </w:r>
      <w:r>
        <w:rPr>
          <w:color w:val="231F20"/>
          <w:spacing w:val="-8"/>
          <w:w w:val="110"/>
        </w:rPr>
        <w:t xml:space="preserve"> </w:t>
      </w:r>
      <w:r>
        <w:rPr>
          <w:color w:val="231F20"/>
          <w:w w:val="110"/>
        </w:rPr>
        <w:t>Bids</w:t>
      </w:r>
      <w:r>
        <w:rPr>
          <w:color w:val="231F20"/>
          <w:w w:val="110"/>
        </w:rPr>
        <w:tab/>
        <w:t>11</w:t>
      </w:r>
    </w:p>
    <w:p w:rsidR="0074359D" w:rsidRDefault="0074359D" w:rsidP="0074359D">
      <w:pPr>
        <w:pStyle w:val="ListParagraph"/>
        <w:numPr>
          <w:ilvl w:val="0"/>
          <w:numId w:val="114"/>
        </w:numPr>
        <w:tabs>
          <w:tab w:val="left" w:pos="705"/>
          <w:tab w:val="right" w:leader="dot" w:pos="9718"/>
        </w:tabs>
        <w:spacing w:before="27"/>
      </w:pPr>
      <w:r>
        <w:rPr>
          <w:color w:val="231F20"/>
          <w:w w:val="110"/>
        </w:rPr>
        <w:t>Bid Prices</w:t>
      </w:r>
      <w:r>
        <w:rPr>
          <w:color w:val="231F20"/>
          <w:spacing w:val="-16"/>
          <w:w w:val="110"/>
        </w:rPr>
        <w:t xml:space="preserve"> </w:t>
      </w:r>
      <w:r>
        <w:rPr>
          <w:color w:val="231F20"/>
          <w:w w:val="110"/>
        </w:rPr>
        <w:t>and</w:t>
      </w:r>
      <w:r>
        <w:rPr>
          <w:color w:val="231F20"/>
          <w:spacing w:val="-8"/>
          <w:w w:val="110"/>
        </w:rPr>
        <w:t xml:space="preserve"> </w:t>
      </w:r>
      <w:r>
        <w:rPr>
          <w:color w:val="231F20"/>
          <w:w w:val="110"/>
        </w:rPr>
        <w:t>Discounts</w:t>
      </w:r>
      <w:r>
        <w:rPr>
          <w:color w:val="231F20"/>
          <w:w w:val="110"/>
        </w:rPr>
        <w:tab/>
        <w:t>11</w:t>
      </w:r>
    </w:p>
    <w:p w:rsidR="0074359D" w:rsidRDefault="0074359D" w:rsidP="0074359D">
      <w:pPr>
        <w:pStyle w:val="ListParagraph"/>
        <w:numPr>
          <w:ilvl w:val="0"/>
          <w:numId w:val="114"/>
        </w:numPr>
        <w:tabs>
          <w:tab w:val="left" w:pos="705"/>
          <w:tab w:val="right" w:leader="dot" w:pos="9718"/>
        </w:tabs>
        <w:spacing w:before="27"/>
      </w:pPr>
      <w:r>
        <w:rPr>
          <w:color w:val="231F20"/>
          <w:w w:val="110"/>
        </w:rPr>
        <w:t>Price</w:t>
      </w:r>
      <w:r>
        <w:rPr>
          <w:color w:val="231F20"/>
          <w:spacing w:val="-14"/>
          <w:w w:val="110"/>
        </w:rPr>
        <w:t xml:space="preserve"> </w:t>
      </w:r>
      <w:r>
        <w:rPr>
          <w:color w:val="231F20"/>
          <w:w w:val="110"/>
        </w:rPr>
        <w:t>Variation</w:t>
      </w:r>
      <w:r>
        <w:rPr>
          <w:color w:val="231F20"/>
          <w:w w:val="110"/>
        </w:rPr>
        <w:tab/>
        <w:t>13</w:t>
      </w:r>
    </w:p>
    <w:p w:rsidR="0074359D" w:rsidRDefault="0074359D" w:rsidP="0074359D">
      <w:pPr>
        <w:pStyle w:val="ListParagraph"/>
        <w:numPr>
          <w:ilvl w:val="0"/>
          <w:numId w:val="114"/>
        </w:numPr>
        <w:tabs>
          <w:tab w:val="left" w:pos="705"/>
          <w:tab w:val="right" w:leader="dot" w:pos="9718"/>
        </w:tabs>
        <w:spacing w:before="27"/>
      </w:pPr>
      <w:r>
        <w:rPr>
          <w:color w:val="231F20"/>
          <w:w w:val="110"/>
        </w:rPr>
        <w:t>Currencies</w:t>
      </w:r>
      <w:r>
        <w:rPr>
          <w:color w:val="231F20"/>
          <w:spacing w:val="-8"/>
          <w:w w:val="110"/>
        </w:rPr>
        <w:t xml:space="preserve"> </w:t>
      </w:r>
      <w:r>
        <w:rPr>
          <w:color w:val="231F20"/>
          <w:w w:val="110"/>
        </w:rPr>
        <w:t>of</w:t>
      </w:r>
      <w:r>
        <w:rPr>
          <w:color w:val="231F20"/>
          <w:spacing w:val="-8"/>
          <w:w w:val="110"/>
        </w:rPr>
        <w:t xml:space="preserve"> </w:t>
      </w:r>
      <w:r>
        <w:rPr>
          <w:color w:val="231F20"/>
          <w:w w:val="110"/>
        </w:rPr>
        <w:t>Bid</w:t>
      </w:r>
      <w:r>
        <w:rPr>
          <w:color w:val="231F20"/>
          <w:w w:val="110"/>
        </w:rPr>
        <w:tab/>
        <w:t>13</w:t>
      </w:r>
    </w:p>
    <w:p w:rsidR="0074359D" w:rsidRDefault="0074359D" w:rsidP="0074359D">
      <w:pPr>
        <w:pStyle w:val="ListParagraph"/>
        <w:numPr>
          <w:ilvl w:val="0"/>
          <w:numId w:val="114"/>
        </w:numPr>
        <w:tabs>
          <w:tab w:val="left" w:pos="705"/>
          <w:tab w:val="right" w:leader="dot" w:pos="9718"/>
        </w:tabs>
        <w:spacing w:before="27"/>
      </w:pPr>
      <w:r>
        <w:rPr>
          <w:color w:val="231F20"/>
          <w:w w:val="110"/>
        </w:rPr>
        <w:t>Documents Establishing the Eligibility of</w:t>
      </w:r>
      <w:r>
        <w:rPr>
          <w:color w:val="231F20"/>
          <w:spacing w:val="-37"/>
          <w:w w:val="110"/>
        </w:rPr>
        <w:t xml:space="preserve"> </w:t>
      </w:r>
      <w:r>
        <w:rPr>
          <w:color w:val="231F20"/>
          <w:w w:val="110"/>
        </w:rPr>
        <w:t>the</w:t>
      </w:r>
      <w:r>
        <w:rPr>
          <w:color w:val="231F20"/>
          <w:spacing w:val="-7"/>
          <w:w w:val="110"/>
        </w:rPr>
        <w:t xml:space="preserve"> </w:t>
      </w:r>
      <w:r>
        <w:rPr>
          <w:color w:val="231F20"/>
          <w:w w:val="110"/>
        </w:rPr>
        <w:t>Bidder</w:t>
      </w:r>
      <w:r>
        <w:rPr>
          <w:color w:val="231F20"/>
          <w:w w:val="110"/>
        </w:rPr>
        <w:tab/>
        <w:t>14</w:t>
      </w:r>
    </w:p>
    <w:p w:rsidR="0074359D" w:rsidRDefault="0074359D" w:rsidP="0074359D">
      <w:pPr>
        <w:pStyle w:val="ListParagraph"/>
        <w:numPr>
          <w:ilvl w:val="0"/>
          <w:numId w:val="114"/>
        </w:numPr>
        <w:tabs>
          <w:tab w:val="left" w:pos="705"/>
          <w:tab w:val="right" w:leader="dot" w:pos="9718"/>
        </w:tabs>
        <w:spacing w:before="27"/>
      </w:pPr>
      <w:r>
        <w:rPr>
          <w:color w:val="231F20"/>
          <w:w w:val="110"/>
        </w:rPr>
        <w:t>Documents</w:t>
      </w:r>
      <w:r>
        <w:rPr>
          <w:color w:val="231F20"/>
          <w:spacing w:val="-8"/>
          <w:w w:val="110"/>
        </w:rPr>
        <w:t xml:space="preserve"> </w:t>
      </w:r>
      <w:r>
        <w:rPr>
          <w:color w:val="231F20"/>
          <w:w w:val="110"/>
        </w:rPr>
        <w:t>Establishing</w:t>
      </w:r>
      <w:r>
        <w:rPr>
          <w:color w:val="231F20"/>
          <w:spacing w:val="-7"/>
          <w:w w:val="110"/>
        </w:rPr>
        <w:t xml:space="preserve"> </w:t>
      </w:r>
      <w:r>
        <w:rPr>
          <w:color w:val="231F20"/>
          <w:w w:val="110"/>
        </w:rPr>
        <w:t>the</w:t>
      </w:r>
      <w:r>
        <w:rPr>
          <w:color w:val="231F20"/>
          <w:spacing w:val="-8"/>
          <w:w w:val="110"/>
        </w:rPr>
        <w:t xml:space="preserve"> </w:t>
      </w:r>
      <w:r>
        <w:rPr>
          <w:color w:val="231F20"/>
          <w:w w:val="110"/>
        </w:rPr>
        <w:t>Eligibility</w:t>
      </w:r>
      <w:r>
        <w:rPr>
          <w:color w:val="231F20"/>
          <w:spacing w:val="-7"/>
          <w:w w:val="110"/>
        </w:rPr>
        <w:t xml:space="preserve"> </w:t>
      </w:r>
      <w:r>
        <w:rPr>
          <w:color w:val="231F20"/>
          <w:w w:val="110"/>
        </w:rPr>
        <w:t>of</w:t>
      </w:r>
      <w:r>
        <w:rPr>
          <w:color w:val="231F20"/>
          <w:spacing w:val="-8"/>
          <w:w w:val="110"/>
        </w:rPr>
        <w:t xml:space="preserve"> </w:t>
      </w:r>
      <w:r>
        <w:rPr>
          <w:color w:val="231F20"/>
          <w:w w:val="110"/>
        </w:rPr>
        <w:t>the</w:t>
      </w:r>
      <w:r>
        <w:rPr>
          <w:color w:val="231F20"/>
          <w:spacing w:val="-7"/>
          <w:w w:val="110"/>
        </w:rPr>
        <w:t xml:space="preserve"> </w:t>
      </w:r>
      <w:r>
        <w:rPr>
          <w:color w:val="231F20"/>
          <w:w w:val="110"/>
        </w:rPr>
        <w:t>Goods</w:t>
      </w:r>
      <w:r>
        <w:rPr>
          <w:color w:val="231F20"/>
          <w:spacing w:val="-7"/>
          <w:w w:val="110"/>
        </w:rPr>
        <w:t xml:space="preserve"> </w:t>
      </w:r>
      <w:r>
        <w:rPr>
          <w:color w:val="231F20"/>
          <w:w w:val="110"/>
        </w:rPr>
        <w:t>and</w:t>
      </w:r>
      <w:r>
        <w:rPr>
          <w:color w:val="231F20"/>
          <w:spacing w:val="-8"/>
          <w:w w:val="110"/>
        </w:rPr>
        <w:t xml:space="preserve"> </w:t>
      </w:r>
      <w:r>
        <w:rPr>
          <w:color w:val="231F20"/>
          <w:w w:val="110"/>
        </w:rPr>
        <w:t>Related</w:t>
      </w:r>
      <w:r>
        <w:rPr>
          <w:color w:val="231F20"/>
          <w:spacing w:val="-7"/>
          <w:w w:val="110"/>
        </w:rPr>
        <w:t xml:space="preserve"> </w:t>
      </w:r>
      <w:r>
        <w:rPr>
          <w:color w:val="231F20"/>
          <w:w w:val="110"/>
        </w:rPr>
        <w:t>Services</w:t>
      </w:r>
      <w:r>
        <w:rPr>
          <w:color w:val="231F20"/>
          <w:w w:val="110"/>
        </w:rPr>
        <w:tab/>
        <w:t>14</w:t>
      </w:r>
    </w:p>
    <w:p w:rsidR="0074359D" w:rsidRDefault="0074359D" w:rsidP="0074359D">
      <w:pPr>
        <w:pStyle w:val="ListParagraph"/>
        <w:numPr>
          <w:ilvl w:val="0"/>
          <w:numId w:val="114"/>
        </w:numPr>
        <w:tabs>
          <w:tab w:val="left" w:pos="705"/>
          <w:tab w:val="right" w:leader="dot" w:pos="9718"/>
        </w:tabs>
        <w:spacing w:before="27"/>
      </w:pPr>
      <w:r>
        <w:rPr>
          <w:color w:val="231F20"/>
          <w:w w:val="110"/>
        </w:rPr>
        <w:t>Documents</w:t>
      </w:r>
      <w:r>
        <w:rPr>
          <w:color w:val="231F20"/>
          <w:spacing w:val="-8"/>
          <w:w w:val="110"/>
        </w:rPr>
        <w:t xml:space="preserve"> </w:t>
      </w:r>
      <w:r>
        <w:rPr>
          <w:color w:val="231F20"/>
          <w:w w:val="110"/>
        </w:rPr>
        <w:t>Establishing</w:t>
      </w:r>
      <w:r>
        <w:rPr>
          <w:color w:val="231F20"/>
          <w:spacing w:val="-7"/>
          <w:w w:val="110"/>
        </w:rPr>
        <w:t xml:space="preserve"> </w:t>
      </w:r>
      <w:r>
        <w:rPr>
          <w:color w:val="231F20"/>
          <w:w w:val="110"/>
        </w:rPr>
        <w:t>the</w:t>
      </w:r>
      <w:r>
        <w:rPr>
          <w:color w:val="231F20"/>
          <w:spacing w:val="-7"/>
          <w:w w:val="110"/>
        </w:rPr>
        <w:t xml:space="preserve"> </w:t>
      </w:r>
      <w:r>
        <w:rPr>
          <w:color w:val="231F20"/>
          <w:w w:val="110"/>
        </w:rPr>
        <w:t>Conformity</w:t>
      </w:r>
      <w:r>
        <w:rPr>
          <w:color w:val="231F20"/>
          <w:spacing w:val="-7"/>
          <w:w w:val="110"/>
        </w:rPr>
        <w:t xml:space="preserve"> </w:t>
      </w:r>
      <w:r>
        <w:rPr>
          <w:color w:val="231F20"/>
          <w:w w:val="110"/>
        </w:rPr>
        <w:t>of</w:t>
      </w:r>
      <w:r>
        <w:rPr>
          <w:color w:val="231F20"/>
          <w:spacing w:val="-7"/>
          <w:w w:val="110"/>
        </w:rPr>
        <w:t xml:space="preserve"> </w:t>
      </w:r>
      <w:r>
        <w:rPr>
          <w:color w:val="231F20"/>
          <w:w w:val="110"/>
        </w:rPr>
        <w:t>the</w:t>
      </w:r>
      <w:r>
        <w:rPr>
          <w:color w:val="231F20"/>
          <w:spacing w:val="-7"/>
          <w:w w:val="110"/>
        </w:rPr>
        <w:t xml:space="preserve"> </w:t>
      </w:r>
      <w:r>
        <w:rPr>
          <w:color w:val="231F20"/>
          <w:w w:val="110"/>
        </w:rPr>
        <w:t>Goods</w:t>
      </w:r>
      <w:r>
        <w:rPr>
          <w:color w:val="231F20"/>
          <w:spacing w:val="-7"/>
          <w:w w:val="110"/>
        </w:rPr>
        <w:t xml:space="preserve"> </w:t>
      </w:r>
      <w:r>
        <w:rPr>
          <w:color w:val="231F20"/>
          <w:w w:val="110"/>
        </w:rPr>
        <w:t>and</w:t>
      </w:r>
      <w:r>
        <w:rPr>
          <w:color w:val="231F20"/>
          <w:spacing w:val="-7"/>
          <w:w w:val="110"/>
        </w:rPr>
        <w:t xml:space="preserve"> </w:t>
      </w:r>
      <w:r>
        <w:rPr>
          <w:color w:val="231F20"/>
          <w:w w:val="110"/>
        </w:rPr>
        <w:t>Related</w:t>
      </w:r>
      <w:r>
        <w:rPr>
          <w:color w:val="231F20"/>
          <w:spacing w:val="-7"/>
          <w:w w:val="110"/>
        </w:rPr>
        <w:t xml:space="preserve"> </w:t>
      </w:r>
      <w:r>
        <w:rPr>
          <w:color w:val="231F20"/>
          <w:w w:val="110"/>
        </w:rPr>
        <w:t>Services</w:t>
      </w:r>
      <w:r>
        <w:rPr>
          <w:color w:val="231F20"/>
          <w:w w:val="110"/>
        </w:rPr>
        <w:tab/>
        <w:t>14</w:t>
      </w:r>
    </w:p>
    <w:p w:rsidR="0074359D" w:rsidRDefault="0074359D" w:rsidP="0074359D">
      <w:pPr>
        <w:pStyle w:val="ListParagraph"/>
        <w:numPr>
          <w:ilvl w:val="0"/>
          <w:numId w:val="114"/>
        </w:numPr>
        <w:tabs>
          <w:tab w:val="left" w:pos="705"/>
          <w:tab w:val="right" w:leader="dot" w:pos="9718"/>
        </w:tabs>
        <w:spacing w:before="27"/>
      </w:pPr>
      <w:r>
        <w:rPr>
          <w:color w:val="231F20"/>
          <w:w w:val="110"/>
        </w:rPr>
        <w:t>Documents Establishing the Qualifications of</w:t>
      </w:r>
      <w:r>
        <w:rPr>
          <w:color w:val="231F20"/>
          <w:spacing w:val="-35"/>
          <w:w w:val="110"/>
        </w:rPr>
        <w:t xml:space="preserve"> </w:t>
      </w:r>
      <w:r>
        <w:rPr>
          <w:color w:val="231F20"/>
          <w:w w:val="110"/>
        </w:rPr>
        <w:t>the</w:t>
      </w:r>
      <w:r>
        <w:rPr>
          <w:color w:val="231F20"/>
          <w:spacing w:val="-6"/>
          <w:w w:val="110"/>
        </w:rPr>
        <w:t xml:space="preserve"> </w:t>
      </w:r>
      <w:r>
        <w:rPr>
          <w:color w:val="231F20"/>
          <w:w w:val="110"/>
        </w:rPr>
        <w:t>Bidder</w:t>
      </w:r>
      <w:r>
        <w:rPr>
          <w:color w:val="231F20"/>
          <w:w w:val="110"/>
        </w:rPr>
        <w:tab/>
        <w:t>15</w:t>
      </w:r>
    </w:p>
    <w:p w:rsidR="0074359D" w:rsidRDefault="0074359D" w:rsidP="0074359D">
      <w:pPr>
        <w:pStyle w:val="ListParagraph"/>
        <w:numPr>
          <w:ilvl w:val="0"/>
          <w:numId w:val="114"/>
        </w:numPr>
        <w:tabs>
          <w:tab w:val="left" w:pos="705"/>
          <w:tab w:val="right" w:leader="dot" w:pos="9718"/>
        </w:tabs>
        <w:spacing w:before="27"/>
      </w:pPr>
      <w:r>
        <w:rPr>
          <w:color w:val="231F20"/>
          <w:w w:val="110"/>
        </w:rPr>
        <w:t xml:space="preserve">Period of </w:t>
      </w:r>
      <w:r>
        <w:rPr>
          <w:color w:val="231F20"/>
          <w:spacing w:val="-3"/>
          <w:w w:val="110"/>
        </w:rPr>
        <w:t>Validity</w:t>
      </w:r>
      <w:r>
        <w:rPr>
          <w:color w:val="231F20"/>
          <w:spacing w:val="-30"/>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16</w:t>
      </w:r>
    </w:p>
    <w:p w:rsidR="0074359D" w:rsidRDefault="0074359D" w:rsidP="0074359D">
      <w:pPr>
        <w:pStyle w:val="ListParagraph"/>
        <w:numPr>
          <w:ilvl w:val="0"/>
          <w:numId w:val="114"/>
        </w:numPr>
        <w:tabs>
          <w:tab w:val="left" w:pos="705"/>
          <w:tab w:val="right" w:leader="dot" w:pos="9718"/>
        </w:tabs>
        <w:spacing w:before="27"/>
      </w:pPr>
      <w:r>
        <w:rPr>
          <w:color w:val="231F20"/>
          <w:w w:val="105"/>
        </w:rPr>
        <w:t>Bid</w:t>
      </w:r>
      <w:r>
        <w:rPr>
          <w:color w:val="231F20"/>
          <w:spacing w:val="-5"/>
          <w:w w:val="105"/>
        </w:rPr>
        <w:t xml:space="preserve"> </w:t>
      </w:r>
      <w:r>
        <w:rPr>
          <w:color w:val="231F20"/>
          <w:w w:val="105"/>
        </w:rPr>
        <w:t>Security</w:t>
      </w:r>
      <w:r>
        <w:rPr>
          <w:color w:val="231F20"/>
          <w:w w:val="105"/>
        </w:rPr>
        <w:tab/>
        <w:t>16</w:t>
      </w:r>
    </w:p>
    <w:p w:rsidR="0074359D" w:rsidRDefault="0074359D" w:rsidP="0074359D">
      <w:pPr>
        <w:pStyle w:val="ListParagraph"/>
        <w:numPr>
          <w:ilvl w:val="0"/>
          <w:numId w:val="114"/>
        </w:numPr>
        <w:tabs>
          <w:tab w:val="left" w:pos="705"/>
          <w:tab w:val="right" w:leader="dot" w:pos="9718"/>
        </w:tabs>
        <w:spacing w:before="27"/>
      </w:pPr>
      <w:r>
        <w:rPr>
          <w:color w:val="231F20"/>
          <w:w w:val="110"/>
        </w:rPr>
        <w:t>Format and Signing</w:t>
      </w:r>
      <w:r>
        <w:rPr>
          <w:color w:val="231F20"/>
          <w:spacing w:val="-24"/>
          <w:w w:val="110"/>
        </w:rPr>
        <w:t xml:space="preserve"> </w:t>
      </w:r>
      <w:r>
        <w:rPr>
          <w:color w:val="231F20"/>
          <w:w w:val="110"/>
        </w:rPr>
        <w:t>of</w:t>
      </w:r>
      <w:r>
        <w:rPr>
          <w:color w:val="231F20"/>
          <w:spacing w:val="-7"/>
          <w:w w:val="110"/>
        </w:rPr>
        <w:t xml:space="preserve"> </w:t>
      </w:r>
      <w:r>
        <w:rPr>
          <w:color w:val="231F20"/>
          <w:w w:val="110"/>
        </w:rPr>
        <w:t>Bid</w:t>
      </w:r>
      <w:r>
        <w:rPr>
          <w:color w:val="231F20"/>
          <w:w w:val="110"/>
        </w:rPr>
        <w:tab/>
        <w:t>17</w:t>
      </w:r>
    </w:p>
    <w:p w:rsidR="0074359D" w:rsidRDefault="0074359D" w:rsidP="0074359D">
      <w:pPr>
        <w:pStyle w:val="Heading3"/>
        <w:numPr>
          <w:ilvl w:val="0"/>
          <w:numId w:val="115"/>
        </w:numPr>
        <w:tabs>
          <w:tab w:val="left" w:pos="705"/>
          <w:tab w:val="right" w:leader="dot" w:pos="9718"/>
        </w:tabs>
        <w:spacing w:before="307"/>
      </w:pPr>
      <w:r>
        <w:rPr>
          <w:color w:val="231F20"/>
          <w:w w:val="110"/>
        </w:rPr>
        <w:t>Submission and Opening</w:t>
      </w:r>
      <w:r>
        <w:rPr>
          <w:color w:val="231F20"/>
          <w:spacing w:val="-3"/>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18</w:t>
      </w:r>
    </w:p>
    <w:p w:rsidR="0074359D" w:rsidRDefault="0074359D" w:rsidP="0074359D">
      <w:pPr>
        <w:pStyle w:val="ListParagraph"/>
        <w:numPr>
          <w:ilvl w:val="0"/>
          <w:numId w:val="114"/>
        </w:numPr>
        <w:tabs>
          <w:tab w:val="left" w:pos="705"/>
          <w:tab w:val="right" w:leader="dot" w:pos="9718"/>
        </w:tabs>
      </w:pPr>
      <w:r>
        <w:rPr>
          <w:color w:val="231F20"/>
          <w:w w:val="110"/>
        </w:rPr>
        <w:t>Submission, Sealing and Marking</w:t>
      </w:r>
      <w:r>
        <w:rPr>
          <w:color w:val="231F20"/>
          <w:spacing w:val="-41"/>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18</w:t>
      </w:r>
    </w:p>
    <w:p w:rsidR="0074359D" w:rsidRDefault="0074359D" w:rsidP="0074359D">
      <w:pPr>
        <w:pStyle w:val="ListParagraph"/>
        <w:numPr>
          <w:ilvl w:val="0"/>
          <w:numId w:val="114"/>
        </w:numPr>
        <w:tabs>
          <w:tab w:val="left" w:pos="705"/>
          <w:tab w:val="right" w:leader="dot" w:pos="9718"/>
        </w:tabs>
        <w:spacing w:before="27"/>
      </w:pPr>
      <w:r>
        <w:rPr>
          <w:color w:val="231F20"/>
          <w:w w:val="110"/>
        </w:rPr>
        <w:t>Deadline for Submission</w:t>
      </w:r>
      <w:r>
        <w:rPr>
          <w:color w:val="231F20"/>
          <w:spacing w:val="-24"/>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19</w:t>
      </w:r>
    </w:p>
    <w:p w:rsidR="0074359D" w:rsidRDefault="0074359D" w:rsidP="0074359D">
      <w:pPr>
        <w:pStyle w:val="ListParagraph"/>
        <w:numPr>
          <w:ilvl w:val="0"/>
          <w:numId w:val="114"/>
        </w:numPr>
        <w:tabs>
          <w:tab w:val="left" w:pos="705"/>
          <w:tab w:val="right" w:leader="dot" w:pos="9718"/>
        </w:tabs>
        <w:spacing w:before="27"/>
      </w:pPr>
      <w:r>
        <w:rPr>
          <w:color w:val="231F20"/>
          <w:w w:val="105"/>
        </w:rPr>
        <w:t>Late</w:t>
      </w:r>
      <w:r>
        <w:rPr>
          <w:color w:val="231F20"/>
          <w:spacing w:val="-5"/>
          <w:w w:val="105"/>
        </w:rPr>
        <w:t xml:space="preserve"> </w:t>
      </w:r>
      <w:r>
        <w:rPr>
          <w:color w:val="231F20"/>
          <w:w w:val="105"/>
        </w:rPr>
        <w:t>Bids</w:t>
      </w:r>
      <w:r>
        <w:rPr>
          <w:color w:val="231F20"/>
          <w:w w:val="105"/>
        </w:rPr>
        <w:tab/>
        <w:t>19</w:t>
      </w:r>
    </w:p>
    <w:p w:rsidR="0074359D" w:rsidRDefault="0074359D" w:rsidP="0074359D">
      <w:pPr>
        <w:pStyle w:val="ListParagraph"/>
        <w:numPr>
          <w:ilvl w:val="0"/>
          <w:numId w:val="114"/>
        </w:numPr>
        <w:tabs>
          <w:tab w:val="left" w:pos="705"/>
          <w:tab w:val="right" w:leader="dot" w:pos="9718"/>
        </w:tabs>
        <w:spacing w:before="27"/>
      </w:pPr>
      <w:r>
        <w:rPr>
          <w:color w:val="231F20"/>
          <w:w w:val="110"/>
        </w:rPr>
        <w:t>Withdrawal, Substitution and Modification</w:t>
      </w:r>
      <w:r>
        <w:rPr>
          <w:color w:val="231F20"/>
          <w:spacing w:val="-39"/>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19</w:t>
      </w:r>
    </w:p>
    <w:p w:rsidR="0074359D" w:rsidRDefault="0074359D" w:rsidP="0074359D">
      <w:pPr>
        <w:pStyle w:val="ListParagraph"/>
        <w:numPr>
          <w:ilvl w:val="0"/>
          <w:numId w:val="114"/>
        </w:numPr>
        <w:tabs>
          <w:tab w:val="left" w:pos="705"/>
          <w:tab w:val="right" w:leader="dot" w:pos="9718"/>
        </w:tabs>
        <w:spacing w:before="27"/>
      </w:pPr>
      <w:r>
        <w:rPr>
          <w:color w:val="231F20"/>
          <w:w w:val="110"/>
        </w:rPr>
        <w:t>Bid</w:t>
      </w:r>
      <w:r>
        <w:rPr>
          <w:color w:val="231F20"/>
          <w:spacing w:val="-8"/>
          <w:w w:val="110"/>
        </w:rPr>
        <w:t xml:space="preserve"> </w:t>
      </w:r>
      <w:r>
        <w:rPr>
          <w:color w:val="231F20"/>
          <w:w w:val="110"/>
        </w:rPr>
        <w:t>Opening</w:t>
      </w:r>
      <w:r>
        <w:rPr>
          <w:color w:val="231F20"/>
          <w:w w:val="110"/>
        </w:rPr>
        <w:tab/>
        <w:t>20</w:t>
      </w:r>
    </w:p>
    <w:p w:rsidR="0074359D" w:rsidRDefault="0074359D" w:rsidP="0074359D">
      <w:pPr>
        <w:sectPr w:rsidR="0074359D">
          <w:headerReference w:type="even" r:id="rId15"/>
          <w:headerReference w:type="default" r:id="rId16"/>
          <w:pgSz w:w="11910" w:h="16840"/>
          <w:pgMar w:top="1560" w:right="920" w:bottom="280" w:left="940" w:header="1200" w:footer="0" w:gutter="0"/>
          <w:pgNumType w:start="2"/>
          <w:cols w:space="720"/>
        </w:sectPr>
      </w:pPr>
    </w:p>
    <w:p w:rsidR="0074359D" w:rsidRDefault="00927417" w:rsidP="0074359D">
      <w:pPr>
        <w:pStyle w:val="Heading3"/>
        <w:numPr>
          <w:ilvl w:val="0"/>
          <w:numId w:val="115"/>
        </w:numPr>
        <w:tabs>
          <w:tab w:val="left" w:pos="704"/>
          <w:tab w:val="left" w:pos="705"/>
          <w:tab w:val="right" w:leader="dot" w:pos="9718"/>
        </w:tabs>
        <w:spacing w:before="177"/>
      </w:pPr>
      <w:r>
        <w:rPr>
          <w:noProof/>
          <w:lang w:val="en-US" w:eastAsia="en-US" w:bidi="ar-SA"/>
        </w:rPr>
        <w:lastRenderedPageBreak/>
        <w:pict>
          <v:line id="Straight Connector 119" o:spid="_x0000_s1138" style="position:absolute;left:0;text-align:left;z-index:251674624;visibility:visible;mso-position-horizontal-relative:page" from="532.9pt,3.7pt" to="532.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" strokecolor="#231f20" strokeweight=".5pt">
            <w10:wrap anchorx="page"/>
          </v:line>
        </w:pict>
      </w:r>
      <w:r w:rsidR="0074359D">
        <w:rPr>
          <w:color w:val="231F20"/>
          <w:w w:val="110"/>
        </w:rPr>
        <w:t>Evaluation and Comparison</w:t>
      </w:r>
      <w:r w:rsidR="0074359D">
        <w:rPr>
          <w:color w:val="231F20"/>
          <w:spacing w:val="-5"/>
          <w:w w:val="110"/>
        </w:rPr>
        <w:t xml:space="preserve"> </w:t>
      </w:r>
      <w:r w:rsidR="0074359D">
        <w:rPr>
          <w:color w:val="231F20"/>
          <w:w w:val="110"/>
        </w:rPr>
        <w:t>of</w:t>
      </w:r>
      <w:r w:rsidR="0074359D">
        <w:rPr>
          <w:color w:val="231F20"/>
          <w:spacing w:val="-1"/>
          <w:w w:val="110"/>
        </w:rPr>
        <w:t xml:space="preserve"> </w:t>
      </w:r>
      <w:r w:rsidR="0074359D">
        <w:rPr>
          <w:color w:val="231F20"/>
          <w:w w:val="110"/>
        </w:rPr>
        <w:t>Bids</w:t>
      </w:r>
      <w:r w:rsidR="0074359D">
        <w:rPr>
          <w:color w:val="231F20"/>
          <w:w w:val="110"/>
        </w:rPr>
        <w:tab/>
        <w:t>21</w:t>
      </w:r>
    </w:p>
    <w:p w:rsidR="0074359D" w:rsidRDefault="0074359D" w:rsidP="0074359D">
      <w:pPr>
        <w:pStyle w:val="ListParagraph"/>
        <w:numPr>
          <w:ilvl w:val="0"/>
          <w:numId w:val="114"/>
        </w:numPr>
        <w:tabs>
          <w:tab w:val="left" w:pos="705"/>
          <w:tab w:val="right" w:leader="dot" w:pos="9718"/>
        </w:tabs>
        <w:spacing w:before="83"/>
      </w:pPr>
      <w:r>
        <w:rPr>
          <w:color w:val="231F20"/>
          <w:w w:val="110"/>
        </w:rPr>
        <w:t>Confidentiality</w:t>
      </w:r>
      <w:r>
        <w:rPr>
          <w:color w:val="231F20"/>
          <w:w w:val="110"/>
        </w:rPr>
        <w:tab/>
        <w:t>21</w:t>
      </w:r>
    </w:p>
    <w:p w:rsidR="0074359D" w:rsidRDefault="0074359D" w:rsidP="0074359D">
      <w:pPr>
        <w:pStyle w:val="ListParagraph"/>
        <w:numPr>
          <w:ilvl w:val="0"/>
          <w:numId w:val="114"/>
        </w:numPr>
        <w:tabs>
          <w:tab w:val="left" w:pos="705"/>
          <w:tab w:val="right" w:leader="dot" w:pos="9718"/>
        </w:tabs>
        <w:spacing w:before="28"/>
      </w:pPr>
      <w:r>
        <w:rPr>
          <w:color w:val="231F20"/>
          <w:w w:val="105"/>
        </w:rPr>
        <w:t>Clarification</w:t>
      </w:r>
      <w:r>
        <w:rPr>
          <w:color w:val="231F20"/>
          <w:spacing w:val="-5"/>
          <w:w w:val="105"/>
        </w:rPr>
        <w:t xml:space="preserve"> </w:t>
      </w:r>
      <w:r>
        <w:rPr>
          <w:color w:val="231F20"/>
          <w:w w:val="105"/>
        </w:rPr>
        <w:t>of</w:t>
      </w:r>
      <w:r>
        <w:rPr>
          <w:color w:val="231F20"/>
          <w:spacing w:val="-4"/>
          <w:w w:val="105"/>
        </w:rPr>
        <w:t xml:space="preserve"> </w:t>
      </w:r>
      <w:r>
        <w:rPr>
          <w:color w:val="231F20"/>
          <w:w w:val="105"/>
        </w:rPr>
        <w:t>Bids</w:t>
      </w:r>
      <w:r>
        <w:rPr>
          <w:color w:val="231F20"/>
          <w:w w:val="105"/>
        </w:rPr>
        <w:tab/>
        <w:t>22</w:t>
      </w:r>
    </w:p>
    <w:p w:rsidR="0074359D" w:rsidRDefault="0074359D" w:rsidP="0074359D">
      <w:pPr>
        <w:pStyle w:val="ListParagraph"/>
        <w:numPr>
          <w:ilvl w:val="0"/>
          <w:numId w:val="114"/>
        </w:numPr>
        <w:tabs>
          <w:tab w:val="left" w:pos="705"/>
          <w:tab w:val="right" w:leader="dot" w:pos="9718"/>
        </w:tabs>
        <w:spacing w:before="27"/>
      </w:pPr>
      <w:r>
        <w:rPr>
          <w:color w:val="231F20"/>
          <w:w w:val="110"/>
        </w:rPr>
        <w:t>Responsiveness</w:t>
      </w:r>
      <w:r>
        <w:rPr>
          <w:color w:val="231F20"/>
          <w:spacing w:val="-8"/>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22</w:t>
      </w:r>
    </w:p>
    <w:p w:rsidR="0074359D" w:rsidRDefault="0074359D" w:rsidP="0074359D">
      <w:pPr>
        <w:pStyle w:val="ListParagraph"/>
        <w:numPr>
          <w:ilvl w:val="0"/>
          <w:numId w:val="114"/>
        </w:numPr>
        <w:tabs>
          <w:tab w:val="left" w:pos="705"/>
          <w:tab w:val="right" w:leader="dot" w:pos="9718"/>
        </w:tabs>
        <w:spacing w:before="27"/>
      </w:pPr>
      <w:r>
        <w:rPr>
          <w:color w:val="231F20"/>
          <w:w w:val="110"/>
        </w:rPr>
        <w:t>Non-conformities, Errors</w:t>
      </w:r>
      <w:r>
        <w:rPr>
          <w:color w:val="231F20"/>
          <w:spacing w:val="-24"/>
          <w:w w:val="110"/>
        </w:rPr>
        <w:t xml:space="preserve"> </w:t>
      </w:r>
      <w:r>
        <w:rPr>
          <w:color w:val="231F20"/>
          <w:w w:val="110"/>
        </w:rPr>
        <w:t>and</w:t>
      </w:r>
      <w:r>
        <w:rPr>
          <w:color w:val="231F20"/>
          <w:spacing w:val="-7"/>
          <w:w w:val="110"/>
        </w:rPr>
        <w:t xml:space="preserve"> </w:t>
      </w:r>
      <w:r>
        <w:rPr>
          <w:color w:val="231F20"/>
          <w:w w:val="110"/>
        </w:rPr>
        <w:t>Omissions</w:t>
      </w:r>
      <w:r>
        <w:rPr>
          <w:color w:val="231F20"/>
          <w:w w:val="110"/>
        </w:rPr>
        <w:tab/>
        <w:t>22</w:t>
      </w:r>
    </w:p>
    <w:p w:rsidR="0074359D" w:rsidRDefault="0074359D" w:rsidP="0074359D">
      <w:pPr>
        <w:pStyle w:val="ListParagraph"/>
        <w:numPr>
          <w:ilvl w:val="0"/>
          <w:numId w:val="114"/>
        </w:numPr>
        <w:tabs>
          <w:tab w:val="left" w:pos="705"/>
          <w:tab w:val="right" w:leader="dot" w:pos="9718"/>
        </w:tabs>
        <w:spacing w:before="27"/>
      </w:pPr>
      <w:r>
        <w:rPr>
          <w:color w:val="231F20"/>
          <w:w w:val="110"/>
        </w:rPr>
        <w:t>Preliminary Examination</w:t>
      </w:r>
      <w:r>
        <w:rPr>
          <w:color w:val="231F20"/>
          <w:spacing w:val="-16"/>
          <w:w w:val="110"/>
        </w:rPr>
        <w:t xml:space="preserve"> </w:t>
      </w:r>
      <w:r>
        <w:rPr>
          <w:color w:val="231F20"/>
          <w:w w:val="110"/>
        </w:rPr>
        <w:t>of</w:t>
      </w:r>
      <w:r>
        <w:rPr>
          <w:color w:val="231F20"/>
          <w:spacing w:val="-7"/>
          <w:w w:val="110"/>
        </w:rPr>
        <w:t xml:space="preserve"> </w:t>
      </w:r>
      <w:r>
        <w:rPr>
          <w:color w:val="231F20"/>
          <w:w w:val="110"/>
        </w:rPr>
        <w:t>Bids</w:t>
      </w:r>
      <w:r>
        <w:rPr>
          <w:color w:val="231F20"/>
          <w:w w:val="110"/>
        </w:rPr>
        <w:tab/>
        <w:t>23</w:t>
      </w:r>
    </w:p>
    <w:p w:rsidR="0074359D" w:rsidRDefault="0074359D" w:rsidP="0074359D">
      <w:pPr>
        <w:pStyle w:val="ListParagraph"/>
        <w:numPr>
          <w:ilvl w:val="0"/>
          <w:numId w:val="114"/>
        </w:numPr>
        <w:tabs>
          <w:tab w:val="left" w:pos="705"/>
          <w:tab w:val="right" w:leader="dot" w:pos="9718"/>
        </w:tabs>
        <w:spacing w:before="27"/>
      </w:pPr>
      <w:r>
        <w:rPr>
          <w:color w:val="231F20"/>
          <w:w w:val="110"/>
        </w:rPr>
        <w:t xml:space="preserve">Examination of </w:t>
      </w:r>
      <w:r>
        <w:rPr>
          <w:color w:val="231F20"/>
          <w:spacing w:val="-3"/>
          <w:w w:val="110"/>
        </w:rPr>
        <w:t xml:space="preserve">Terms </w:t>
      </w:r>
      <w:r>
        <w:rPr>
          <w:color w:val="231F20"/>
          <w:w w:val="110"/>
        </w:rPr>
        <w:t>and Conditions;</w:t>
      </w:r>
      <w:r>
        <w:rPr>
          <w:color w:val="231F20"/>
          <w:spacing w:val="-33"/>
          <w:w w:val="110"/>
        </w:rPr>
        <w:t xml:space="preserve"> </w:t>
      </w:r>
      <w:r>
        <w:rPr>
          <w:color w:val="231F20"/>
          <w:w w:val="110"/>
        </w:rPr>
        <w:t>Technical</w:t>
      </w:r>
      <w:r>
        <w:rPr>
          <w:color w:val="231F20"/>
          <w:spacing w:val="-7"/>
          <w:w w:val="110"/>
        </w:rPr>
        <w:t xml:space="preserve"> </w:t>
      </w:r>
      <w:r>
        <w:rPr>
          <w:color w:val="231F20"/>
          <w:w w:val="110"/>
        </w:rPr>
        <w:t>Evaluation</w:t>
      </w:r>
      <w:r>
        <w:rPr>
          <w:color w:val="231F20"/>
          <w:w w:val="110"/>
        </w:rPr>
        <w:tab/>
        <w:t>23</w:t>
      </w:r>
    </w:p>
    <w:p w:rsidR="0074359D" w:rsidRDefault="0074359D" w:rsidP="0074359D">
      <w:pPr>
        <w:pStyle w:val="ListParagraph"/>
        <w:numPr>
          <w:ilvl w:val="0"/>
          <w:numId w:val="114"/>
        </w:numPr>
        <w:tabs>
          <w:tab w:val="left" w:pos="705"/>
          <w:tab w:val="right" w:leader="dot" w:pos="9718"/>
        </w:tabs>
        <w:spacing w:before="27"/>
      </w:pPr>
      <w:r>
        <w:rPr>
          <w:color w:val="231F20"/>
          <w:w w:val="110"/>
        </w:rPr>
        <w:t>Conversion to</w:t>
      </w:r>
      <w:r>
        <w:rPr>
          <w:color w:val="231F20"/>
          <w:spacing w:val="-16"/>
          <w:w w:val="110"/>
        </w:rPr>
        <w:t xml:space="preserve"> </w:t>
      </w:r>
      <w:r>
        <w:rPr>
          <w:color w:val="231F20"/>
          <w:w w:val="110"/>
        </w:rPr>
        <w:t>Single</w:t>
      </w:r>
      <w:r>
        <w:rPr>
          <w:color w:val="231F20"/>
          <w:spacing w:val="-8"/>
          <w:w w:val="110"/>
        </w:rPr>
        <w:t xml:space="preserve"> </w:t>
      </w:r>
      <w:r>
        <w:rPr>
          <w:color w:val="231F20"/>
          <w:w w:val="110"/>
        </w:rPr>
        <w:t>Currency</w:t>
      </w:r>
      <w:r>
        <w:rPr>
          <w:color w:val="231F20"/>
          <w:w w:val="110"/>
        </w:rPr>
        <w:tab/>
        <w:t>24</w:t>
      </w:r>
    </w:p>
    <w:p w:rsidR="0074359D" w:rsidRDefault="0074359D" w:rsidP="0074359D">
      <w:pPr>
        <w:pStyle w:val="ListParagraph"/>
        <w:numPr>
          <w:ilvl w:val="0"/>
          <w:numId w:val="114"/>
        </w:numPr>
        <w:tabs>
          <w:tab w:val="left" w:pos="705"/>
          <w:tab w:val="right" w:leader="dot" w:pos="9718"/>
        </w:tabs>
        <w:spacing w:before="27"/>
      </w:pPr>
      <w:r>
        <w:rPr>
          <w:color w:val="231F20"/>
          <w:w w:val="110"/>
        </w:rPr>
        <w:t>Margin</w:t>
      </w:r>
      <w:r>
        <w:rPr>
          <w:color w:val="231F20"/>
          <w:spacing w:val="-8"/>
          <w:w w:val="110"/>
        </w:rPr>
        <w:t xml:space="preserve"> </w:t>
      </w:r>
      <w:r>
        <w:rPr>
          <w:color w:val="231F20"/>
          <w:w w:val="110"/>
        </w:rPr>
        <w:t>of</w:t>
      </w:r>
      <w:r>
        <w:rPr>
          <w:color w:val="231F20"/>
          <w:spacing w:val="-8"/>
          <w:w w:val="110"/>
        </w:rPr>
        <w:t xml:space="preserve"> </w:t>
      </w:r>
      <w:r>
        <w:rPr>
          <w:color w:val="231F20"/>
          <w:w w:val="110"/>
        </w:rPr>
        <w:t>Preference</w:t>
      </w:r>
      <w:r>
        <w:rPr>
          <w:color w:val="231F20"/>
          <w:w w:val="110"/>
        </w:rPr>
        <w:tab/>
        <w:t>24</w:t>
      </w:r>
    </w:p>
    <w:p w:rsidR="0074359D" w:rsidRDefault="0074359D" w:rsidP="0074359D">
      <w:pPr>
        <w:pStyle w:val="ListParagraph"/>
        <w:numPr>
          <w:ilvl w:val="0"/>
          <w:numId w:val="114"/>
        </w:numPr>
        <w:tabs>
          <w:tab w:val="left" w:pos="705"/>
          <w:tab w:val="right" w:leader="dot" w:pos="9718"/>
        </w:tabs>
        <w:spacing w:before="27"/>
      </w:pPr>
      <w:r>
        <w:rPr>
          <w:color w:val="231F20"/>
          <w:w w:val="105"/>
        </w:rPr>
        <w:t>Evaluation</w:t>
      </w:r>
      <w:r>
        <w:rPr>
          <w:color w:val="231F20"/>
          <w:spacing w:val="-5"/>
          <w:w w:val="105"/>
        </w:rPr>
        <w:t xml:space="preserve"> </w:t>
      </w:r>
      <w:r>
        <w:rPr>
          <w:color w:val="231F20"/>
          <w:w w:val="105"/>
        </w:rPr>
        <w:t>of</w:t>
      </w:r>
      <w:r>
        <w:rPr>
          <w:color w:val="231F20"/>
          <w:spacing w:val="-4"/>
          <w:w w:val="105"/>
        </w:rPr>
        <w:t xml:space="preserve"> </w:t>
      </w:r>
      <w:r>
        <w:rPr>
          <w:color w:val="231F20"/>
          <w:w w:val="105"/>
        </w:rPr>
        <w:t>Bids</w:t>
      </w:r>
      <w:r>
        <w:rPr>
          <w:color w:val="231F20"/>
          <w:w w:val="105"/>
        </w:rPr>
        <w:tab/>
        <w:t>24</w:t>
      </w:r>
    </w:p>
    <w:p w:rsidR="0074359D" w:rsidRDefault="0074359D" w:rsidP="0074359D">
      <w:pPr>
        <w:pStyle w:val="ListParagraph"/>
        <w:numPr>
          <w:ilvl w:val="0"/>
          <w:numId w:val="114"/>
        </w:numPr>
        <w:tabs>
          <w:tab w:val="left" w:pos="705"/>
          <w:tab w:val="right" w:leader="dot" w:pos="9718"/>
        </w:tabs>
        <w:spacing w:before="27"/>
      </w:pPr>
      <w:r>
        <w:rPr>
          <w:color w:val="231F20"/>
          <w:w w:val="110"/>
        </w:rPr>
        <w:t>Comparison</w:t>
      </w:r>
      <w:r>
        <w:rPr>
          <w:color w:val="231F20"/>
          <w:spacing w:val="-8"/>
          <w:w w:val="110"/>
        </w:rPr>
        <w:t xml:space="preserve"> </w:t>
      </w:r>
      <w:r>
        <w:rPr>
          <w:color w:val="231F20"/>
          <w:w w:val="110"/>
        </w:rPr>
        <w:t>of</w:t>
      </w:r>
      <w:r>
        <w:rPr>
          <w:color w:val="231F20"/>
          <w:spacing w:val="-8"/>
          <w:w w:val="110"/>
        </w:rPr>
        <w:t xml:space="preserve"> </w:t>
      </w:r>
      <w:r>
        <w:rPr>
          <w:color w:val="231F20"/>
          <w:w w:val="110"/>
        </w:rPr>
        <w:t>Bids</w:t>
      </w:r>
      <w:r>
        <w:rPr>
          <w:color w:val="231F20"/>
          <w:w w:val="110"/>
        </w:rPr>
        <w:tab/>
        <w:t>25</w:t>
      </w:r>
    </w:p>
    <w:p w:rsidR="0074359D" w:rsidRDefault="0074359D" w:rsidP="0074359D">
      <w:pPr>
        <w:pStyle w:val="ListParagraph"/>
        <w:numPr>
          <w:ilvl w:val="0"/>
          <w:numId w:val="114"/>
        </w:numPr>
        <w:tabs>
          <w:tab w:val="left" w:pos="705"/>
          <w:tab w:val="right" w:leader="dot" w:pos="9718"/>
        </w:tabs>
        <w:spacing w:before="27"/>
      </w:pPr>
      <w:r>
        <w:rPr>
          <w:color w:val="231F20"/>
          <w:w w:val="105"/>
        </w:rPr>
        <w:t>Abnormally</w:t>
      </w:r>
      <w:r>
        <w:rPr>
          <w:color w:val="231F20"/>
          <w:spacing w:val="-5"/>
          <w:w w:val="105"/>
        </w:rPr>
        <w:t xml:space="preserve"> </w:t>
      </w:r>
      <w:r>
        <w:rPr>
          <w:color w:val="231F20"/>
          <w:w w:val="105"/>
        </w:rPr>
        <w:t>Low</w:t>
      </w:r>
      <w:r>
        <w:rPr>
          <w:color w:val="231F20"/>
          <w:spacing w:val="-5"/>
          <w:w w:val="105"/>
        </w:rPr>
        <w:t xml:space="preserve"> </w:t>
      </w:r>
      <w:r>
        <w:rPr>
          <w:color w:val="231F20"/>
          <w:w w:val="105"/>
        </w:rPr>
        <w:t>Bid</w:t>
      </w:r>
      <w:r>
        <w:rPr>
          <w:color w:val="231F20"/>
          <w:w w:val="105"/>
        </w:rPr>
        <w:tab/>
        <w:t>25</w:t>
      </w:r>
    </w:p>
    <w:p w:rsidR="0074359D" w:rsidRDefault="0074359D" w:rsidP="0074359D">
      <w:pPr>
        <w:pStyle w:val="ListParagraph"/>
        <w:numPr>
          <w:ilvl w:val="0"/>
          <w:numId w:val="114"/>
        </w:numPr>
        <w:tabs>
          <w:tab w:val="left" w:pos="705"/>
          <w:tab w:val="right" w:leader="dot" w:pos="9718"/>
        </w:tabs>
        <w:spacing w:before="27"/>
      </w:pPr>
      <w:r>
        <w:rPr>
          <w:color w:val="231F20"/>
          <w:w w:val="110"/>
        </w:rPr>
        <w:t>Seriously</w:t>
      </w:r>
      <w:r>
        <w:rPr>
          <w:color w:val="231F20"/>
          <w:spacing w:val="-8"/>
          <w:w w:val="110"/>
        </w:rPr>
        <w:t xml:space="preserve"> </w:t>
      </w:r>
      <w:r>
        <w:rPr>
          <w:color w:val="231F20"/>
          <w:w w:val="110"/>
        </w:rPr>
        <w:t>unbalanced</w:t>
      </w:r>
      <w:r>
        <w:rPr>
          <w:color w:val="231F20"/>
          <w:spacing w:val="-8"/>
          <w:w w:val="110"/>
        </w:rPr>
        <w:t xml:space="preserve"> </w:t>
      </w:r>
      <w:r>
        <w:rPr>
          <w:color w:val="231F20"/>
          <w:w w:val="110"/>
        </w:rPr>
        <w:t>Bids</w:t>
      </w:r>
      <w:r>
        <w:rPr>
          <w:color w:val="231F20"/>
          <w:w w:val="110"/>
        </w:rPr>
        <w:tab/>
        <w:t>26</w:t>
      </w:r>
    </w:p>
    <w:p w:rsidR="0074359D" w:rsidRDefault="0074359D" w:rsidP="0074359D">
      <w:pPr>
        <w:pStyle w:val="ListParagraph"/>
        <w:numPr>
          <w:ilvl w:val="0"/>
          <w:numId w:val="114"/>
        </w:numPr>
        <w:tabs>
          <w:tab w:val="left" w:pos="705"/>
          <w:tab w:val="right" w:leader="dot" w:pos="9718"/>
        </w:tabs>
        <w:spacing w:before="27"/>
      </w:pPr>
      <w:r>
        <w:rPr>
          <w:color w:val="231F20"/>
          <w:w w:val="110"/>
        </w:rPr>
        <w:t>Purchaser’s</w:t>
      </w:r>
      <w:r>
        <w:rPr>
          <w:color w:val="231F20"/>
          <w:spacing w:val="-10"/>
          <w:w w:val="110"/>
        </w:rPr>
        <w:t xml:space="preserve"> </w:t>
      </w:r>
      <w:r>
        <w:rPr>
          <w:color w:val="231F20"/>
          <w:w w:val="110"/>
        </w:rPr>
        <w:t>Right</w:t>
      </w:r>
      <w:r>
        <w:rPr>
          <w:color w:val="231F20"/>
          <w:spacing w:val="-10"/>
          <w:w w:val="110"/>
        </w:rPr>
        <w:t xml:space="preserve"> </w:t>
      </w:r>
      <w:r>
        <w:rPr>
          <w:color w:val="231F20"/>
          <w:w w:val="110"/>
        </w:rPr>
        <w:t>to</w:t>
      </w:r>
      <w:r>
        <w:rPr>
          <w:color w:val="231F20"/>
          <w:spacing w:val="-13"/>
          <w:w w:val="110"/>
        </w:rPr>
        <w:t xml:space="preserve"> </w:t>
      </w:r>
      <w:r>
        <w:rPr>
          <w:color w:val="231F20"/>
          <w:spacing w:val="-4"/>
          <w:w w:val="110"/>
        </w:rPr>
        <w:t>Accept</w:t>
      </w:r>
      <w:r>
        <w:rPr>
          <w:color w:val="231F20"/>
          <w:spacing w:val="-13"/>
          <w:w w:val="110"/>
        </w:rPr>
        <w:t xml:space="preserve"> </w:t>
      </w:r>
      <w:r>
        <w:rPr>
          <w:color w:val="231F20"/>
          <w:w w:val="110"/>
        </w:rPr>
        <w:t>Any</w:t>
      </w:r>
      <w:r>
        <w:rPr>
          <w:color w:val="231F20"/>
          <w:spacing w:val="-10"/>
          <w:w w:val="110"/>
        </w:rPr>
        <w:t xml:space="preserve"> </w:t>
      </w:r>
      <w:r>
        <w:rPr>
          <w:color w:val="231F20"/>
          <w:w w:val="110"/>
        </w:rPr>
        <w:t>Bid,</w:t>
      </w:r>
      <w:r>
        <w:rPr>
          <w:color w:val="231F20"/>
          <w:spacing w:val="-18"/>
          <w:w w:val="110"/>
        </w:rPr>
        <w:t xml:space="preserve"> </w:t>
      </w:r>
      <w:r>
        <w:rPr>
          <w:color w:val="231F20"/>
          <w:w w:val="110"/>
        </w:rPr>
        <w:t>and</w:t>
      </w:r>
      <w:r>
        <w:rPr>
          <w:color w:val="231F20"/>
          <w:spacing w:val="-9"/>
          <w:w w:val="110"/>
        </w:rPr>
        <w:t xml:space="preserve"> </w:t>
      </w:r>
      <w:r>
        <w:rPr>
          <w:color w:val="231F20"/>
          <w:w w:val="110"/>
        </w:rPr>
        <w:t>to</w:t>
      </w:r>
      <w:r>
        <w:rPr>
          <w:color w:val="231F20"/>
          <w:spacing w:val="-10"/>
          <w:w w:val="110"/>
        </w:rPr>
        <w:t xml:space="preserve"> </w:t>
      </w:r>
      <w:r>
        <w:rPr>
          <w:color w:val="231F20"/>
          <w:w w:val="110"/>
        </w:rPr>
        <w:t>Reject</w:t>
      </w:r>
      <w:r>
        <w:rPr>
          <w:color w:val="231F20"/>
          <w:spacing w:val="-13"/>
          <w:w w:val="110"/>
        </w:rPr>
        <w:t xml:space="preserve"> </w:t>
      </w:r>
      <w:r>
        <w:rPr>
          <w:color w:val="231F20"/>
          <w:w w:val="110"/>
        </w:rPr>
        <w:t>Any</w:t>
      </w:r>
      <w:r>
        <w:rPr>
          <w:color w:val="231F20"/>
          <w:spacing w:val="-10"/>
          <w:w w:val="110"/>
        </w:rPr>
        <w:t xml:space="preserve"> </w:t>
      </w:r>
      <w:r>
        <w:rPr>
          <w:color w:val="231F20"/>
          <w:w w:val="110"/>
        </w:rPr>
        <w:t>or</w:t>
      </w:r>
      <w:r>
        <w:rPr>
          <w:color w:val="231F20"/>
          <w:spacing w:val="-13"/>
          <w:w w:val="110"/>
        </w:rPr>
        <w:t xml:space="preserve"> </w:t>
      </w:r>
      <w:r>
        <w:rPr>
          <w:color w:val="231F20"/>
          <w:w w:val="110"/>
        </w:rPr>
        <w:t>All</w:t>
      </w:r>
      <w:r>
        <w:rPr>
          <w:color w:val="231F20"/>
          <w:spacing w:val="-10"/>
          <w:w w:val="110"/>
        </w:rPr>
        <w:t xml:space="preserve"> </w:t>
      </w:r>
      <w:r>
        <w:rPr>
          <w:color w:val="231F20"/>
          <w:w w:val="110"/>
        </w:rPr>
        <w:t>Bids</w:t>
      </w:r>
      <w:r>
        <w:rPr>
          <w:color w:val="231F20"/>
          <w:w w:val="110"/>
        </w:rPr>
        <w:tab/>
        <w:t>26</w:t>
      </w:r>
    </w:p>
    <w:p w:rsidR="0074359D" w:rsidRDefault="0074359D" w:rsidP="0074359D">
      <w:pPr>
        <w:pStyle w:val="Heading3"/>
        <w:numPr>
          <w:ilvl w:val="0"/>
          <w:numId w:val="115"/>
        </w:numPr>
        <w:tabs>
          <w:tab w:val="left" w:pos="705"/>
          <w:tab w:val="right" w:leader="dot" w:pos="9718"/>
        </w:tabs>
        <w:spacing w:before="307"/>
      </w:pPr>
      <w:r>
        <w:rPr>
          <w:color w:val="231F20"/>
          <w:spacing w:val="-3"/>
          <w:w w:val="110"/>
        </w:rPr>
        <w:t>Award</w:t>
      </w:r>
      <w:r>
        <w:rPr>
          <w:color w:val="231F20"/>
          <w:spacing w:val="-2"/>
          <w:w w:val="110"/>
        </w:rPr>
        <w:t xml:space="preserve"> </w:t>
      </w:r>
      <w:r>
        <w:rPr>
          <w:color w:val="231F20"/>
          <w:w w:val="110"/>
        </w:rPr>
        <w:t>of</w:t>
      </w:r>
      <w:r>
        <w:rPr>
          <w:color w:val="231F20"/>
          <w:spacing w:val="-2"/>
          <w:w w:val="110"/>
        </w:rPr>
        <w:t xml:space="preserve"> </w:t>
      </w:r>
      <w:r>
        <w:rPr>
          <w:color w:val="231F20"/>
          <w:w w:val="110"/>
        </w:rPr>
        <w:t>Contract</w:t>
      </w:r>
      <w:r>
        <w:rPr>
          <w:color w:val="231F20"/>
          <w:w w:val="110"/>
        </w:rPr>
        <w:tab/>
        <w:t>26</w:t>
      </w:r>
    </w:p>
    <w:p w:rsidR="0074359D" w:rsidRDefault="0074359D" w:rsidP="0074359D">
      <w:pPr>
        <w:pStyle w:val="ListParagraph"/>
        <w:numPr>
          <w:ilvl w:val="0"/>
          <w:numId w:val="114"/>
        </w:numPr>
        <w:tabs>
          <w:tab w:val="left" w:pos="705"/>
          <w:tab w:val="right" w:leader="dot" w:pos="9718"/>
        </w:tabs>
        <w:spacing w:before="83"/>
      </w:pPr>
      <w:r>
        <w:rPr>
          <w:color w:val="231F20"/>
          <w:spacing w:val="-3"/>
          <w:w w:val="110"/>
        </w:rPr>
        <w:t>Award</w:t>
      </w:r>
      <w:r>
        <w:rPr>
          <w:color w:val="231F20"/>
          <w:spacing w:val="-8"/>
          <w:w w:val="110"/>
        </w:rPr>
        <w:t xml:space="preserve"> </w:t>
      </w:r>
      <w:r>
        <w:rPr>
          <w:color w:val="231F20"/>
          <w:w w:val="110"/>
        </w:rPr>
        <w:t>Criteria</w:t>
      </w:r>
      <w:r>
        <w:rPr>
          <w:color w:val="231F20"/>
          <w:w w:val="110"/>
        </w:rPr>
        <w:tab/>
        <w:t>26</w:t>
      </w:r>
    </w:p>
    <w:p w:rsidR="0074359D" w:rsidRDefault="0074359D" w:rsidP="0074359D">
      <w:pPr>
        <w:pStyle w:val="ListParagraph"/>
        <w:numPr>
          <w:ilvl w:val="0"/>
          <w:numId w:val="114"/>
        </w:numPr>
        <w:tabs>
          <w:tab w:val="left" w:pos="705"/>
          <w:tab w:val="right" w:leader="dot" w:pos="9718"/>
        </w:tabs>
        <w:spacing w:before="28"/>
      </w:pPr>
      <w:r>
        <w:rPr>
          <w:color w:val="231F20"/>
          <w:w w:val="110"/>
        </w:rPr>
        <w:t>Purchaser’s</w:t>
      </w:r>
      <w:r>
        <w:rPr>
          <w:color w:val="231F20"/>
          <w:spacing w:val="-8"/>
          <w:w w:val="110"/>
        </w:rPr>
        <w:t xml:space="preserve"> </w:t>
      </w:r>
      <w:r>
        <w:rPr>
          <w:color w:val="231F20"/>
          <w:w w:val="110"/>
        </w:rPr>
        <w:t>Right</w:t>
      </w:r>
      <w:r>
        <w:rPr>
          <w:color w:val="231F20"/>
          <w:spacing w:val="-8"/>
          <w:w w:val="110"/>
        </w:rPr>
        <w:t xml:space="preserve"> </w:t>
      </w:r>
      <w:r>
        <w:rPr>
          <w:color w:val="231F20"/>
          <w:w w:val="110"/>
        </w:rPr>
        <w:t>to</w:t>
      </w:r>
      <w:r>
        <w:rPr>
          <w:color w:val="231F20"/>
          <w:spacing w:val="-13"/>
          <w:w w:val="110"/>
        </w:rPr>
        <w:t xml:space="preserve"> </w:t>
      </w:r>
      <w:r>
        <w:rPr>
          <w:color w:val="231F20"/>
          <w:spacing w:val="-4"/>
          <w:w w:val="110"/>
        </w:rPr>
        <w:t>Vary</w:t>
      </w:r>
      <w:r>
        <w:rPr>
          <w:color w:val="231F20"/>
          <w:spacing w:val="-8"/>
          <w:w w:val="110"/>
        </w:rPr>
        <w:t xml:space="preserve"> </w:t>
      </w:r>
      <w:r>
        <w:rPr>
          <w:color w:val="231F20"/>
          <w:w w:val="110"/>
        </w:rPr>
        <w:t>Quantities</w:t>
      </w:r>
      <w:r>
        <w:rPr>
          <w:color w:val="231F20"/>
          <w:spacing w:val="-8"/>
          <w:w w:val="110"/>
        </w:rPr>
        <w:t xml:space="preserve"> </w:t>
      </w:r>
      <w:r>
        <w:rPr>
          <w:color w:val="231F20"/>
          <w:w w:val="110"/>
        </w:rPr>
        <w:t>at</w:t>
      </w:r>
      <w:r>
        <w:rPr>
          <w:color w:val="231F20"/>
          <w:spacing w:val="-7"/>
          <w:w w:val="110"/>
        </w:rPr>
        <w:t xml:space="preserve"> </w:t>
      </w:r>
      <w:r>
        <w:rPr>
          <w:color w:val="231F20"/>
          <w:w w:val="110"/>
        </w:rPr>
        <w:t>Time</w:t>
      </w:r>
      <w:r>
        <w:rPr>
          <w:color w:val="231F20"/>
          <w:spacing w:val="-8"/>
          <w:w w:val="110"/>
        </w:rPr>
        <w:t xml:space="preserve"> </w:t>
      </w:r>
      <w:r>
        <w:rPr>
          <w:color w:val="231F20"/>
          <w:w w:val="110"/>
        </w:rPr>
        <w:t>of</w:t>
      </w:r>
      <w:r>
        <w:rPr>
          <w:color w:val="231F20"/>
          <w:spacing w:val="-12"/>
          <w:w w:val="110"/>
        </w:rPr>
        <w:t xml:space="preserve"> </w:t>
      </w:r>
      <w:r>
        <w:rPr>
          <w:color w:val="231F20"/>
          <w:spacing w:val="-3"/>
          <w:w w:val="110"/>
        </w:rPr>
        <w:t>Award</w:t>
      </w:r>
      <w:r>
        <w:rPr>
          <w:color w:val="231F20"/>
          <w:spacing w:val="-3"/>
          <w:w w:val="110"/>
        </w:rPr>
        <w:tab/>
      </w:r>
      <w:r>
        <w:rPr>
          <w:color w:val="231F20"/>
          <w:w w:val="110"/>
        </w:rPr>
        <w:t>26</w:t>
      </w:r>
    </w:p>
    <w:p w:rsidR="0074359D" w:rsidRDefault="0074359D" w:rsidP="0074359D">
      <w:pPr>
        <w:pStyle w:val="ListParagraph"/>
        <w:numPr>
          <w:ilvl w:val="0"/>
          <w:numId w:val="114"/>
        </w:numPr>
        <w:tabs>
          <w:tab w:val="left" w:pos="705"/>
          <w:tab w:val="right" w:leader="dot" w:pos="9718"/>
        </w:tabs>
        <w:spacing w:before="27"/>
      </w:pPr>
      <w:r>
        <w:rPr>
          <w:color w:val="231F20"/>
          <w:w w:val="115"/>
        </w:rPr>
        <w:t>Letter</w:t>
      </w:r>
      <w:r>
        <w:rPr>
          <w:color w:val="231F20"/>
          <w:spacing w:val="-13"/>
          <w:w w:val="115"/>
        </w:rPr>
        <w:t xml:space="preserve"> </w:t>
      </w:r>
      <w:r>
        <w:rPr>
          <w:color w:val="231F20"/>
          <w:w w:val="115"/>
        </w:rPr>
        <w:t>of</w:t>
      </w:r>
      <w:r>
        <w:rPr>
          <w:color w:val="231F20"/>
          <w:spacing w:val="-13"/>
          <w:w w:val="115"/>
        </w:rPr>
        <w:t xml:space="preserve"> </w:t>
      </w:r>
      <w:r>
        <w:rPr>
          <w:color w:val="231F20"/>
          <w:w w:val="115"/>
        </w:rPr>
        <w:t>Intent</w:t>
      </w:r>
      <w:r>
        <w:rPr>
          <w:color w:val="231F20"/>
          <w:spacing w:val="-13"/>
          <w:w w:val="115"/>
        </w:rPr>
        <w:t xml:space="preserve"> </w:t>
      </w:r>
      <w:r>
        <w:rPr>
          <w:color w:val="231F20"/>
          <w:w w:val="115"/>
        </w:rPr>
        <w:t>to</w:t>
      </w:r>
      <w:r>
        <w:rPr>
          <w:color w:val="231F20"/>
          <w:spacing w:val="-16"/>
          <w:w w:val="115"/>
        </w:rPr>
        <w:t xml:space="preserve"> </w:t>
      </w:r>
      <w:r>
        <w:rPr>
          <w:color w:val="231F20"/>
          <w:spacing w:val="-3"/>
          <w:w w:val="115"/>
        </w:rPr>
        <w:t>Award</w:t>
      </w:r>
      <w:r>
        <w:rPr>
          <w:color w:val="231F20"/>
          <w:spacing w:val="-13"/>
          <w:w w:val="115"/>
        </w:rPr>
        <w:t xml:space="preserve"> </w:t>
      </w:r>
      <w:r>
        <w:rPr>
          <w:color w:val="231F20"/>
          <w:w w:val="115"/>
        </w:rPr>
        <w:t>the</w:t>
      </w:r>
      <w:r>
        <w:rPr>
          <w:color w:val="231F20"/>
          <w:spacing w:val="-12"/>
          <w:w w:val="115"/>
        </w:rPr>
        <w:t xml:space="preserve"> </w:t>
      </w:r>
      <w:r>
        <w:rPr>
          <w:color w:val="231F20"/>
          <w:w w:val="115"/>
        </w:rPr>
        <w:t>Contract/Letter</w:t>
      </w:r>
      <w:r>
        <w:rPr>
          <w:color w:val="231F20"/>
          <w:spacing w:val="-13"/>
          <w:w w:val="115"/>
        </w:rPr>
        <w:t xml:space="preserve"> </w:t>
      </w:r>
      <w:r>
        <w:rPr>
          <w:color w:val="231F20"/>
          <w:w w:val="115"/>
        </w:rPr>
        <w:t>of</w:t>
      </w:r>
      <w:r>
        <w:rPr>
          <w:color w:val="231F20"/>
          <w:spacing w:val="-16"/>
          <w:w w:val="115"/>
        </w:rPr>
        <w:t xml:space="preserve"> </w:t>
      </w:r>
      <w:r>
        <w:rPr>
          <w:color w:val="231F20"/>
          <w:spacing w:val="-3"/>
          <w:w w:val="115"/>
        </w:rPr>
        <w:t>Acceptance</w:t>
      </w:r>
      <w:r>
        <w:rPr>
          <w:color w:val="231F20"/>
          <w:spacing w:val="-3"/>
          <w:w w:val="115"/>
        </w:rPr>
        <w:tab/>
      </w:r>
      <w:r>
        <w:rPr>
          <w:color w:val="231F20"/>
          <w:w w:val="115"/>
        </w:rPr>
        <w:t>26</w:t>
      </w:r>
    </w:p>
    <w:p w:rsidR="0074359D" w:rsidRDefault="0074359D" w:rsidP="0074359D">
      <w:pPr>
        <w:pStyle w:val="ListParagraph"/>
        <w:numPr>
          <w:ilvl w:val="0"/>
          <w:numId w:val="114"/>
        </w:numPr>
        <w:tabs>
          <w:tab w:val="left" w:pos="705"/>
          <w:tab w:val="right" w:leader="dot" w:pos="9718"/>
        </w:tabs>
        <w:spacing w:before="27"/>
      </w:pPr>
      <w:r>
        <w:rPr>
          <w:color w:val="231F20"/>
          <w:w w:val="110"/>
        </w:rPr>
        <w:t>Debriefing by</w:t>
      </w:r>
      <w:r>
        <w:rPr>
          <w:color w:val="231F20"/>
          <w:spacing w:val="-16"/>
          <w:w w:val="110"/>
        </w:rPr>
        <w:t xml:space="preserve"> </w:t>
      </w:r>
      <w:r>
        <w:rPr>
          <w:color w:val="231F20"/>
          <w:w w:val="110"/>
        </w:rPr>
        <w:t>the</w:t>
      </w:r>
      <w:r>
        <w:rPr>
          <w:color w:val="231F20"/>
          <w:spacing w:val="-8"/>
          <w:w w:val="110"/>
        </w:rPr>
        <w:t xml:space="preserve"> </w:t>
      </w:r>
      <w:r>
        <w:rPr>
          <w:color w:val="231F20"/>
          <w:w w:val="110"/>
        </w:rPr>
        <w:t>Employer</w:t>
      </w:r>
      <w:r>
        <w:rPr>
          <w:color w:val="231F20"/>
          <w:w w:val="110"/>
        </w:rPr>
        <w:tab/>
        <w:t>27</w:t>
      </w:r>
    </w:p>
    <w:p w:rsidR="0074359D" w:rsidRDefault="0074359D" w:rsidP="0074359D">
      <w:pPr>
        <w:pStyle w:val="ListParagraph"/>
        <w:numPr>
          <w:ilvl w:val="0"/>
          <w:numId w:val="114"/>
        </w:numPr>
        <w:tabs>
          <w:tab w:val="left" w:pos="705"/>
          <w:tab w:val="right" w:leader="dot" w:pos="9718"/>
        </w:tabs>
        <w:spacing w:before="27"/>
      </w:pPr>
      <w:r>
        <w:rPr>
          <w:color w:val="231F20"/>
          <w:w w:val="110"/>
        </w:rPr>
        <w:t>Signing</w:t>
      </w:r>
      <w:r>
        <w:rPr>
          <w:color w:val="231F20"/>
          <w:spacing w:val="-8"/>
          <w:w w:val="110"/>
        </w:rPr>
        <w:t xml:space="preserve"> </w:t>
      </w:r>
      <w:r>
        <w:rPr>
          <w:color w:val="231F20"/>
          <w:w w:val="110"/>
        </w:rPr>
        <w:t>of</w:t>
      </w:r>
      <w:r>
        <w:rPr>
          <w:color w:val="231F20"/>
          <w:spacing w:val="-8"/>
          <w:w w:val="110"/>
        </w:rPr>
        <w:t xml:space="preserve"> </w:t>
      </w:r>
      <w:r>
        <w:rPr>
          <w:color w:val="231F20"/>
          <w:w w:val="110"/>
        </w:rPr>
        <w:t>Contract</w:t>
      </w:r>
      <w:r>
        <w:rPr>
          <w:color w:val="231F20"/>
          <w:w w:val="110"/>
        </w:rPr>
        <w:tab/>
        <w:t>27</w:t>
      </w:r>
    </w:p>
    <w:p w:rsidR="0074359D" w:rsidRDefault="0074359D" w:rsidP="0074359D">
      <w:pPr>
        <w:pStyle w:val="ListParagraph"/>
        <w:numPr>
          <w:ilvl w:val="0"/>
          <w:numId w:val="114"/>
        </w:numPr>
        <w:tabs>
          <w:tab w:val="left" w:pos="705"/>
          <w:tab w:val="right" w:leader="dot" w:pos="9718"/>
        </w:tabs>
        <w:spacing w:before="27"/>
      </w:pPr>
      <w:r>
        <w:rPr>
          <w:color w:val="231F20"/>
          <w:w w:val="110"/>
        </w:rPr>
        <w:t>Performance</w:t>
      </w:r>
      <w:r>
        <w:rPr>
          <w:color w:val="231F20"/>
          <w:spacing w:val="-8"/>
          <w:w w:val="110"/>
        </w:rPr>
        <w:t xml:space="preserve"> </w:t>
      </w:r>
      <w:r>
        <w:rPr>
          <w:color w:val="231F20"/>
          <w:w w:val="110"/>
        </w:rPr>
        <w:t>Security</w:t>
      </w:r>
      <w:r>
        <w:rPr>
          <w:color w:val="231F20"/>
          <w:w w:val="110"/>
        </w:rPr>
        <w:tab/>
        <w:t>28</w:t>
      </w:r>
    </w:p>
    <w:p w:rsidR="0074359D" w:rsidRDefault="0074359D" w:rsidP="0074359D">
      <w:pPr>
        <w:pStyle w:val="ListParagraph"/>
        <w:numPr>
          <w:ilvl w:val="0"/>
          <w:numId w:val="114"/>
        </w:numPr>
        <w:tabs>
          <w:tab w:val="left" w:pos="705"/>
          <w:tab w:val="right" w:leader="dot" w:pos="9718"/>
        </w:tabs>
        <w:spacing w:before="27"/>
      </w:pPr>
      <w:r>
        <w:rPr>
          <w:color w:val="231F20"/>
          <w:w w:val="110"/>
        </w:rPr>
        <w:t>Complaint</w:t>
      </w:r>
      <w:r>
        <w:rPr>
          <w:color w:val="231F20"/>
          <w:spacing w:val="-8"/>
          <w:w w:val="110"/>
        </w:rPr>
        <w:t xml:space="preserve"> </w:t>
      </w:r>
      <w:r>
        <w:rPr>
          <w:color w:val="231F20"/>
          <w:w w:val="110"/>
        </w:rPr>
        <w:t>and</w:t>
      </w:r>
      <w:r>
        <w:rPr>
          <w:color w:val="231F20"/>
          <w:spacing w:val="-8"/>
          <w:w w:val="110"/>
        </w:rPr>
        <w:t xml:space="preserve"> </w:t>
      </w:r>
      <w:r>
        <w:rPr>
          <w:color w:val="231F20"/>
          <w:w w:val="110"/>
        </w:rPr>
        <w:t>Review</w:t>
      </w:r>
      <w:r>
        <w:rPr>
          <w:color w:val="231F20"/>
          <w:w w:val="110"/>
        </w:rPr>
        <w:tab/>
        <w:t>29</w:t>
      </w:r>
    </w:p>
    <w:p w:rsidR="0074359D" w:rsidRDefault="0074359D" w:rsidP="0074359D">
      <w:pPr>
        <w:sectPr w:rsidR="0074359D">
          <w:pgSz w:w="11910" w:h="16840"/>
          <w:pgMar w:top="1480" w:right="920" w:bottom="280" w:left="940" w:header="1200" w:footer="0" w:gutter="0"/>
          <w:cols w:space="720"/>
        </w:sect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117" o:spid="_x0000_s1136" style="width:470.6pt;height:.5pt;mso-position-horizontal-relative:char;mso-position-vertical-relative:line" coordsize="9412,10">
            <v:line id="Line 73" o:spid="_x0000_s1137"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TrsYAAADcAAAADwAAAGRycy9kb3ducmV2LnhtbESPQWvCQBCF74X+h2UKvZS6sUKR6Coi&#10;CKUHbU1/wJgdk+DubMyuJu2v7xwEbzO8N+99M18O3qkrdbEJbGA8ykARl8E2XBn4KTavU1AxIVt0&#10;gcnAL0VYLh4f5pjb0PM3XfepUhLCMUcDdUptrnUsa/IYR6ElFu0YOo9J1q7StsNewr3Tb1n2rj02&#10;LA01trSuqTztL95AcX5J7mv36fpid5jow3k7+btsjXl+GlYzUImGdDffrj+s4I+FVp6RCf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r067GAAAA3AAAAA8AAAAAAAAA&#10;AAAAAAAAoQIAAGRycy9kb3ducmV2LnhtbFBLBQYAAAAABAAEAPkAAACUAwAAAAA=&#10;" strokecolor="#231f20" strokeweight=".5pt"/>
            <w10:wrap type="none"/>
            <w10:anchorlock/>
          </v:group>
        </w:pict>
      </w:r>
    </w:p>
    <w:p w:rsidR="0074359D" w:rsidRDefault="0074359D" w:rsidP="0074359D">
      <w:pPr>
        <w:pStyle w:val="BodyText"/>
        <w:rPr>
          <w:sz w:val="26"/>
        </w:rPr>
      </w:pPr>
    </w:p>
    <w:p w:rsidR="0074359D" w:rsidRDefault="0074359D" w:rsidP="0074359D">
      <w:pPr>
        <w:pStyle w:val="BodyText"/>
        <w:spacing w:before="3"/>
        <w:rPr>
          <w:sz w:val="34"/>
        </w:rPr>
      </w:pPr>
    </w:p>
    <w:p w:rsidR="0074359D" w:rsidRDefault="0074359D" w:rsidP="0074359D">
      <w:pPr>
        <w:pStyle w:val="ListParagraph"/>
        <w:numPr>
          <w:ilvl w:val="1"/>
          <w:numId w:val="114"/>
        </w:numPr>
        <w:tabs>
          <w:tab w:val="left" w:pos="4659"/>
        </w:tabs>
        <w:spacing w:before="0"/>
        <w:ind w:hanging="395"/>
        <w:rPr>
          <w:rFonts w:ascii="Arial"/>
          <w:b/>
          <w:sz w:val="24"/>
        </w:rPr>
      </w:pPr>
      <w:r>
        <w:rPr>
          <w:rFonts w:ascii="Arial"/>
          <w:b/>
          <w:color w:val="231F20"/>
          <w:sz w:val="24"/>
        </w:rPr>
        <w:t>GENERAL</w:t>
      </w:r>
    </w:p>
    <w:p w:rsidR="0074359D" w:rsidRDefault="0074359D" w:rsidP="0074359D">
      <w:pPr>
        <w:pStyle w:val="BodyText"/>
        <w:spacing w:before="10"/>
        <w:rPr>
          <w:rFonts w:ascii="Arial"/>
          <w:b/>
          <w:sz w:val="21"/>
        </w:rPr>
      </w:pPr>
    </w:p>
    <w:tbl>
      <w:tblPr>
        <w:tblW w:w="0" w:type="auto"/>
        <w:tblInd w:w="107" w:type="dxa"/>
        <w:tblLayout w:type="fixed"/>
        <w:tblCellMar>
          <w:left w:w="0" w:type="dxa"/>
          <w:right w:w="0" w:type="dxa"/>
        </w:tblCellMar>
        <w:tblLook w:val="01E0" w:firstRow="1" w:lastRow="1" w:firstColumn="1" w:lastColumn="1" w:noHBand="0" w:noVBand="0"/>
      </w:tblPr>
      <w:tblGrid>
        <w:gridCol w:w="2458"/>
        <w:gridCol w:w="7362"/>
      </w:tblGrid>
      <w:tr w:rsidR="0074359D" w:rsidTr="00CC3CB2">
        <w:trPr>
          <w:trHeight w:val="5021"/>
        </w:trPr>
        <w:tc>
          <w:tcPr>
            <w:tcW w:w="2458" w:type="dxa"/>
          </w:tcPr>
          <w:p w:rsidR="0074359D" w:rsidRDefault="0074359D" w:rsidP="00CC3CB2">
            <w:pPr>
              <w:pStyle w:val="TableParagraph"/>
              <w:tabs>
                <w:tab w:val="left" w:pos="596"/>
              </w:tabs>
              <w:spacing w:before="23" w:line="266" w:lineRule="auto"/>
              <w:ind w:left="596" w:right="116" w:hanging="397"/>
              <w:rPr>
                <w:b/>
              </w:rPr>
            </w:pPr>
            <w:r>
              <w:rPr>
                <w:b/>
                <w:color w:val="231F20"/>
                <w:w w:val="110"/>
              </w:rPr>
              <w:t>1.</w:t>
            </w:r>
            <w:r>
              <w:rPr>
                <w:b/>
                <w:color w:val="231F20"/>
                <w:w w:val="110"/>
              </w:rPr>
              <w:tab/>
              <w:t>Scope of Bid and Source of</w:t>
            </w:r>
            <w:r>
              <w:rPr>
                <w:b/>
                <w:color w:val="231F20"/>
                <w:spacing w:val="-7"/>
                <w:w w:val="110"/>
              </w:rPr>
              <w:t xml:space="preserve"> </w:t>
            </w:r>
            <w:r>
              <w:rPr>
                <w:b/>
                <w:color w:val="231F20"/>
                <w:w w:val="110"/>
              </w:rPr>
              <w:t>Funds</w:t>
            </w:r>
          </w:p>
        </w:tc>
        <w:tc>
          <w:tcPr>
            <w:tcW w:w="7362" w:type="dxa"/>
          </w:tcPr>
          <w:p w:rsidR="0074359D" w:rsidRDefault="0074359D" w:rsidP="00CC3CB2">
            <w:pPr>
              <w:pStyle w:val="TableParagraph"/>
              <w:numPr>
                <w:ilvl w:val="1"/>
                <w:numId w:val="112"/>
              </w:numPr>
              <w:tabs>
                <w:tab w:val="left" w:pos="628"/>
              </w:tabs>
              <w:spacing w:before="23" w:line="266" w:lineRule="auto"/>
              <w:ind w:right="198" w:hanging="510"/>
              <w:jc w:val="both"/>
            </w:pPr>
            <w:r>
              <w:rPr>
                <w:color w:val="231F20"/>
                <w:w w:val="115"/>
              </w:rPr>
              <w:t>The</w:t>
            </w:r>
            <w:r>
              <w:rPr>
                <w:color w:val="231F20"/>
                <w:spacing w:val="-47"/>
                <w:w w:val="115"/>
              </w:rPr>
              <w:t xml:space="preserve"> </w:t>
            </w:r>
            <w:r>
              <w:rPr>
                <w:color w:val="231F20"/>
                <w:w w:val="115"/>
              </w:rPr>
              <w:t>Purchaser,</w:t>
            </w:r>
            <w:r>
              <w:rPr>
                <w:color w:val="231F20"/>
                <w:spacing w:val="-50"/>
                <w:w w:val="115"/>
              </w:rPr>
              <w:t xml:space="preserve"> </w:t>
            </w:r>
            <w:r>
              <w:rPr>
                <w:color w:val="231F20"/>
                <w:w w:val="115"/>
              </w:rPr>
              <w:t>as</w:t>
            </w:r>
            <w:r>
              <w:rPr>
                <w:color w:val="231F20"/>
                <w:spacing w:val="-46"/>
                <w:w w:val="115"/>
              </w:rPr>
              <w:t xml:space="preserve"> </w:t>
            </w:r>
            <w:r>
              <w:rPr>
                <w:color w:val="231F20"/>
                <w:w w:val="115"/>
              </w:rPr>
              <w:t>indicated</w:t>
            </w:r>
            <w:r>
              <w:rPr>
                <w:color w:val="231F20"/>
                <w:spacing w:val="-47"/>
                <w:w w:val="115"/>
              </w:rPr>
              <w:t xml:space="preserve"> </w:t>
            </w:r>
            <w:r>
              <w:rPr>
                <w:color w:val="231F20"/>
                <w:w w:val="115"/>
              </w:rPr>
              <w:t>in</w:t>
            </w:r>
            <w:r>
              <w:rPr>
                <w:color w:val="231F20"/>
                <w:spacing w:val="-47"/>
                <w:w w:val="115"/>
              </w:rPr>
              <w:t xml:space="preserve"> </w:t>
            </w:r>
            <w:r>
              <w:rPr>
                <w:color w:val="231F20"/>
                <w:w w:val="115"/>
              </w:rPr>
              <w:t>the</w:t>
            </w:r>
            <w:r>
              <w:rPr>
                <w:color w:val="231F20"/>
                <w:spacing w:val="-46"/>
                <w:w w:val="115"/>
              </w:rPr>
              <w:t xml:space="preserve"> </w:t>
            </w:r>
            <w:r>
              <w:rPr>
                <w:color w:val="231F20"/>
                <w:w w:val="115"/>
              </w:rPr>
              <w:t>Bid</w:t>
            </w:r>
            <w:r>
              <w:rPr>
                <w:color w:val="231F20"/>
                <w:spacing w:val="-47"/>
                <w:w w:val="115"/>
              </w:rPr>
              <w:t xml:space="preserve"> </w:t>
            </w:r>
            <w:r>
              <w:rPr>
                <w:color w:val="231F20"/>
                <w:w w:val="115"/>
              </w:rPr>
              <w:t>Data</w:t>
            </w:r>
            <w:r>
              <w:rPr>
                <w:color w:val="231F20"/>
                <w:spacing w:val="-46"/>
                <w:w w:val="115"/>
              </w:rPr>
              <w:t xml:space="preserve"> </w:t>
            </w:r>
            <w:r>
              <w:rPr>
                <w:color w:val="231F20"/>
                <w:w w:val="115"/>
              </w:rPr>
              <w:t>Sheet</w:t>
            </w:r>
            <w:r>
              <w:rPr>
                <w:color w:val="231F20"/>
                <w:spacing w:val="-47"/>
                <w:w w:val="115"/>
              </w:rPr>
              <w:t xml:space="preserve"> </w:t>
            </w:r>
            <w:r>
              <w:rPr>
                <w:color w:val="231F20"/>
                <w:w w:val="115"/>
              </w:rPr>
              <w:t>(BDS),</w:t>
            </w:r>
            <w:r>
              <w:rPr>
                <w:color w:val="231F20"/>
                <w:spacing w:val="-50"/>
                <w:w w:val="115"/>
              </w:rPr>
              <w:t xml:space="preserve"> </w:t>
            </w:r>
            <w:r>
              <w:rPr>
                <w:color w:val="231F20"/>
                <w:w w:val="115"/>
              </w:rPr>
              <w:t>issues</w:t>
            </w:r>
            <w:r>
              <w:rPr>
                <w:color w:val="231F20"/>
                <w:spacing w:val="-46"/>
                <w:w w:val="115"/>
              </w:rPr>
              <w:t xml:space="preserve"> </w:t>
            </w:r>
            <w:r>
              <w:rPr>
                <w:color w:val="231F20"/>
                <w:w w:val="115"/>
              </w:rPr>
              <w:t>these Bidding</w:t>
            </w:r>
            <w:r>
              <w:rPr>
                <w:color w:val="231F20"/>
                <w:spacing w:val="-18"/>
                <w:w w:val="115"/>
              </w:rPr>
              <w:t xml:space="preserve"> </w:t>
            </w:r>
            <w:r>
              <w:rPr>
                <w:color w:val="231F20"/>
                <w:w w:val="115"/>
              </w:rPr>
              <w:t>Documents</w:t>
            </w:r>
            <w:r>
              <w:rPr>
                <w:color w:val="231F20"/>
                <w:spacing w:val="-17"/>
                <w:w w:val="115"/>
              </w:rPr>
              <w:t xml:space="preserve"> </w:t>
            </w:r>
            <w:r>
              <w:rPr>
                <w:color w:val="231F20"/>
                <w:w w:val="115"/>
              </w:rPr>
              <w:t>for</w:t>
            </w:r>
            <w:r>
              <w:rPr>
                <w:color w:val="231F20"/>
                <w:spacing w:val="-17"/>
                <w:w w:val="115"/>
              </w:rPr>
              <w:t xml:space="preserve"> </w:t>
            </w:r>
            <w:r>
              <w:rPr>
                <w:color w:val="231F20"/>
                <w:w w:val="115"/>
              </w:rPr>
              <w:t>the</w:t>
            </w:r>
            <w:r>
              <w:rPr>
                <w:color w:val="231F20"/>
                <w:spacing w:val="-17"/>
                <w:w w:val="115"/>
              </w:rPr>
              <w:t xml:space="preserve"> </w:t>
            </w:r>
            <w:r>
              <w:rPr>
                <w:color w:val="231F20"/>
                <w:w w:val="115"/>
              </w:rPr>
              <w:t>supply</w:t>
            </w:r>
            <w:r>
              <w:rPr>
                <w:color w:val="231F20"/>
                <w:spacing w:val="-18"/>
                <w:w w:val="115"/>
              </w:rPr>
              <w:t xml:space="preserve"> </w:t>
            </w:r>
            <w:r>
              <w:rPr>
                <w:color w:val="231F20"/>
                <w:w w:val="115"/>
              </w:rPr>
              <w:t>of</w:t>
            </w:r>
            <w:r>
              <w:rPr>
                <w:color w:val="231F20"/>
                <w:spacing w:val="-17"/>
                <w:w w:val="115"/>
              </w:rPr>
              <w:t xml:space="preserve"> </w:t>
            </w:r>
            <w:r>
              <w:rPr>
                <w:color w:val="231F20"/>
                <w:w w:val="115"/>
              </w:rPr>
              <w:t>Goods</w:t>
            </w:r>
            <w:r>
              <w:rPr>
                <w:color w:val="231F20"/>
                <w:spacing w:val="-17"/>
                <w:w w:val="115"/>
              </w:rPr>
              <w:t xml:space="preserve"> </w:t>
            </w:r>
            <w:r>
              <w:rPr>
                <w:color w:val="231F20"/>
                <w:w w:val="115"/>
              </w:rPr>
              <w:t>and</w:t>
            </w:r>
            <w:r>
              <w:rPr>
                <w:color w:val="231F20"/>
                <w:spacing w:val="-17"/>
                <w:w w:val="115"/>
              </w:rPr>
              <w:t xml:space="preserve"> </w:t>
            </w:r>
            <w:r>
              <w:rPr>
                <w:color w:val="231F20"/>
                <w:w w:val="115"/>
              </w:rPr>
              <w:t>Related</w:t>
            </w:r>
            <w:r>
              <w:rPr>
                <w:color w:val="231F20"/>
                <w:spacing w:val="-17"/>
                <w:w w:val="115"/>
              </w:rPr>
              <w:t xml:space="preserve"> </w:t>
            </w:r>
            <w:r>
              <w:rPr>
                <w:color w:val="231F20"/>
                <w:w w:val="115"/>
              </w:rPr>
              <w:t>Services incidental</w:t>
            </w:r>
            <w:r>
              <w:rPr>
                <w:color w:val="231F20"/>
                <w:spacing w:val="-6"/>
                <w:w w:val="115"/>
              </w:rPr>
              <w:t xml:space="preserve"> </w:t>
            </w:r>
            <w:r>
              <w:rPr>
                <w:color w:val="231F20"/>
                <w:w w:val="115"/>
              </w:rPr>
              <w:t>thereto</w:t>
            </w:r>
            <w:r>
              <w:rPr>
                <w:color w:val="231F20"/>
                <w:spacing w:val="-6"/>
                <w:w w:val="115"/>
              </w:rPr>
              <w:t xml:space="preserve"> </w:t>
            </w:r>
            <w:r>
              <w:rPr>
                <w:color w:val="231F20"/>
                <w:w w:val="115"/>
              </w:rPr>
              <w:t>as</w:t>
            </w:r>
            <w:r>
              <w:rPr>
                <w:color w:val="231F20"/>
                <w:spacing w:val="-6"/>
                <w:w w:val="115"/>
              </w:rPr>
              <w:t xml:space="preserve"> </w:t>
            </w:r>
            <w:r>
              <w:rPr>
                <w:color w:val="231F20"/>
                <w:w w:val="115"/>
              </w:rPr>
              <w:t>specified</w:t>
            </w:r>
            <w:r>
              <w:rPr>
                <w:color w:val="231F20"/>
                <w:spacing w:val="-6"/>
                <w:w w:val="115"/>
              </w:rPr>
              <w:t xml:space="preserve"> </w:t>
            </w:r>
            <w:r>
              <w:rPr>
                <w:color w:val="231F20"/>
                <w:w w:val="115"/>
              </w:rPr>
              <w:t>in</w:t>
            </w:r>
            <w:r>
              <w:rPr>
                <w:color w:val="231F20"/>
                <w:spacing w:val="-6"/>
                <w:w w:val="115"/>
              </w:rPr>
              <w:t xml:space="preserve"> </w:t>
            </w:r>
            <w:r>
              <w:rPr>
                <w:color w:val="231F20"/>
                <w:w w:val="115"/>
              </w:rPr>
              <w:t>Section</w:t>
            </w:r>
            <w:r>
              <w:rPr>
                <w:color w:val="231F20"/>
                <w:spacing w:val="-11"/>
                <w:w w:val="115"/>
              </w:rPr>
              <w:t xml:space="preserve"> </w:t>
            </w:r>
            <w:r>
              <w:rPr>
                <w:color w:val="231F20"/>
                <w:w w:val="115"/>
              </w:rPr>
              <w:t>VI,</w:t>
            </w:r>
            <w:r>
              <w:rPr>
                <w:color w:val="231F20"/>
                <w:spacing w:val="-12"/>
                <w:w w:val="115"/>
              </w:rPr>
              <w:t xml:space="preserve"> </w:t>
            </w:r>
            <w:r>
              <w:rPr>
                <w:color w:val="231F20"/>
                <w:w w:val="115"/>
              </w:rPr>
              <w:t>Schedule</w:t>
            </w:r>
            <w:r>
              <w:rPr>
                <w:color w:val="231F20"/>
                <w:spacing w:val="-6"/>
                <w:w w:val="115"/>
              </w:rPr>
              <w:t xml:space="preserve"> </w:t>
            </w:r>
            <w:r>
              <w:rPr>
                <w:color w:val="231F20"/>
                <w:w w:val="115"/>
              </w:rPr>
              <w:t>of</w:t>
            </w:r>
            <w:r>
              <w:rPr>
                <w:color w:val="231F20"/>
                <w:spacing w:val="-6"/>
                <w:w w:val="115"/>
              </w:rPr>
              <w:t xml:space="preserve"> </w:t>
            </w:r>
            <w:r>
              <w:rPr>
                <w:color w:val="231F20"/>
                <w:w w:val="115"/>
              </w:rPr>
              <w:t>Supply. The name, identification number, and number of lots within this procurement</w:t>
            </w:r>
            <w:r>
              <w:rPr>
                <w:color w:val="231F20"/>
                <w:spacing w:val="-13"/>
                <w:w w:val="115"/>
              </w:rPr>
              <w:t xml:space="preserve"> </w:t>
            </w:r>
            <w:r>
              <w:rPr>
                <w:color w:val="231F20"/>
                <w:w w:val="115"/>
              </w:rPr>
              <w:t>are</w:t>
            </w:r>
            <w:r>
              <w:rPr>
                <w:color w:val="231F20"/>
                <w:spacing w:val="-12"/>
                <w:w w:val="115"/>
              </w:rPr>
              <w:t xml:space="preserve"> </w:t>
            </w:r>
            <w:r>
              <w:rPr>
                <w:color w:val="231F20"/>
                <w:w w:val="115"/>
              </w:rPr>
              <w:t>provided</w:t>
            </w:r>
            <w:r>
              <w:rPr>
                <w:color w:val="231F20"/>
                <w:spacing w:val="-12"/>
                <w:w w:val="115"/>
              </w:rPr>
              <w:t xml:space="preserve"> </w:t>
            </w:r>
            <w:r>
              <w:rPr>
                <w:color w:val="231F20"/>
                <w:w w:val="115"/>
              </w:rPr>
              <w:t>in</w:t>
            </w:r>
            <w:r>
              <w:rPr>
                <w:color w:val="231F20"/>
                <w:spacing w:val="-13"/>
                <w:w w:val="115"/>
              </w:rPr>
              <w:t xml:space="preserve"> </w:t>
            </w:r>
            <w:r>
              <w:rPr>
                <w:color w:val="231F20"/>
                <w:w w:val="115"/>
              </w:rPr>
              <w:t>the</w:t>
            </w:r>
            <w:r>
              <w:rPr>
                <w:color w:val="231F20"/>
                <w:spacing w:val="-12"/>
                <w:w w:val="115"/>
              </w:rPr>
              <w:t xml:space="preserve"> </w:t>
            </w:r>
            <w:r>
              <w:rPr>
                <w:color w:val="231F20"/>
                <w:w w:val="115"/>
              </w:rPr>
              <w:t>BDS</w:t>
            </w:r>
          </w:p>
          <w:p w:rsidR="0074359D" w:rsidRDefault="0074359D" w:rsidP="00CC3CB2">
            <w:pPr>
              <w:pStyle w:val="TableParagraph"/>
              <w:rPr>
                <w:rFonts w:ascii="Arial"/>
                <w:b/>
                <w:sz w:val="24"/>
              </w:rPr>
            </w:pPr>
          </w:p>
          <w:p w:rsidR="0074359D" w:rsidRDefault="0074359D" w:rsidP="00CC3CB2">
            <w:pPr>
              <w:pStyle w:val="TableParagraph"/>
              <w:numPr>
                <w:ilvl w:val="1"/>
                <w:numId w:val="112"/>
              </w:numPr>
              <w:tabs>
                <w:tab w:val="left" w:pos="628"/>
              </w:tabs>
              <w:ind w:hanging="510"/>
            </w:pPr>
            <w:r>
              <w:rPr>
                <w:color w:val="231F20"/>
                <w:w w:val="110"/>
              </w:rPr>
              <w:t>Throughout these Bidding</w:t>
            </w:r>
            <w:r>
              <w:rPr>
                <w:color w:val="231F20"/>
                <w:spacing w:val="-20"/>
                <w:w w:val="110"/>
              </w:rPr>
              <w:t xml:space="preserve"> </w:t>
            </w:r>
            <w:r>
              <w:rPr>
                <w:color w:val="231F20"/>
                <w:w w:val="110"/>
              </w:rPr>
              <w:t>Documents:</w:t>
            </w:r>
          </w:p>
          <w:p w:rsidR="0074359D" w:rsidRDefault="0074359D" w:rsidP="00CC3CB2">
            <w:pPr>
              <w:pStyle w:val="TableParagraph"/>
              <w:numPr>
                <w:ilvl w:val="2"/>
                <w:numId w:val="112"/>
              </w:numPr>
              <w:tabs>
                <w:tab w:val="left" w:pos="1025"/>
              </w:tabs>
              <w:spacing w:before="84" w:line="266" w:lineRule="auto"/>
              <w:ind w:right="206"/>
            </w:pPr>
            <w:r>
              <w:rPr>
                <w:color w:val="231F20"/>
                <w:w w:val="110"/>
              </w:rPr>
              <w:t>the term “in writing” means communicated in written form (eg by</w:t>
            </w:r>
            <w:r>
              <w:rPr>
                <w:color w:val="231F20"/>
                <w:spacing w:val="-6"/>
                <w:w w:val="110"/>
              </w:rPr>
              <w:t xml:space="preserve"> </w:t>
            </w:r>
            <w:r>
              <w:rPr>
                <w:color w:val="231F20"/>
                <w:w w:val="110"/>
              </w:rPr>
              <w:t>mail,</w:t>
            </w:r>
            <w:r>
              <w:rPr>
                <w:color w:val="231F20"/>
                <w:spacing w:val="-15"/>
                <w:w w:val="110"/>
              </w:rPr>
              <w:t xml:space="preserve"> </w:t>
            </w:r>
            <w:r>
              <w:rPr>
                <w:color w:val="231F20"/>
                <w:w w:val="110"/>
              </w:rPr>
              <w:t>electronic</w:t>
            </w:r>
            <w:r>
              <w:rPr>
                <w:color w:val="231F20"/>
                <w:spacing w:val="-5"/>
                <w:w w:val="110"/>
              </w:rPr>
              <w:t xml:space="preserve"> </w:t>
            </w:r>
            <w:r>
              <w:rPr>
                <w:color w:val="231F20"/>
                <w:w w:val="110"/>
              </w:rPr>
              <w:t>mail,</w:t>
            </w:r>
            <w:r>
              <w:rPr>
                <w:color w:val="231F20"/>
                <w:spacing w:val="-15"/>
                <w:w w:val="110"/>
              </w:rPr>
              <w:t xml:space="preserve"> </w:t>
            </w:r>
            <w:r>
              <w:rPr>
                <w:color w:val="231F20"/>
                <w:w w:val="110"/>
              </w:rPr>
              <w:t>fax,</w:t>
            </w:r>
            <w:r>
              <w:rPr>
                <w:color w:val="231F20"/>
                <w:spacing w:val="-15"/>
                <w:w w:val="110"/>
              </w:rPr>
              <w:t xml:space="preserve"> </w:t>
            </w:r>
            <w:r>
              <w:rPr>
                <w:color w:val="231F20"/>
                <w:w w:val="110"/>
              </w:rPr>
              <w:t>telex)</w:t>
            </w:r>
            <w:r>
              <w:rPr>
                <w:color w:val="231F20"/>
                <w:spacing w:val="-6"/>
                <w:w w:val="110"/>
              </w:rPr>
              <w:t xml:space="preserve"> </w:t>
            </w:r>
            <w:r>
              <w:rPr>
                <w:color w:val="231F20"/>
                <w:w w:val="110"/>
              </w:rPr>
              <w:t>with</w:t>
            </w:r>
            <w:r>
              <w:rPr>
                <w:color w:val="231F20"/>
                <w:spacing w:val="-5"/>
                <w:w w:val="110"/>
              </w:rPr>
              <w:t xml:space="preserve"> </w:t>
            </w:r>
            <w:r>
              <w:rPr>
                <w:color w:val="231F20"/>
                <w:w w:val="110"/>
              </w:rPr>
              <w:t>proof</w:t>
            </w:r>
            <w:r>
              <w:rPr>
                <w:color w:val="231F20"/>
                <w:spacing w:val="-6"/>
                <w:w w:val="110"/>
              </w:rPr>
              <w:t xml:space="preserve"> </w:t>
            </w:r>
            <w:r>
              <w:rPr>
                <w:color w:val="231F20"/>
                <w:w w:val="110"/>
              </w:rPr>
              <w:t>of</w:t>
            </w:r>
            <w:r>
              <w:rPr>
                <w:color w:val="231F20"/>
                <w:spacing w:val="-5"/>
                <w:w w:val="110"/>
              </w:rPr>
              <w:t xml:space="preserve"> </w:t>
            </w:r>
            <w:r>
              <w:rPr>
                <w:color w:val="231F20"/>
                <w:w w:val="110"/>
              </w:rPr>
              <w:t>receipt;</w:t>
            </w:r>
          </w:p>
          <w:p w:rsidR="0074359D" w:rsidRDefault="0074359D" w:rsidP="00CC3CB2">
            <w:pPr>
              <w:pStyle w:val="TableParagraph"/>
              <w:numPr>
                <w:ilvl w:val="2"/>
                <w:numId w:val="112"/>
              </w:numPr>
              <w:tabs>
                <w:tab w:val="left" w:pos="1025"/>
              </w:tabs>
              <w:spacing w:before="55" w:line="266" w:lineRule="auto"/>
              <w:ind w:right="206"/>
            </w:pPr>
            <w:r>
              <w:rPr>
                <w:color w:val="231F20"/>
                <w:w w:val="110"/>
              </w:rPr>
              <w:t>if the context so requires, “singular” means plural” and vice versa;</w:t>
            </w:r>
            <w:r>
              <w:rPr>
                <w:color w:val="231F20"/>
                <w:spacing w:val="-8"/>
                <w:w w:val="110"/>
              </w:rPr>
              <w:t xml:space="preserve"> </w:t>
            </w:r>
            <w:r>
              <w:rPr>
                <w:color w:val="231F20"/>
                <w:w w:val="110"/>
              </w:rPr>
              <w:t>and</w:t>
            </w:r>
          </w:p>
          <w:p w:rsidR="0074359D" w:rsidRDefault="0074359D" w:rsidP="00CC3CB2">
            <w:pPr>
              <w:pStyle w:val="TableParagraph"/>
              <w:numPr>
                <w:ilvl w:val="2"/>
                <w:numId w:val="112"/>
              </w:numPr>
              <w:tabs>
                <w:tab w:val="left" w:pos="1025"/>
              </w:tabs>
              <w:spacing w:before="55"/>
            </w:pPr>
            <w:r>
              <w:rPr>
                <w:color w:val="231F20"/>
                <w:w w:val="110"/>
              </w:rPr>
              <w:t>“day” means calendar</w:t>
            </w:r>
            <w:r>
              <w:rPr>
                <w:color w:val="231F20"/>
                <w:spacing w:val="-31"/>
                <w:w w:val="110"/>
              </w:rPr>
              <w:t xml:space="preserve"> </w:t>
            </w:r>
            <w:r>
              <w:rPr>
                <w:color w:val="231F20"/>
                <w:spacing w:val="-3"/>
                <w:w w:val="110"/>
              </w:rPr>
              <w:t>day.</w:t>
            </w:r>
          </w:p>
          <w:p w:rsidR="0074359D" w:rsidRDefault="0074359D" w:rsidP="00CC3CB2">
            <w:pPr>
              <w:pStyle w:val="TableParagraph"/>
              <w:spacing w:before="8"/>
              <w:rPr>
                <w:rFonts w:ascii="Arial"/>
                <w:b/>
                <w:sz w:val="26"/>
              </w:rPr>
            </w:pPr>
          </w:p>
          <w:p w:rsidR="0074359D" w:rsidRDefault="0074359D" w:rsidP="00CC3CB2">
            <w:pPr>
              <w:pStyle w:val="TableParagraph"/>
              <w:numPr>
                <w:ilvl w:val="1"/>
                <w:numId w:val="112"/>
              </w:numPr>
              <w:tabs>
                <w:tab w:val="left" w:pos="628"/>
              </w:tabs>
              <w:ind w:hanging="510"/>
            </w:pPr>
            <w:r>
              <w:rPr>
                <w:color w:val="231F20"/>
                <w:w w:val="110"/>
              </w:rPr>
              <w:t>The</w:t>
            </w:r>
            <w:r>
              <w:rPr>
                <w:color w:val="231F20"/>
                <w:spacing w:val="-8"/>
                <w:w w:val="110"/>
              </w:rPr>
              <w:t xml:space="preserve"> </w:t>
            </w:r>
            <w:r>
              <w:rPr>
                <w:color w:val="231F20"/>
                <w:w w:val="110"/>
              </w:rPr>
              <w:t>Employer</w:t>
            </w:r>
            <w:r>
              <w:rPr>
                <w:color w:val="231F20"/>
                <w:spacing w:val="-7"/>
                <w:w w:val="110"/>
              </w:rPr>
              <w:t xml:space="preserve"> </w:t>
            </w:r>
            <w:r>
              <w:rPr>
                <w:color w:val="231F20"/>
                <w:w w:val="110"/>
              </w:rPr>
              <w:t>as</w:t>
            </w:r>
            <w:r>
              <w:rPr>
                <w:color w:val="231F20"/>
                <w:spacing w:val="-8"/>
                <w:w w:val="110"/>
              </w:rPr>
              <w:t xml:space="preserve"> </w:t>
            </w:r>
            <w:r>
              <w:rPr>
                <w:color w:val="231F20"/>
                <w:w w:val="110"/>
              </w:rPr>
              <w:t>defined</w:t>
            </w:r>
            <w:r>
              <w:rPr>
                <w:color w:val="231F20"/>
                <w:spacing w:val="-7"/>
                <w:w w:val="110"/>
              </w:rPr>
              <w:t xml:space="preserve"> </w:t>
            </w:r>
            <w:r>
              <w:rPr>
                <w:color w:val="231F20"/>
                <w:w w:val="110"/>
              </w:rPr>
              <w:t>in</w:t>
            </w:r>
            <w:r>
              <w:rPr>
                <w:color w:val="231F20"/>
                <w:spacing w:val="-8"/>
                <w:w w:val="110"/>
              </w:rPr>
              <w:t xml:space="preserve"> </w:t>
            </w:r>
            <w:r>
              <w:rPr>
                <w:color w:val="231F20"/>
                <w:w w:val="110"/>
              </w:rPr>
              <w:t>section</w:t>
            </w:r>
            <w:r>
              <w:rPr>
                <w:color w:val="231F20"/>
                <w:spacing w:val="-7"/>
                <w:w w:val="110"/>
              </w:rPr>
              <w:t xml:space="preserve"> </w:t>
            </w:r>
            <w:r>
              <w:rPr>
                <w:color w:val="231F20"/>
                <w:w w:val="110"/>
              </w:rPr>
              <w:t>II,</w:t>
            </w:r>
            <w:r>
              <w:rPr>
                <w:color w:val="231F20"/>
                <w:spacing w:val="-17"/>
                <w:w w:val="110"/>
              </w:rPr>
              <w:t xml:space="preserve"> </w:t>
            </w:r>
            <w:r>
              <w:rPr>
                <w:color w:val="231F20"/>
                <w:w w:val="110"/>
              </w:rPr>
              <w:t>Bidding</w:t>
            </w:r>
            <w:r>
              <w:rPr>
                <w:color w:val="231F20"/>
                <w:spacing w:val="-7"/>
                <w:w w:val="110"/>
              </w:rPr>
              <w:t xml:space="preserve"> </w:t>
            </w:r>
            <w:r>
              <w:rPr>
                <w:color w:val="231F20"/>
                <w:w w:val="110"/>
              </w:rPr>
              <w:t>Data</w:t>
            </w:r>
            <w:r>
              <w:rPr>
                <w:color w:val="231F20"/>
                <w:spacing w:val="-8"/>
                <w:w w:val="110"/>
              </w:rPr>
              <w:t xml:space="preserve"> </w:t>
            </w:r>
            <w:r>
              <w:rPr>
                <w:color w:val="231F20"/>
                <w:w w:val="110"/>
              </w:rPr>
              <w:t>Sheet</w:t>
            </w:r>
          </w:p>
          <w:p w:rsidR="0074359D" w:rsidRDefault="0074359D" w:rsidP="00CC3CB2">
            <w:pPr>
              <w:pStyle w:val="TableParagraph"/>
              <w:spacing w:before="27" w:line="266" w:lineRule="auto"/>
              <w:ind w:left="693" w:right="206"/>
              <w:jc w:val="both"/>
            </w:pPr>
            <w:r>
              <w:rPr>
                <w:color w:val="231F20"/>
                <w:w w:val="115"/>
              </w:rPr>
              <w:t>(BDS)</w:t>
            </w:r>
            <w:r>
              <w:rPr>
                <w:color w:val="231F20"/>
                <w:spacing w:val="-7"/>
                <w:w w:val="115"/>
              </w:rPr>
              <w:t xml:space="preserve"> </w:t>
            </w:r>
            <w:r>
              <w:rPr>
                <w:color w:val="231F20"/>
                <w:w w:val="115"/>
              </w:rPr>
              <w:t>has</w:t>
            </w:r>
            <w:r>
              <w:rPr>
                <w:color w:val="231F20"/>
                <w:spacing w:val="-7"/>
                <w:w w:val="115"/>
              </w:rPr>
              <w:t xml:space="preserve"> </w:t>
            </w:r>
            <w:r>
              <w:rPr>
                <w:color w:val="231F20"/>
                <w:w w:val="115"/>
              </w:rPr>
              <w:t>received</w:t>
            </w:r>
            <w:r>
              <w:rPr>
                <w:color w:val="231F20"/>
                <w:spacing w:val="-6"/>
                <w:w w:val="115"/>
              </w:rPr>
              <w:t xml:space="preserve"> </w:t>
            </w:r>
            <w:r>
              <w:rPr>
                <w:color w:val="231F20"/>
                <w:w w:val="115"/>
              </w:rPr>
              <w:t>a</w:t>
            </w:r>
            <w:r>
              <w:rPr>
                <w:color w:val="231F20"/>
                <w:spacing w:val="-7"/>
                <w:w w:val="115"/>
              </w:rPr>
              <w:t xml:space="preserve"> </w:t>
            </w:r>
            <w:r>
              <w:rPr>
                <w:color w:val="231F20"/>
                <w:w w:val="115"/>
              </w:rPr>
              <w:t>budget</w:t>
            </w:r>
            <w:r>
              <w:rPr>
                <w:color w:val="231F20"/>
                <w:spacing w:val="-6"/>
                <w:w w:val="115"/>
              </w:rPr>
              <w:t xml:space="preserve"> </w:t>
            </w:r>
            <w:r>
              <w:rPr>
                <w:color w:val="231F20"/>
                <w:w w:val="115"/>
              </w:rPr>
              <w:t>from</w:t>
            </w:r>
            <w:r>
              <w:rPr>
                <w:color w:val="231F20"/>
                <w:spacing w:val="-7"/>
                <w:w w:val="115"/>
              </w:rPr>
              <w:t xml:space="preserve"> </w:t>
            </w:r>
            <w:r>
              <w:rPr>
                <w:color w:val="231F20"/>
                <w:w w:val="115"/>
              </w:rPr>
              <w:t>RGoB</w:t>
            </w:r>
            <w:r>
              <w:rPr>
                <w:color w:val="231F20"/>
                <w:spacing w:val="-6"/>
                <w:w w:val="115"/>
              </w:rPr>
              <w:t xml:space="preserve"> </w:t>
            </w:r>
            <w:r>
              <w:rPr>
                <w:color w:val="231F20"/>
                <w:w w:val="115"/>
              </w:rPr>
              <w:t>towards</w:t>
            </w:r>
            <w:r>
              <w:rPr>
                <w:color w:val="231F20"/>
                <w:spacing w:val="-7"/>
                <w:w w:val="115"/>
              </w:rPr>
              <w:t xml:space="preserve"> </w:t>
            </w:r>
            <w:r>
              <w:rPr>
                <w:color w:val="231F20"/>
                <w:w w:val="115"/>
              </w:rPr>
              <w:t>the</w:t>
            </w:r>
            <w:r>
              <w:rPr>
                <w:color w:val="231F20"/>
                <w:spacing w:val="-6"/>
                <w:w w:val="115"/>
              </w:rPr>
              <w:t xml:space="preserve"> </w:t>
            </w:r>
            <w:r>
              <w:rPr>
                <w:color w:val="231F20"/>
                <w:w w:val="115"/>
              </w:rPr>
              <w:t>cost</w:t>
            </w:r>
            <w:r>
              <w:rPr>
                <w:color w:val="231F20"/>
                <w:spacing w:val="-7"/>
                <w:w w:val="115"/>
              </w:rPr>
              <w:t xml:space="preserve"> </w:t>
            </w:r>
            <w:r>
              <w:rPr>
                <w:color w:val="231F20"/>
                <w:w w:val="115"/>
              </w:rPr>
              <w:t>of</w:t>
            </w:r>
            <w:r>
              <w:rPr>
                <w:color w:val="231F20"/>
                <w:spacing w:val="-6"/>
                <w:w w:val="115"/>
              </w:rPr>
              <w:t xml:space="preserve"> </w:t>
            </w:r>
            <w:r>
              <w:rPr>
                <w:color w:val="231F20"/>
                <w:w w:val="115"/>
              </w:rPr>
              <w:t>the Goods</w:t>
            </w:r>
            <w:r>
              <w:rPr>
                <w:color w:val="231F20"/>
                <w:spacing w:val="-18"/>
                <w:w w:val="115"/>
              </w:rPr>
              <w:t xml:space="preserve"> </w:t>
            </w:r>
            <w:r>
              <w:rPr>
                <w:color w:val="231F20"/>
                <w:w w:val="115"/>
              </w:rPr>
              <w:t>defined</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spacing w:val="-17"/>
                <w:w w:val="115"/>
              </w:rPr>
              <w:t xml:space="preserve"> </w:t>
            </w:r>
            <w:r>
              <w:rPr>
                <w:color w:val="231F20"/>
                <w:w w:val="115"/>
              </w:rPr>
              <w:t>BDS</w:t>
            </w:r>
            <w:r>
              <w:rPr>
                <w:color w:val="231F20"/>
                <w:spacing w:val="-18"/>
                <w:w w:val="115"/>
              </w:rPr>
              <w:t xml:space="preserve"> </w:t>
            </w:r>
            <w:r>
              <w:rPr>
                <w:color w:val="231F20"/>
                <w:w w:val="115"/>
              </w:rPr>
              <w:t>and</w:t>
            </w:r>
            <w:r>
              <w:rPr>
                <w:color w:val="231F20"/>
                <w:spacing w:val="-17"/>
                <w:w w:val="115"/>
              </w:rPr>
              <w:t xml:space="preserve"> </w:t>
            </w:r>
            <w:r>
              <w:rPr>
                <w:color w:val="231F20"/>
                <w:w w:val="115"/>
              </w:rPr>
              <w:t>intends</w:t>
            </w:r>
            <w:r>
              <w:rPr>
                <w:color w:val="231F20"/>
                <w:spacing w:val="-17"/>
                <w:w w:val="115"/>
              </w:rPr>
              <w:t xml:space="preserve"> </w:t>
            </w:r>
            <w:r>
              <w:rPr>
                <w:color w:val="231F20"/>
                <w:w w:val="115"/>
              </w:rPr>
              <w:t>to</w:t>
            </w:r>
            <w:r>
              <w:rPr>
                <w:color w:val="231F20"/>
                <w:spacing w:val="-17"/>
                <w:w w:val="115"/>
              </w:rPr>
              <w:t xml:space="preserve"> </w:t>
            </w:r>
            <w:r>
              <w:rPr>
                <w:color w:val="231F20"/>
                <w:w w:val="115"/>
              </w:rPr>
              <w:t>apply</w:t>
            </w:r>
            <w:r>
              <w:rPr>
                <w:color w:val="231F20"/>
                <w:spacing w:val="-17"/>
                <w:w w:val="115"/>
              </w:rPr>
              <w:t xml:space="preserve"> </w:t>
            </w:r>
            <w:r>
              <w:rPr>
                <w:color w:val="231F20"/>
                <w:w w:val="115"/>
              </w:rPr>
              <w:t>a</w:t>
            </w:r>
            <w:r>
              <w:rPr>
                <w:color w:val="231F20"/>
                <w:spacing w:val="-18"/>
                <w:w w:val="115"/>
              </w:rPr>
              <w:t xml:space="preserve"> </w:t>
            </w:r>
            <w:r>
              <w:rPr>
                <w:color w:val="231F20"/>
                <w:w w:val="115"/>
              </w:rPr>
              <w:t>part</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7"/>
                <w:w w:val="115"/>
              </w:rPr>
              <w:t xml:space="preserve"> </w:t>
            </w:r>
            <w:r>
              <w:rPr>
                <w:color w:val="231F20"/>
                <w:w w:val="115"/>
              </w:rPr>
              <w:t>funds to</w:t>
            </w:r>
            <w:r>
              <w:rPr>
                <w:color w:val="231F20"/>
                <w:spacing w:val="-13"/>
                <w:w w:val="115"/>
              </w:rPr>
              <w:t xml:space="preserve"> </w:t>
            </w:r>
            <w:r>
              <w:rPr>
                <w:color w:val="231F20"/>
                <w:spacing w:val="-3"/>
                <w:w w:val="115"/>
              </w:rPr>
              <w:t>cover</w:t>
            </w:r>
            <w:r>
              <w:rPr>
                <w:color w:val="231F20"/>
                <w:spacing w:val="-12"/>
                <w:w w:val="115"/>
              </w:rPr>
              <w:t xml:space="preserve"> </w:t>
            </w:r>
            <w:r>
              <w:rPr>
                <w:color w:val="231F20"/>
                <w:w w:val="115"/>
              </w:rPr>
              <w:t>eligible</w:t>
            </w:r>
            <w:r>
              <w:rPr>
                <w:color w:val="231F20"/>
                <w:spacing w:val="-12"/>
                <w:w w:val="115"/>
              </w:rPr>
              <w:t xml:space="preserve"> </w:t>
            </w:r>
            <w:r>
              <w:rPr>
                <w:color w:val="231F20"/>
                <w:w w:val="115"/>
              </w:rPr>
              <w:t>payments</w:t>
            </w:r>
            <w:r>
              <w:rPr>
                <w:color w:val="231F20"/>
                <w:spacing w:val="-12"/>
                <w:w w:val="115"/>
              </w:rPr>
              <w:t xml:space="preserve"> </w:t>
            </w:r>
            <w:r>
              <w:rPr>
                <w:color w:val="231F20"/>
                <w:w w:val="115"/>
              </w:rPr>
              <w:t>under</w:t>
            </w:r>
            <w:r>
              <w:rPr>
                <w:color w:val="231F20"/>
                <w:spacing w:val="-12"/>
                <w:w w:val="115"/>
              </w:rPr>
              <w:t xml:space="preserve"> </w:t>
            </w:r>
            <w:r>
              <w:rPr>
                <w:color w:val="231F20"/>
                <w:w w:val="115"/>
              </w:rPr>
              <w:t>this</w:t>
            </w:r>
            <w:r>
              <w:rPr>
                <w:color w:val="231F20"/>
                <w:spacing w:val="-12"/>
                <w:w w:val="115"/>
              </w:rPr>
              <w:t xml:space="preserve"> </w:t>
            </w:r>
            <w:r>
              <w:rPr>
                <w:color w:val="231F20"/>
                <w:w w:val="115"/>
              </w:rPr>
              <w:t>contract.</w:t>
            </w:r>
          </w:p>
        </w:tc>
      </w:tr>
      <w:tr w:rsidR="0074359D" w:rsidTr="00CC3CB2">
        <w:trPr>
          <w:trHeight w:val="3901"/>
        </w:trPr>
        <w:tc>
          <w:tcPr>
            <w:tcW w:w="2458" w:type="dxa"/>
          </w:tcPr>
          <w:p w:rsidR="0074359D" w:rsidRDefault="0074359D" w:rsidP="00CC3CB2">
            <w:pPr>
              <w:pStyle w:val="TableParagraph"/>
              <w:tabs>
                <w:tab w:val="left" w:pos="596"/>
              </w:tabs>
              <w:spacing w:before="103" w:line="266" w:lineRule="auto"/>
              <w:ind w:left="596" w:right="282" w:hanging="397"/>
              <w:rPr>
                <w:b/>
              </w:rPr>
            </w:pPr>
            <w:r>
              <w:rPr>
                <w:b/>
                <w:color w:val="231F20"/>
                <w:w w:val="110"/>
              </w:rPr>
              <w:t>2.</w:t>
            </w:r>
            <w:r>
              <w:rPr>
                <w:b/>
                <w:color w:val="231F20"/>
                <w:w w:val="110"/>
              </w:rPr>
              <w:tab/>
              <w:t>Fraud</w:t>
            </w:r>
            <w:r>
              <w:rPr>
                <w:b/>
                <w:color w:val="231F20"/>
                <w:spacing w:val="-26"/>
                <w:w w:val="110"/>
              </w:rPr>
              <w:t xml:space="preserve"> </w:t>
            </w:r>
            <w:r>
              <w:rPr>
                <w:b/>
                <w:color w:val="231F20"/>
                <w:w w:val="110"/>
              </w:rPr>
              <w:t>and</w:t>
            </w:r>
            <w:r>
              <w:rPr>
                <w:b/>
                <w:color w:val="231F20"/>
                <w:spacing w:val="-26"/>
                <w:w w:val="110"/>
              </w:rPr>
              <w:t xml:space="preserve"> </w:t>
            </w:r>
            <w:r>
              <w:rPr>
                <w:b/>
                <w:color w:val="231F20"/>
                <w:spacing w:val="-3"/>
                <w:w w:val="110"/>
              </w:rPr>
              <w:t xml:space="preserve">Cor- </w:t>
            </w:r>
            <w:r>
              <w:rPr>
                <w:b/>
                <w:color w:val="231F20"/>
                <w:w w:val="110"/>
              </w:rPr>
              <w:t>ruption</w:t>
            </w:r>
          </w:p>
        </w:tc>
        <w:tc>
          <w:tcPr>
            <w:tcW w:w="7362" w:type="dxa"/>
          </w:tcPr>
          <w:p w:rsidR="0074359D" w:rsidRDefault="0074359D" w:rsidP="00CC3CB2">
            <w:pPr>
              <w:pStyle w:val="TableParagraph"/>
              <w:numPr>
                <w:ilvl w:val="1"/>
                <w:numId w:val="111"/>
              </w:numPr>
              <w:tabs>
                <w:tab w:val="left" w:pos="628"/>
              </w:tabs>
              <w:spacing w:before="103" w:line="266" w:lineRule="auto"/>
              <w:ind w:right="198" w:hanging="510"/>
              <w:jc w:val="both"/>
            </w:pPr>
            <w:r>
              <w:rPr>
                <w:color w:val="231F20"/>
                <w:w w:val="115"/>
              </w:rPr>
              <w:t>It is RGoB policy to require that Purchasers, Bidders, Suppliers, Contractors</w:t>
            </w:r>
            <w:r>
              <w:rPr>
                <w:color w:val="231F20"/>
                <w:spacing w:val="-33"/>
                <w:w w:val="115"/>
              </w:rPr>
              <w:t xml:space="preserve"> </w:t>
            </w:r>
            <w:r>
              <w:rPr>
                <w:color w:val="231F20"/>
                <w:w w:val="115"/>
              </w:rPr>
              <w:t>and</w:t>
            </w:r>
            <w:r>
              <w:rPr>
                <w:color w:val="231F20"/>
                <w:spacing w:val="-32"/>
                <w:w w:val="115"/>
              </w:rPr>
              <w:t xml:space="preserve"> </w:t>
            </w:r>
            <w:r>
              <w:rPr>
                <w:color w:val="231F20"/>
                <w:w w:val="115"/>
              </w:rPr>
              <w:t>their</w:t>
            </w:r>
            <w:r>
              <w:rPr>
                <w:color w:val="231F20"/>
                <w:spacing w:val="-33"/>
                <w:w w:val="115"/>
              </w:rPr>
              <w:t xml:space="preserve"> </w:t>
            </w:r>
            <w:r>
              <w:rPr>
                <w:color w:val="231F20"/>
                <w:w w:val="115"/>
              </w:rPr>
              <w:t>Subcontractors</w:t>
            </w:r>
            <w:r>
              <w:rPr>
                <w:color w:val="231F20"/>
                <w:spacing w:val="-32"/>
                <w:w w:val="115"/>
              </w:rPr>
              <w:t xml:space="preserve"> </w:t>
            </w:r>
            <w:r>
              <w:rPr>
                <w:color w:val="231F20"/>
                <w:w w:val="115"/>
              </w:rPr>
              <w:t>observe</w:t>
            </w:r>
            <w:r>
              <w:rPr>
                <w:color w:val="231F20"/>
                <w:spacing w:val="-33"/>
                <w:w w:val="115"/>
              </w:rPr>
              <w:t xml:space="preserve"> </w:t>
            </w:r>
            <w:r>
              <w:rPr>
                <w:color w:val="231F20"/>
                <w:w w:val="115"/>
              </w:rPr>
              <w:t>the</w:t>
            </w:r>
            <w:r>
              <w:rPr>
                <w:color w:val="231F20"/>
                <w:spacing w:val="-32"/>
                <w:w w:val="115"/>
              </w:rPr>
              <w:t xml:space="preserve"> </w:t>
            </w:r>
            <w:r>
              <w:rPr>
                <w:color w:val="231F20"/>
                <w:w w:val="115"/>
              </w:rPr>
              <w:t>highest</w:t>
            </w:r>
            <w:r>
              <w:rPr>
                <w:color w:val="231F20"/>
                <w:spacing w:val="-33"/>
                <w:w w:val="115"/>
              </w:rPr>
              <w:t xml:space="preserve"> </w:t>
            </w:r>
            <w:r>
              <w:rPr>
                <w:color w:val="231F20"/>
                <w:w w:val="115"/>
              </w:rPr>
              <w:t>standards of ethics during the procurement and execution of contracts.</w:t>
            </w:r>
            <w:r>
              <w:rPr>
                <w:color w:val="231F20"/>
                <w:w w:val="115"/>
                <w:position w:val="7"/>
                <w:sz w:val="11"/>
              </w:rPr>
              <w:t xml:space="preserve">8 </w:t>
            </w:r>
            <w:r>
              <w:rPr>
                <w:color w:val="231F20"/>
                <w:w w:val="115"/>
              </w:rPr>
              <w:t>In pursuance</w:t>
            </w:r>
            <w:r>
              <w:rPr>
                <w:color w:val="231F20"/>
                <w:spacing w:val="-13"/>
                <w:w w:val="115"/>
              </w:rPr>
              <w:t xml:space="preserve"> </w:t>
            </w:r>
            <w:r>
              <w:rPr>
                <w:color w:val="231F20"/>
                <w:w w:val="115"/>
              </w:rPr>
              <w:t>of</w:t>
            </w:r>
            <w:r>
              <w:rPr>
                <w:color w:val="231F20"/>
                <w:spacing w:val="-13"/>
                <w:w w:val="115"/>
              </w:rPr>
              <w:t xml:space="preserve"> </w:t>
            </w:r>
            <w:r>
              <w:rPr>
                <w:color w:val="231F20"/>
                <w:w w:val="115"/>
              </w:rPr>
              <w:t>this</w:t>
            </w:r>
            <w:r>
              <w:rPr>
                <w:color w:val="231F20"/>
                <w:spacing w:val="-13"/>
                <w:w w:val="115"/>
              </w:rPr>
              <w:t xml:space="preserve"> </w:t>
            </w:r>
            <w:r>
              <w:rPr>
                <w:color w:val="231F20"/>
                <w:w w:val="115"/>
              </w:rPr>
              <w:t>policy,</w:t>
            </w:r>
            <w:r>
              <w:rPr>
                <w:color w:val="231F20"/>
                <w:spacing w:val="-22"/>
                <w:w w:val="115"/>
              </w:rPr>
              <w:t xml:space="preserve"> </w:t>
            </w:r>
            <w:r>
              <w:rPr>
                <w:color w:val="231F20"/>
                <w:w w:val="115"/>
              </w:rPr>
              <w:t>the</w:t>
            </w:r>
            <w:r>
              <w:rPr>
                <w:color w:val="231F20"/>
                <w:spacing w:val="-12"/>
                <w:w w:val="115"/>
              </w:rPr>
              <w:t xml:space="preserve"> </w:t>
            </w:r>
            <w:r>
              <w:rPr>
                <w:color w:val="231F20"/>
                <w:w w:val="115"/>
              </w:rPr>
              <w:t>RGoB:</w:t>
            </w:r>
          </w:p>
          <w:p w:rsidR="0074359D" w:rsidRDefault="0074359D" w:rsidP="00CC3CB2">
            <w:pPr>
              <w:pStyle w:val="TableParagraph"/>
              <w:numPr>
                <w:ilvl w:val="2"/>
                <w:numId w:val="111"/>
              </w:numPr>
              <w:tabs>
                <w:tab w:val="left" w:pos="1025"/>
              </w:tabs>
              <w:spacing w:before="53" w:line="266" w:lineRule="auto"/>
              <w:ind w:right="206"/>
            </w:pPr>
            <w:r>
              <w:rPr>
                <w:color w:val="231F20"/>
                <w:w w:val="110"/>
              </w:rPr>
              <w:t>defines, for the purposes of this provision, the terms set forth below as</w:t>
            </w:r>
            <w:r>
              <w:rPr>
                <w:color w:val="231F20"/>
                <w:spacing w:val="-16"/>
                <w:w w:val="110"/>
              </w:rPr>
              <w:t xml:space="preserve"> </w:t>
            </w:r>
            <w:r>
              <w:rPr>
                <w:color w:val="231F20"/>
                <w:w w:val="110"/>
              </w:rPr>
              <w:t>follows:</w:t>
            </w:r>
          </w:p>
          <w:p w:rsidR="0074359D" w:rsidRDefault="0074359D" w:rsidP="00CC3CB2">
            <w:pPr>
              <w:pStyle w:val="TableParagraph"/>
              <w:numPr>
                <w:ilvl w:val="3"/>
                <w:numId w:val="111"/>
              </w:numPr>
              <w:tabs>
                <w:tab w:val="left" w:pos="1536"/>
              </w:tabs>
              <w:spacing w:before="55" w:line="266" w:lineRule="auto"/>
              <w:ind w:right="208"/>
              <w:jc w:val="both"/>
            </w:pPr>
            <w:r>
              <w:rPr>
                <w:color w:val="231F20"/>
                <w:w w:val="110"/>
              </w:rPr>
              <w:t>“Corrupt practice”</w:t>
            </w:r>
            <w:r>
              <w:rPr>
                <w:color w:val="231F20"/>
                <w:w w:val="110"/>
                <w:position w:val="7"/>
                <w:sz w:val="11"/>
              </w:rPr>
              <w:t xml:space="preserve">9 </w:t>
            </w:r>
            <w:r>
              <w:rPr>
                <w:color w:val="231F20"/>
                <w:w w:val="110"/>
              </w:rPr>
              <w:t>is the offering, giving, receiving or soliciting, directly or indirectly, of anything of value</w:t>
            </w:r>
            <w:r>
              <w:rPr>
                <w:color w:val="231F20"/>
                <w:w w:val="110"/>
                <w:position w:val="7"/>
                <w:sz w:val="11"/>
              </w:rPr>
              <w:t xml:space="preserve">10 </w:t>
            </w:r>
            <w:r>
              <w:rPr>
                <w:color w:val="231F20"/>
                <w:w w:val="110"/>
              </w:rPr>
              <w:t>to influence improperly the actions of another</w:t>
            </w:r>
            <w:r>
              <w:rPr>
                <w:color w:val="231F20"/>
                <w:spacing w:val="-9"/>
                <w:w w:val="110"/>
              </w:rPr>
              <w:t xml:space="preserve"> </w:t>
            </w:r>
            <w:r>
              <w:rPr>
                <w:color w:val="231F20"/>
                <w:w w:val="110"/>
              </w:rPr>
              <w:t>party;</w:t>
            </w:r>
          </w:p>
          <w:p w:rsidR="0074359D" w:rsidRDefault="0074359D" w:rsidP="00CC3CB2">
            <w:pPr>
              <w:pStyle w:val="TableParagraph"/>
              <w:numPr>
                <w:ilvl w:val="3"/>
                <w:numId w:val="111"/>
              </w:numPr>
              <w:tabs>
                <w:tab w:val="left" w:pos="1536"/>
              </w:tabs>
              <w:spacing w:before="28" w:line="280" w:lineRule="atLeast"/>
              <w:ind w:right="198"/>
              <w:jc w:val="both"/>
            </w:pPr>
            <w:r>
              <w:rPr>
                <w:color w:val="231F20"/>
                <w:w w:val="115"/>
              </w:rPr>
              <w:t>“Fraudulent</w:t>
            </w:r>
            <w:r>
              <w:rPr>
                <w:color w:val="231F20"/>
                <w:spacing w:val="-24"/>
                <w:w w:val="115"/>
              </w:rPr>
              <w:t xml:space="preserve"> </w:t>
            </w:r>
            <w:r>
              <w:rPr>
                <w:color w:val="231F20"/>
                <w:w w:val="115"/>
              </w:rPr>
              <w:t>practice”</w:t>
            </w:r>
            <w:r>
              <w:rPr>
                <w:color w:val="231F20"/>
                <w:w w:val="115"/>
                <w:position w:val="7"/>
                <w:sz w:val="11"/>
              </w:rPr>
              <w:t>11</w:t>
            </w:r>
            <w:r>
              <w:rPr>
                <w:color w:val="231F20"/>
                <w:spacing w:val="-11"/>
                <w:w w:val="115"/>
                <w:position w:val="7"/>
                <w:sz w:val="11"/>
              </w:rPr>
              <w:t xml:space="preserve"> </w:t>
            </w:r>
            <w:r>
              <w:rPr>
                <w:color w:val="231F20"/>
                <w:w w:val="115"/>
              </w:rPr>
              <w:t>is</w:t>
            </w:r>
            <w:r>
              <w:rPr>
                <w:color w:val="231F20"/>
                <w:spacing w:val="-24"/>
                <w:w w:val="115"/>
              </w:rPr>
              <w:t xml:space="preserve"> </w:t>
            </w:r>
            <w:r>
              <w:rPr>
                <w:color w:val="231F20"/>
                <w:w w:val="115"/>
              </w:rPr>
              <w:t>any</w:t>
            </w:r>
            <w:r>
              <w:rPr>
                <w:color w:val="231F20"/>
                <w:spacing w:val="-24"/>
                <w:w w:val="115"/>
              </w:rPr>
              <w:t xml:space="preserve"> </w:t>
            </w:r>
            <w:r>
              <w:rPr>
                <w:color w:val="231F20"/>
                <w:w w:val="115"/>
              </w:rPr>
              <w:t>intentional</w:t>
            </w:r>
            <w:r>
              <w:rPr>
                <w:color w:val="231F20"/>
                <w:spacing w:val="-24"/>
                <w:w w:val="115"/>
              </w:rPr>
              <w:t xml:space="preserve"> </w:t>
            </w:r>
            <w:r>
              <w:rPr>
                <w:color w:val="231F20"/>
                <w:w w:val="115"/>
              </w:rPr>
              <w:t>act</w:t>
            </w:r>
            <w:r>
              <w:rPr>
                <w:color w:val="231F20"/>
                <w:spacing w:val="-24"/>
                <w:w w:val="115"/>
              </w:rPr>
              <w:t xml:space="preserve"> </w:t>
            </w:r>
            <w:r>
              <w:rPr>
                <w:color w:val="231F20"/>
                <w:w w:val="115"/>
              </w:rPr>
              <w:t>or</w:t>
            </w:r>
            <w:r>
              <w:rPr>
                <w:color w:val="231F20"/>
                <w:spacing w:val="-23"/>
                <w:w w:val="115"/>
              </w:rPr>
              <w:t xml:space="preserve"> </w:t>
            </w:r>
            <w:r>
              <w:rPr>
                <w:color w:val="231F20"/>
                <w:w w:val="115"/>
              </w:rPr>
              <w:t>omission, including</w:t>
            </w:r>
            <w:r>
              <w:rPr>
                <w:color w:val="231F20"/>
                <w:spacing w:val="63"/>
                <w:w w:val="115"/>
              </w:rPr>
              <w:t xml:space="preserve"> </w:t>
            </w:r>
            <w:r>
              <w:rPr>
                <w:color w:val="231F20"/>
                <w:w w:val="115"/>
              </w:rPr>
              <w:t>a  misrepresentation,  that  knowingly  or recklessly misleads, or attempts to mislead, a party to obtain</w:t>
            </w:r>
            <w:r>
              <w:rPr>
                <w:color w:val="231F20"/>
                <w:spacing w:val="-39"/>
                <w:w w:val="115"/>
              </w:rPr>
              <w:t xml:space="preserve"> </w:t>
            </w:r>
            <w:r>
              <w:rPr>
                <w:color w:val="231F20"/>
                <w:w w:val="115"/>
              </w:rPr>
              <w:t>a</w:t>
            </w:r>
            <w:r>
              <w:rPr>
                <w:color w:val="231F20"/>
                <w:spacing w:val="-38"/>
                <w:w w:val="115"/>
              </w:rPr>
              <w:t xml:space="preserve"> </w:t>
            </w:r>
            <w:r>
              <w:rPr>
                <w:color w:val="231F20"/>
                <w:w w:val="115"/>
              </w:rPr>
              <w:t>financial</w:t>
            </w:r>
            <w:r>
              <w:rPr>
                <w:color w:val="231F20"/>
                <w:spacing w:val="-39"/>
                <w:w w:val="115"/>
              </w:rPr>
              <w:t xml:space="preserve"> </w:t>
            </w:r>
            <w:r>
              <w:rPr>
                <w:color w:val="231F20"/>
                <w:w w:val="115"/>
              </w:rPr>
              <w:t>or</w:t>
            </w:r>
            <w:r>
              <w:rPr>
                <w:color w:val="231F20"/>
                <w:spacing w:val="-38"/>
                <w:w w:val="115"/>
              </w:rPr>
              <w:t xml:space="preserve"> </w:t>
            </w:r>
            <w:r>
              <w:rPr>
                <w:color w:val="231F20"/>
                <w:w w:val="115"/>
              </w:rPr>
              <w:t>other</w:t>
            </w:r>
            <w:r>
              <w:rPr>
                <w:color w:val="231F20"/>
                <w:spacing w:val="-39"/>
                <w:w w:val="115"/>
              </w:rPr>
              <w:t xml:space="preserve"> </w:t>
            </w:r>
            <w:r>
              <w:rPr>
                <w:color w:val="231F20"/>
                <w:w w:val="115"/>
              </w:rPr>
              <w:t>benefit</w:t>
            </w:r>
            <w:r>
              <w:rPr>
                <w:color w:val="231F20"/>
                <w:spacing w:val="-38"/>
                <w:w w:val="115"/>
              </w:rPr>
              <w:t xml:space="preserve"> </w:t>
            </w:r>
            <w:r>
              <w:rPr>
                <w:color w:val="231F20"/>
                <w:w w:val="115"/>
              </w:rPr>
              <w:t>or</w:t>
            </w:r>
            <w:r>
              <w:rPr>
                <w:color w:val="231F20"/>
                <w:spacing w:val="-39"/>
                <w:w w:val="115"/>
              </w:rPr>
              <w:t xml:space="preserve"> </w:t>
            </w:r>
            <w:r>
              <w:rPr>
                <w:color w:val="231F20"/>
                <w:w w:val="115"/>
              </w:rPr>
              <w:t>to</w:t>
            </w:r>
            <w:r>
              <w:rPr>
                <w:color w:val="231F20"/>
                <w:spacing w:val="-38"/>
                <w:w w:val="115"/>
              </w:rPr>
              <w:t xml:space="preserve"> </w:t>
            </w:r>
            <w:r>
              <w:rPr>
                <w:color w:val="231F20"/>
                <w:w w:val="115"/>
              </w:rPr>
              <w:t>avoid</w:t>
            </w:r>
            <w:r>
              <w:rPr>
                <w:color w:val="231F20"/>
                <w:spacing w:val="-38"/>
                <w:w w:val="115"/>
              </w:rPr>
              <w:t xml:space="preserve"> </w:t>
            </w:r>
            <w:r>
              <w:rPr>
                <w:color w:val="231F20"/>
                <w:w w:val="115"/>
              </w:rPr>
              <w:t>an</w:t>
            </w:r>
            <w:r>
              <w:rPr>
                <w:color w:val="231F20"/>
                <w:spacing w:val="-39"/>
                <w:w w:val="115"/>
              </w:rPr>
              <w:t xml:space="preserve"> </w:t>
            </w:r>
            <w:r>
              <w:rPr>
                <w:color w:val="231F20"/>
                <w:w w:val="115"/>
              </w:rPr>
              <w:t>obligation;</w:t>
            </w:r>
          </w:p>
        </w:tc>
      </w:tr>
    </w:tbl>
    <w:p w:rsidR="0074359D" w:rsidRDefault="0074359D" w:rsidP="0074359D">
      <w:pPr>
        <w:pStyle w:val="BodyText"/>
        <w:rPr>
          <w:rFonts w:ascii="Arial"/>
          <w:b/>
          <w:sz w:val="20"/>
        </w:rPr>
      </w:pPr>
    </w:p>
    <w:p w:rsidR="0074359D" w:rsidRDefault="0074359D" w:rsidP="0074359D">
      <w:pPr>
        <w:pStyle w:val="BodyText"/>
        <w:rPr>
          <w:rFonts w:ascii="Arial"/>
          <w:b/>
          <w:sz w:val="20"/>
        </w:rPr>
      </w:pPr>
    </w:p>
    <w:p w:rsidR="0074359D" w:rsidRDefault="0074359D" w:rsidP="0074359D">
      <w:pPr>
        <w:pStyle w:val="BodyText"/>
        <w:rPr>
          <w:rFonts w:ascii="Arial"/>
          <w:b/>
          <w:sz w:val="20"/>
        </w:rPr>
      </w:pPr>
    </w:p>
    <w:p w:rsidR="0074359D" w:rsidRDefault="0074359D" w:rsidP="0074359D">
      <w:pPr>
        <w:pStyle w:val="BodyText"/>
        <w:rPr>
          <w:rFonts w:ascii="Arial"/>
          <w:b/>
          <w:sz w:val="20"/>
        </w:rPr>
      </w:pPr>
    </w:p>
    <w:p w:rsidR="0074359D" w:rsidRDefault="0074359D" w:rsidP="0074359D">
      <w:pPr>
        <w:pStyle w:val="BodyText"/>
        <w:rPr>
          <w:rFonts w:ascii="Arial"/>
          <w:b/>
          <w:sz w:val="20"/>
        </w:rPr>
      </w:pPr>
    </w:p>
    <w:p w:rsidR="0074359D" w:rsidRDefault="00927417" w:rsidP="0074359D">
      <w:pPr>
        <w:pStyle w:val="BodyText"/>
        <w:rPr>
          <w:rFonts w:ascii="Arial"/>
          <w:b/>
          <w:sz w:val="20"/>
        </w:rPr>
      </w:pPr>
      <w:r>
        <w:rPr>
          <w:noProof/>
          <w:lang w:val="en-US" w:eastAsia="en-US" w:bidi="ar-SA"/>
        </w:rPr>
        <w:pict>
          <v:line id="Straight Connector 116" o:spid="_x0000_s1135" style="position:absolute;z-index:-251610112;visibility:visible;mso-wrap-distance-left:0;mso-wrap-distance-right:0;mso-position-horizontal-relative:page" from="62.35pt,13.9pt" to="13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" strokecolor="#231f20">
            <w10:wrap type="topAndBottom" anchorx="page"/>
          </v:line>
        </w:pict>
      </w:r>
    </w:p>
    <w:p w:rsidR="0074359D" w:rsidRDefault="0074359D" w:rsidP="0074359D">
      <w:pPr>
        <w:pStyle w:val="ListParagraph"/>
        <w:numPr>
          <w:ilvl w:val="0"/>
          <w:numId w:val="113"/>
        </w:numPr>
        <w:tabs>
          <w:tab w:val="left" w:pos="553"/>
        </w:tabs>
        <w:spacing w:before="47" w:line="249" w:lineRule="auto"/>
        <w:ind w:right="325" w:hanging="284"/>
        <w:jc w:val="both"/>
        <w:rPr>
          <w:sz w:val="16"/>
        </w:rPr>
      </w:pPr>
      <w:r>
        <w:rPr>
          <w:color w:val="231F20"/>
          <w:w w:val="115"/>
          <w:sz w:val="16"/>
        </w:rPr>
        <w:t>In</w:t>
      </w:r>
      <w:r>
        <w:rPr>
          <w:color w:val="231F20"/>
          <w:spacing w:val="-3"/>
          <w:w w:val="115"/>
          <w:sz w:val="16"/>
        </w:rPr>
        <w:t xml:space="preserve"> </w:t>
      </w:r>
      <w:r>
        <w:rPr>
          <w:color w:val="231F20"/>
          <w:w w:val="115"/>
          <w:sz w:val="16"/>
        </w:rPr>
        <w:t>this</w:t>
      </w:r>
      <w:r>
        <w:rPr>
          <w:color w:val="231F20"/>
          <w:spacing w:val="-2"/>
          <w:w w:val="115"/>
          <w:sz w:val="16"/>
        </w:rPr>
        <w:t xml:space="preserve"> </w:t>
      </w:r>
      <w:r>
        <w:rPr>
          <w:color w:val="231F20"/>
          <w:w w:val="115"/>
          <w:sz w:val="16"/>
        </w:rPr>
        <w:t>context,</w:t>
      </w:r>
      <w:r>
        <w:rPr>
          <w:color w:val="231F20"/>
          <w:spacing w:val="-8"/>
          <w:w w:val="115"/>
          <w:sz w:val="16"/>
        </w:rPr>
        <w:t xml:space="preserve"> </w:t>
      </w:r>
      <w:r>
        <w:rPr>
          <w:color w:val="231F20"/>
          <w:w w:val="115"/>
          <w:sz w:val="16"/>
        </w:rPr>
        <w:t>any</w:t>
      </w:r>
      <w:r>
        <w:rPr>
          <w:color w:val="231F20"/>
          <w:spacing w:val="-2"/>
          <w:w w:val="115"/>
          <w:sz w:val="16"/>
        </w:rPr>
        <w:t xml:space="preserve"> </w:t>
      </w:r>
      <w:r>
        <w:rPr>
          <w:color w:val="231F20"/>
          <w:w w:val="115"/>
          <w:sz w:val="16"/>
        </w:rPr>
        <w:t>action</w:t>
      </w:r>
      <w:r>
        <w:rPr>
          <w:color w:val="231F20"/>
          <w:spacing w:val="-2"/>
          <w:w w:val="115"/>
          <w:sz w:val="16"/>
        </w:rPr>
        <w:t xml:space="preserve"> </w:t>
      </w:r>
      <w:r>
        <w:rPr>
          <w:color w:val="231F20"/>
          <w:w w:val="115"/>
          <w:sz w:val="16"/>
        </w:rPr>
        <w:t>taken</w:t>
      </w:r>
      <w:r>
        <w:rPr>
          <w:color w:val="231F20"/>
          <w:spacing w:val="-2"/>
          <w:w w:val="115"/>
          <w:sz w:val="16"/>
        </w:rPr>
        <w:t xml:space="preserve"> </w:t>
      </w:r>
      <w:r>
        <w:rPr>
          <w:color w:val="231F20"/>
          <w:w w:val="115"/>
          <w:sz w:val="16"/>
        </w:rPr>
        <w:t>by</w:t>
      </w:r>
      <w:r>
        <w:rPr>
          <w:color w:val="231F20"/>
          <w:spacing w:val="-2"/>
          <w:w w:val="115"/>
          <w:sz w:val="16"/>
        </w:rPr>
        <w:t xml:space="preserve"> </w:t>
      </w:r>
      <w:r>
        <w:rPr>
          <w:color w:val="231F20"/>
          <w:w w:val="115"/>
          <w:sz w:val="16"/>
        </w:rPr>
        <w:t>a</w:t>
      </w:r>
      <w:r>
        <w:rPr>
          <w:color w:val="231F20"/>
          <w:spacing w:val="-2"/>
          <w:w w:val="115"/>
          <w:sz w:val="16"/>
        </w:rPr>
        <w:t xml:space="preserve"> </w:t>
      </w:r>
      <w:r>
        <w:rPr>
          <w:color w:val="231F20"/>
          <w:w w:val="115"/>
          <w:sz w:val="16"/>
        </w:rPr>
        <w:t>Bidder,</w:t>
      </w:r>
      <w:r>
        <w:rPr>
          <w:color w:val="231F20"/>
          <w:spacing w:val="-8"/>
          <w:w w:val="115"/>
          <w:sz w:val="16"/>
        </w:rPr>
        <w:t xml:space="preserve"> </w:t>
      </w:r>
      <w:r>
        <w:rPr>
          <w:color w:val="231F20"/>
          <w:w w:val="115"/>
          <w:sz w:val="16"/>
        </w:rPr>
        <w:t>Supplier,</w:t>
      </w:r>
      <w:r>
        <w:rPr>
          <w:color w:val="231F20"/>
          <w:spacing w:val="-8"/>
          <w:w w:val="115"/>
          <w:sz w:val="16"/>
        </w:rPr>
        <w:t xml:space="preserve"> </w:t>
      </w:r>
      <w:r>
        <w:rPr>
          <w:color w:val="231F20"/>
          <w:w w:val="115"/>
          <w:sz w:val="16"/>
        </w:rPr>
        <w:t>Contractor</w:t>
      </w:r>
      <w:r>
        <w:rPr>
          <w:color w:val="231F20"/>
          <w:spacing w:val="-2"/>
          <w:w w:val="115"/>
          <w:sz w:val="16"/>
        </w:rPr>
        <w:t xml:space="preserve"> </w:t>
      </w:r>
      <w:r>
        <w:rPr>
          <w:color w:val="231F20"/>
          <w:w w:val="115"/>
          <w:sz w:val="16"/>
        </w:rPr>
        <w:t>or</w:t>
      </w:r>
      <w:r>
        <w:rPr>
          <w:color w:val="231F20"/>
          <w:spacing w:val="-2"/>
          <w:w w:val="115"/>
          <w:sz w:val="16"/>
        </w:rPr>
        <w:t xml:space="preserve"> </w:t>
      </w:r>
      <w:r>
        <w:rPr>
          <w:color w:val="231F20"/>
          <w:w w:val="115"/>
          <w:sz w:val="16"/>
        </w:rPr>
        <w:t>a</w:t>
      </w:r>
      <w:r>
        <w:rPr>
          <w:color w:val="231F20"/>
          <w:spacing w:val="-2"/>
          <w:w w:val="115"/>
          <w:sz w:val="16"/>
        </w:rPr>
        <w:t xml:space="preserve"> </w:t>
      </w:r>
      <w:r>
        <w:rPr>
          <w:color w:val="231F20"/>
          <w:w w:val="115"/>
          <w:sz w:val="16"/>
        </w:rPr>
        <w:t>Subcontractor</w:t>
      </w:r>
      <w:r>
        <w:rPr>
          <w:color w:val="231F20"/>
          <w:spacing w:val="-3"/>
          <w:w w:val="115"/>
          <w:sz w:val="16"/>
        </w:rPr>
        <w:t xml:space="preserve"> </w:t>
      </w:r>
      <w:r>
        <w:rPr>
          <w:color w:val="231F20"/>
          <w:w w:val="115"/>
          <w:sz w:val="16"/>
        </w:rPr>
        <w:t>to</w:t>
      </w:r>
      <w:r>
        <w:rPr>
          <w:color w:val="231F20"/>
          <w:spacing w:val="-2"/>
          <w:w w:val="115"/>
          <w:sz w:val="16"/>
        </w:rPr>
        <w:t xml:space="preserve"> </w:t>
      </w:r>
      <w:r>
        <w:rPr>
          <w:color w:val="231F20"/>
          <w:w w:val="115"/>
          <w:sz w:val="16"/>
        </w:rPr>
        <w:t>influence</w:t>
      </w:r>
      <w:r>
        <w:rPr>
          <w:color w:val="231F20"/>
          <w:spacing w:val="-2"/>
          <w:w w:val="115"/>
          <w:sz w:val="16"/>
        </w:rPr>
        <w:t xml:space="preserve"> </w:t>
      </w:r>
      <w:r>
        <w:rPr>
          <w:color w:val="231F20"/>
          <w:w w:val="115"/>
          <w:sz w:val="16"/>
        </w:rPr>
        <w:t>the</w:t>
      </w:r>
      <w:r>
        <w:rPr>
          <w:color w:val="231F20"/>
          <w:spacing w:val="-2"/>
          <w:w w:val="115"/>
          <w:sz w:val="16"/>
        </w:rPr>
        <w:t xml:space="preserve"> </w:t>
      </w:r>
      <w:r>
        <w:rPr>
          <w:color w:val="231F20"/>
          <w:w w:val="115"/>
          <w:sz w:val="16"/>
        </w:rPr>
        <w:t>procurement</w:t>
      </w:r>
      <w:r>
        <w:rPr>
          <w:color w:val="231F20"/>
          <w:spacing w:val="-2"/>
          <w:w w:val="115"/>
          <w:sz w:val="16"/>
        </w:rPr>
        <w:t xml:space="preserve"> </w:t>
      </w:r>
      <w:r>
        <w:rPr>
          <w:color w:val="231F20"/>
          <w:w w:val="115"/>
          <w:sz w:val="16"/>
        </w:rPr>
        <w:t>process</w:t>
      </w:r>
      <w:r>
        <w:rPr>
          <w:color w:val="231F20"/>
          <w:spacing w:val="-3"/>
          <w:w w:val="115"/>
          <w:sz w:val="16"/>
        </w:rPr>
        <w:t xml:space="preserve"> </w:t>
      </w:r>
      <w:r>
        <w:rPr>
          <w:color w:val="231F20"/>
          <w:w w:val="115"/>
          <w:sz w:val="16"/>
        </w:rPr>
        <w:t>or contract</w:t>
      </w:r>
      <w:r>
        <w:rPr>
          <w:color w:val="231F20"/>
          <w:spacing w:val="-9"/>
          <w:w w:val="115"/>
          <w:sz w:val="16"/>
        </w:rPr>
        <w:t xml:space="preserve"> </w:t>
      </w:r>
      <w:r>
        <w:rPr>
          <w:color w:val="231F20"/>
          <w:w w:val="115"/>
          <w:sz w:val="16"/>
        </w:rPr>
        <w:t>execution</w:t>
      </w:r>
      <w:r>
        <w:rPr>
          <w:color w:val="231F20"/>
          <w:spacing w:val="-9"/>
          <w:w w:val="115"/>
          <w:sz w:val="16"/>
        </w:rPr>
        <w:t xml:space="preserve"> </w:t>
      </w:r>
      <w:r>
        <w:rPr>
          <w:color w:val="231F20"/>
          <w:w w:val="115"/>
          <w:sz w:val="16"/>
        </w:rPr>
        <w:t>for</w:t>
      </w:r>
      <w:r>
        <w:rPr>
          <w:color w:val="231F20"/>
          <w:spacing w:val="-8"/>
          <w:w w:val="115"/>
          <w:sz w:val="16"/>
        </w:rPr>
        <w:t xml:space="preserve"> </w:t>
      </w:r>
      <w:r>
        <w:rPr>
          <w:color w:val="231F20"/>
          <w:w w:val="115"/>
          <w:sz w:val="16"/>
        </w:rPr>
        <w:t>undue</w:t>
      </w:r>
      <w:r>
        <w:rPr>
          <w:color w:val="231F20"/>
          <w:spacing w:val="-9"/>
          <w:w w:val="115"/>
          <w:sz w:val="16"/>
        </w:rPr>
        <w:t xml:space="preserve"> </w:t>
      </w:r>
      <w:r>
        <w:rPr>
          <w:color w:val="231F20"/>
          <w:w w:val="115"/>
          <w:sz w:val="16"/>
        </w:rPr>
        <w:t>advantage</w:t>
      </w:r>
      <w:r>
        <w:rPr>
          <w:color w:val="231F20"/>
          <w:spacing w:val="-8"/>
          <w:w w:val="115"/>
          <w:sz w:val="16"/>
        </w:rPr>
        <w:t xml:space="preserve"> </w:t>
      </w:r>
      <w:r>
        <w:rPr>
          <w:color w:val="231F20"/>
          <w:w w:val="115"/>
          <w:sz w:val="16"/>
        </w:rPr>
        <w:t>is</w:t>
      </w:r>
      <w:r>
        <w:rPr>
          <w:color w:val="231F20"/>
          <w:spacing w:val="-9"/>
          <w:w w:val="115"/>
          <w:sz w:val="16"/>
        </w:rPr>
        <w:t xml:space="preserve"> </w:t>
      </w:r>
      <w:r>
        <w:rPr>
          <w:color w:val="231F20"/>
          <w:w w:val="115"/>
          <w:sz w:val="16"/>
        </w:rPr>
        <w:t>improper.</w:t>
      </w:r>
    </w:p>
    <w:p w:rsidR="0074359D" w:rsidRDefault="0074359D" w:rsidP="0074359D">
      <w:pPr>
        <w:pStyle w:val="ListParagraph"/>
        <w:numPr>
          <w:ilvl w:val="0"/>
          <w:numId w:val="113"/>
        </w:numPr>
        <w:tabs>
          <w:tab w:val="left" w:pos="547"/>
        </w:tabs>
        <w:spacing w:before="29" w:line="249" w:lineRule="auto"/>
        <w:ind w:right="318" w:hanging="284"/>
        <w:jc w:val="both"/>
        <w:rPr>
          <w:sz w:val="16"/>
        </w:rPr>
      </w:pPr>
      <w:r>
        <w:rPr>
          <w:color w:val="231F20"/>
          <w:w w:val="115"/>
          <w:sz w:val="16"/>
        </w:rPr>
        <w:t>“another party” refers to a public official acting in relation to the procurement process or contract execution. In this context, “public</w:t>
      </w:r>
      <w:r>
        <w:rPr>
          <w:color w:val="231F20"/>
          <w:spacing w:val="-16"/>
          <w:w w:val="115"/>
          <w:sz w:val="16"/>
        </w:rPr>
        <w:t xml:space="preserve"> </w:t>
      </w:r>
      <w:r>
        <w:rPr>
          <w:color w:val="231F20"/>
          <w:w w:val="115"/>
          <w:sz w:val="16"/>
        </w:rPr>
        <w:t>official”</w:t>
      </w:r>
      <w:r>
        <w:rPr>
          <w:color w:val="231F20"/>
          <w:spacing w:val="-18"/>
          <w:w w:val="115"/>
          <w:sz w:val="16"/>
        </w:rPr>
        <w:t xml:space="preserve"> </w:t>
      </w:r>
      <w:r>
        <w:rPr>
          <w:color w:val="231F20"/>
          <w:w w:val="115"/>
          <w:sz w:val="16"/>
        </w:rPr>
        <w:t>includes</w:t>
      </w:r>
      <w:r>
        <w:rPr>
          <w:color w:val="231F20"/>
          <w:spacing w:val="-15"/>
          <w:w w:val="115"/>
          <w:sz w:val="16"/>
        </w:rPr>
        <w:t xml:space="preserve"> </w:t>
      </w:r>
      <w:r>
        <w:rPr>
          <w:color w:val="231F20"/>
          <w:w w:val="115"/>
          <w:sz w:val="16"/>
        </w:rPr>
        <w:t>staff</w:t>
      </w:r>
      <w:r>
        <w:rPr>
          <w:color w:val="231F20"/>
          <w:spacing w:val="-16"/>
          <w:w w:val="115"/>
          <w:sz w:val="16"/>
        </w:rPr>
        <w:t xml:space="preserve"> </w:t>
      </w:r>
      <w:r>
        <w:rPr>
          <w:color w:val="231F20"/>
          <w:w w:val="115"/>
          <w:sz w:val="16"/>
        </w:rPr>
        <w:t>and</w:t>
      </w:r>
      <w:r>
        <w:rPr>
          <w:color w:val="231F20"/>
          <w:spacing w:val="-15"/>
          <w:w w:val="115"/>
          <w:sz w:val="16"/>
        </w:rPr>
        <w:t xml:space="preserve"> </w:t>
      </w:r>
      <w:r>
        <w:rPr>
          <w:color w:val="231F20"/>
          <w:w w:val="115"/>
          <w:sz w:val="16"/>
        </w:rPr>
        <w:t>employees</w:t>
      </w:r>
      <w:r>
        <w:rPr>
          <w:color w:val="231F20"/>
          <w:spacing w:val="-15"/>
          <w:w w:val="115"/>
          <w:sz w:val="16"/>
        </w:rPr>
        <w:t xml:space="preserve"> </w:t>
      </w:r>
      <w:r>
        <w:rPr>
          <w:color w:val="231F20"/>
          <w:w w:val="115"/>
          <w:sz w:val="16"/>
        </w:rPr>
        <w:t>of</w:t>
      </w:r>
      <w:r>
        <w:rPr>
          <w:color w:val="231F20"/>
          <w:spacing w:val="-15"/>
          <w:w w:val="115"/>
          <w:sz w:val="16"/>
        </w:rPr>
        <w:t xml:space="preserve"> </w:t>
      </w:r>
      <w:r>
        <w:rPr>
          <w:color w:val="231F20"/>
          <w:w w:val="115"/>
          <w:sz w:val="16"/>
        </w:rPr>
        <w:t>any</w:t>
      </w:r>
      <w:r>
        <w:rPr>
          <w:color w:val="231F20"/>
          <w:spacing w:val="-15"/>
          <w:w w:val="115"/>
          <w:sz w:val="16"/>
        </w:rPr>
        <w:t xml:space="preserve"> </w:t>
      </w:r>
      <w:r>
        <w:rPr>
          <w:color w:val="231F20"/>
          <w:w w:val="115"/>
          <w:sz w:val="16"/>
        </w:rPr>
        <w:t>organizations</w:t>
      </w:r>
      <w:r>
        <w:rPr>
          <w:color w:val="231F20"/>
          <w:spacing w:val="-15"/>
          <w:w w:val="115"/>
          <w:sz w:val="16"/>
        </w:rPr>
        <w:t xml:space="preserve"> </w:t>
      </w:r>
      <w:r>
        <w:rPr>
          <w:color w:val="231F20"/>
          <w:w w:val="115"/>
          <w:sz w:val="16"/>
        </w:rPr>
        <w:t>(including</w:t>
      </w:r>
      <w:r>
        <w:rPr>
          <w:color w:val="231F20"/>
          <w:spacing w:val="-15"/>
          <w:w w:val="115"/>
          <w:sz w:val="16"/>
        </w:rPr>
        <w:t xml:space="preserve"> </w:t>
      </w:r>
      <w:r>
        <w:rPr>
          <w:color w:val="231F20"/>
          <w:w w:val="115"/>
          <w:sz w:val="16"/>
        </w:rPr>
        <w:t>any</w:t>
      </w:r>
      <w:r>
        <w:rPr>
          <w:color w:val="231F20"/>
          <w:spacing w:val="-15"/>
          <w:w w:val="115"/>
          <w:sz w:val="16"/>
        </w:rPr>
        <w:t xml:space="preserve"> </w:t>
      </w:r>
      <w:r>
        <w:rPr>
          <w:color w:val="231F20"/>
          <w:w w:val="115"/>
          <w:sz w:val="16"/>
        </w:rPr>
        <w:t>institutions</w:t>
      </w:r>
      <w:r>
        <w:rPr>
          <w:color w:val="231F20"/>
          <w:spacing w:val="-15"/>
          <w:w w:val="115"/>
          <w:sz w:val="16"/>
        </w:rPr>
        <w:t xml:space="preserve"> </w:t>
      </w:r>
      <w:r>
        <w:rPr>
          <w:color w:val="231F20"/>
          <w:w w:val="115"/>
          <w:sz w:val="16"/>
        </w:rPr>
        <w:t>providing</w:t>
      </w:r>
      <w:r>
        <w:rPr>
          <w:color w:val="231F20"/>
          <w:spacing w:val="-15"/>
          <w:w w:val="115"/>
          <w:sz w:val="16"/>
        </w:rPr>
        <w:t xml:space="preserve"> </w:t>
      </w:r>
      <w:r>
        <w:rPr>
          <w:color w:val="231F20"/>
          <w:w w:val="115"/>
          <w:sz w:val="16"/>
        </w:rPr>
        <w:t>finance</w:t>
      </w:r>
      <w:r>
        <w:rPr>
          <w:color w:val="231F20"/>
          <w:spacing w:val="-15"/>
          <w:w w:val="115"/>
          <w:sz w:val="16"/>
        </w:rPr>
        <w:t xml:space="preserve"> </w:t>
      </w:r>
      <w:r>
        <w:rPr>
          <w:color w:val="231F20"/>
          <w:w w:val="115"/>
          <w:sz w:val="16"/>
        </w:rPr>
        <w:t>for</w:t>
      </w:r>
      <w:r>
        <w:rPr>
          <w:color w:val="231F20"/>
          <w:spacing w:val="-15"/>
          <w:w w:val="115"/>
          <w:sz w:val="16"/>
        </w:rPr>
        <w:t xml:space="preserve"> </w:t>
      </w:r>
      <w:r>
        <w:rPr>
          <w:color w:val="231F20"/>
          <w:w w:val="115"/>
          <w:sz w:val="16"/>
        </w:rPr>
        <w:t>the</w:t>
      </w:r>
      <w:r>
        <w:rPr>
          <w:color w:val="231F20"/>
          <w:spacing w:val="-15"/>
          <w:w w:val="115"/>
          <w:sz w:val="16"/>
        </w:rPr>
        <w:t xml:space="preserve"> </w:t>
      </w:r>
      <w:r>
        <w:rPr>
          <w:color w:val="231F20"/>
          <w:w w:val="115"/>
          <w:sz w:val="16"/>
        </w:rPr>
        <w:t>Goods) taking or reviewing procurement</w:t>
      </w:r>
      <w:r>
        <w:rPr>
          <w:color w:val="231F20"/>
          <w:spacing w:val="-35"/>
          <w:w w:val="115"/>
          <w:sz w:val="16"/>
        </w:rPr>
        <w:t xml:space="preserve"> </w:t>
      </w:r>
      <w:r>
        <w:rPr>
          <w:color w:val="231F20"/>
          <w:w w:val="115"/>
          <w:sz w:val="16"/>
        </w:rPr>
        <w:t>decisions.</w:t>
      </w:r>
    </w:p>
    <w:p w:rsidR="0074359D" w:rsidRDefault="0074359D" w:rsidP="0074359D">
      <w:pPr>
        <w:pStyle w:val="ListParagraph"/>
        <w:numPr>
          <w:ilvl w:val="0"/>
          <w:numId w:val="113"/>
        </w:numPr>
        <w:tabs>
          <w:tab w:val="left" w:pos="632"/>
        </w:tabs>
        <w:spacing w:before="31" w:line="249" w:lineRule="auto"/>
        <w:ind w:right="325" w:hanging="284"/>
        <w:jc w:val="both"/>
        <w:rPr>
          <w:sz w:val="16"/>
        </w:rPr>
      </w:pPr>
      <w:r>
        <w:rPr>
          <w:color w:val="231F20"/>
          <w:w w:val="115"/>
          <w:sz w:val="16"/>
        </w:rPr>
        <w:t>“anything</w:t>
      </w:r>
      <w:r>
        <w:rPr>
          <w:color w:val="231F20"/>
          <w:spacing w:val="-3"/>
          <w:w w:val="115"/>
          <w:sz w:val="16"/>
        </w:rPr>
        <w:t xml:space="preserve"> </w:t>
      </w:r>
      <w:r>
        <w:rPr>
          <w:color w:val="231F20"/>
          <w:w w:val="115"/>
          <w:sz w:val="16"/>
        </w:rPr>
        <w:t>of</w:t>
      </w:r>
      <w:r>
        <w:rPr>
          <w:color w:val="231F20"/>
          <w:spacing w:val="-2"/>
          <w:w w:val="115"/>
          <w:sz w:val="16"/>
        </w:rPr>
        <w:t xml:space="preserve"> </w:t>
      </w:r>
      <w:r>
        <w:rPr>
          <w:color w:val="231F20"/>
          <w:w w:val="115"/>
          <w:sz w:val="16"/>
        </w:rPr>
        <w:t>value”</w:t>
      </w:r>
      <w:r>
        <w:rPr>
          <w:color w:val="231F20"/>
          <w:spacing w:val="-8"/>
          <w:w w:val="115"/>
          <w:sz w:val="16"/>
        </w:rPr>
        <w:t xml:space="preserve"> </w:t>
      </w:r>
      <w:r>
        <w:rPr>
          <w:color w:val="231F20"/>
          <w:w w:val="115"/>
          <w:sz w:val="16"/>
        </w:rPr>
        <w:t>includes,</w:t>
      </w:r>
      <w:r>
        <w:rPr>
          <w:color w:val="231F20"/>
          <w:spacing w:val="-9"/>
          <w:w w:val="115"/>
          <w:sz w:val="16"/>
        </w:rPr>
        <w:t xml:space="preserve"> </w:t>
      </w:r>
      <w:r>
        <w:rPr>
          <w:color w:val="231F20"/>
          <w:w w:val="115"/>
          <w:sz w:val="16"/>
        </w:rPr>
        <w:t>but</w:t>
      </w:r>
      <w:r>
        <w:rPr>
          <w:color w:val="231F20"/>
          <w:spacing w:val="-2"/>
          <w:w w:val="115"/>
          <w:sz w:val="16"/>
        </w:rPr>
        <w:t xml:space="preserve"> </w:t>
      </w:r>
      <w:r>
        <w:rPr>
          <w:color w:val="231F20"/>
          <w:w w:val="115"/>
          <w:sz w:val="16"/>
        </w:rPr>
        <w:t>is</w:t>
      </w:r>
      <w:r>
        <w:rPr>
          <w:color w:val="231F20"/>
          <w:spacing w:val="-2"/>
          <w:w w:val="115"/>
          <w:sz w:val="16"/>
        </w:rPr>
        <w:t xml:space="preserve"> </w:t>
      </w:r>
      <w:r>
        <w:rPr>
          <w:color w:val="231F20"/>
          <w:w w:val="115"/>
          <w:sz w:val="16"/>
        </w:rPr>
        <w:t>not</w:t>
      </w:r>
      <w:r>
        <w:rPr>
          <w:color w:val="231F20"/>
          <w:spacing w:val="-3"/>
          <w:w w:val="115"/>
          <w:sz w:val="16"/>
        </w:rPr>
        <w:t xml:space="preserve"> </w:t>
      </w:r>
      <w:r>
        <w:rPr>
          <w:color w:val="231F20"/>
          <w:w w:val="115"/>
          <w:sz w:val="16"/>
        </w:rPr>
        <w:t>limited</w:t>
      </w:r>
      <w:r>
        <w:rPr>
          <w:color w:val="231F20"/>
          <w:spacing w:val="-2"/>
          <w:w w:val="115"/>
          <w:sz w:val="16"/>
        </w:rPr>
        <w:t xml:space="preserve"> </w:t>
      </w:r>
      <w:r>
        <w:rPr>
          <w:color w:val="231F20"/>
          <w:w w:val="115"/>
          <w:sz w:val="16"/>
        </w:rPr>
        <w:t>to,</w:t>
      </w:r>
      <w:r>
        <w:rPr>
          <w:color w:val="231F20"/>
          <w:spacing w:val="-8"/>
          <w:w w:val="115"/>
          <w:sz w:val="16"/>
        </w:rPr>
        <w:t xml:space="preserve"> </w:t>
      </w:r>
      <w:r>
        <w:rPr>
          <w:color w:val="231F20"/>
          <w:w w:val="115"/>
          <w:sz w:val="16"/>
        </w:rPr>
        <w:t>any</w:t>
      </w:r>
      <w:r>
        <w:rPr>
          <w:color w:val="231F20"/>
          <w:spacing w:val="-3"/>
          <w:w w:val="115"/>
          <w:sz w:val="16"/>
        </w:rPr>
        <w:t xml:space="preserve"> </w:t>
      </w:r>
      <w:r>
        <w:rPr>
          <w:color w:val="231F20"/>
          <w:w w:val="115"/>
          <w:sz w:val="16"/>
        </w:rPr>
        <w:t>gift,</w:t>
      </w:r>
      <w:r>
        <w:rPr>
          <w:color w:val="231F20"/>
          <w:spacing w:val="-8"/>
          <w:w w:val="115"/>
          <w:sz w:val="16"/>
        </w:rPr>
        <w:t xml:space="preserve"> </w:t>
      </w:r>
      <w:r>
        <w:rPr>
          <w:color w:val="231F20"/>
          <w:w w:val="115"/>
          <w:sz w:val="16"/>
        </w:rPr>
        <w:t>loan,</w:t>
      </w:r>
      <w:r>
        <w:rPr>
          <w:color w:val="231F20"/>
          <w:spacing w:val="-8"/>
          <w:w w:val="115"/>
          <w:sz w:val="16"/>
        </w:rPr>
        <w:t xml:space="preserve"> </w:t>
      </w:r>
      <w:r>
        <w:rPr>
          <w:color w:val="231F20"/>
          <w:w w:val="115"/>
          <w:sz w:val="16"/>
        </w:rPr>
        <w:t>fee,</w:t>
      </w:r>
      <w:r>
        <w:rPr>
          <w:color w:val="231F20"/>
          <w:spacing w:val="-8"/>
          <w:w w:val="115"/>
          <w:sz w:val="16"/>
        </w:rPr>
        <w:t xml:space="preserve"> </w:t>
      </w:r>
      <w:r>
        <w:rPr>
          <w:color w:val="231F20"/>
          <w:w w:val="115"/>
          <w:sz w:val="16"/>
        </w:rPr>
        <w:t>commission,</w:t>
      </w:r>
      <w:r>
        <w:rPr>
          <w:color w:val="231F20"/>
          <w:spacing w:val="-8"/>
          <w:w w:val="115"/>
          <w:sz w:val="16"/>
        </w:rPr>
        <w:t xml:space="preserve"> </w:t>
      </w:r>
      <w:r>
        <w:rPr>
          <w:color w:val="231F20"/>
          <w:w w:val="115"/>
          <w:sz w:val="16"/>
        </w:rPr>
        <w:t>valuable</w:t>
      </w:r>
      <w:r>
        <w:rPr>
          <w:color w:val="231F20"/>
          <w:spacing w:val="-2"/>
          <w:w w:val="115"/>
          <w:sz w:val="16"/>
        </w:rPr>
        <w:t xml:space="preserve"> </w:t>
      </w:r>
      <w:r>
        <w:rPr>
          <w:color w:val="231F20"/>
          <w:w w:val="115"/>
          <w:sz w:val="16"/>
        </w:rPr>
        <w:t>security</w:t>
      </w:r>
      <w:r>
        <w:rPr>
          <w:color w:val="231F20"/>
          <w:spacing w:val="-3"/>
          <w:w w:val="115"/>
          <w:sz w:val="16"/>
        </w:rPr>
        <w:t xml:space="preserve"> </w:t>
      </w:r>
      <w:r>
        <w:rPr>
          <w:color w:val="231F20"/>
          <w:w w:val="115"/>
          <w:sz w:val="16"/>
        </w:rPr>
        <w:t>or</w:t>
      </w:r>
      <w:r>
        <w:rPr>
          <w:color w:val="231F20"/>
          <w:spacing w:val="-2"/>
          <w:w w:val="115"/>
          <w:sz w:val="16"/>
        </w:rPr>
        <w:t xml:space="preserve"> </w:t>
      </w:r>
      <w:r>
        <w:rPr>
          <w:color w:val="231F20"/>
          <w:w w:val="115"/>
          <w:sz w:val="16"/>
        </w:rPr>
        <w:t>other</w:t>
      </w:r>
      <w:r>
        <w:rPr>
          <w:color w:val="231F20"/>
          <w:spacing w:val="-3"/>
          <w:w w:val="115"/>
          <w:sz w:val="16"/>
        </w:rPr>
        <w:t xml:space="preserve"> </w:t>
      </w:r>
      <w:r>
        <w:rPr>
          <w:color w:val="231F20"/>
          <w:w w:val="115"/>
          <w:sz w:val="16"/>
        </w:rPr>
        <w:t>asset</w:t>
      </w:r>
      <w:r>
        <w:rPr>
          <w:color w:val="231F20"/>
          <w:spacing w:val="-2"/>
          <w:w w:val="115"/>
          <w:sz w:val="16"/>
        </w:rPr>
        <w:t xml:space="preserve"> </w:t>
      </w:r>
      <w:r>
        <w:rPr>
          <w:color w:val="231F20"/>
          <w:w w:val="115"/>
          <w:sz w:val="16"/>
        </w:rPr>
        <w:t>or</w:t>
      </w:r>
      <w:r>
        <w:rPr>
          <w:color w:val="231F20"/>
          <w:spacing w:val="-2"/>
          <w:w w:val="115"/>
          <w:sz w:val="16"/>
        </w:rPr>
        <w:t xml:space="preserve"> </w:t>
      </w:r>
      <w:r>
        <w:rPr>
          <w:color w:val="231F20"/>
          <w:w w:val="115"/>
          <w:sz w:val="16"/>
        </w:rPr>
        <w:t>interest in</w:t>
      </w:r>
      <w:r>
        <w:rPr>
          <w:color w:val="231F20"/>
          <w:spacing w:val="-9"/>
          <w:w w:val="115"/>
          <w:sz w:val="16"/>
        </w:rPr>
        <w:t xml:space="preserve"> </w:t>
      </w:r>
      <w:r>
        <w:rPr>
          <w:color w:val="231F20"/>
          <w:w w:val="115"/>
          <w:sz w:val="16"/>
        </w:rPr>
        <w:t>an</w:t>
      </w:r>
      <w:r>
        <w:rPr>
          <w:color w:val="231F20"/>
          <w:spacing w:val="-8"/>
          <w:w w:val="115"/>
          <w:sz w:val="16"/>
        </w:rPr>
        <w:t xml:space="preserve"> </w:t>
      </w:r>
      <w:r>
        <w:rPr>
          <w:color w:val="231F20"/>
          <w:w w:val="115"/>
          <w:sz w:val="16"/>
        </w:rPr>
        <w:t>asset;</w:t>
      </w:r>
      <w:r>
        <w:rPr>
          <w:color w:val="231F20"/>
          <w:spacing w:val="-8"/>
          <w:w w:val="115"/>
          <w:sz w:val="16"/>
        </w:rPr>
        <w:t xml:space="preserve"> </w:t>
      </w:r>
      <w:r>
        <w:rPr>
          <w:color w:val="231F20"/>
          <w:w w:val="115"/>
          <w:sz w:val="16"/>
        </w:rPr>
        <w:t>any</w:t>
      </w:r>
      <w:r>
        <w:rPr>
          <w:color w:val="231F20"/>
          <w:spacing w:val="-8"/>
          <w:w w:val="115"/>
          <w:sz w:val="16"/>
        </w:rPr>
        <w:t xml:space="preserve"> </w:t>
      </w:r>
      <w:r>
        <w:rPr>
          <w:color w:val="231F20"/>
          <w:w w:val="115"/>
          <w:sz w:val="16"/>
        </w:rPr>
        <w:t>office,</w:t>
      </w:r>
      <w:r>
        <w:rPr>
          <w:color w:val="231F20"/>
          <w:spacing w:val="-13"/>
          <w:w w:val="115"/>
          <w:sz w:val="16"/>
        </w:rPr>
        <w:t xml:space="preserve"> </w:t>
      </w:r>
      <w:r>
        <w:rPr>
          <w:color w:val="231F20"/>
          <w:w w:val="115"/>
          <w:sz w:val="16"/>
        </w:rPr>
        <w:t>employment</w:t>
      </w:r>
      <w:r>
        <w:rPr>
          <w:color w:val="231F20"/>
          <w:spacing w:val="-8"/>
          <w:w w:val="115"/>
          <w:sz w:val="16"/>
        </w:rPr>
        <w:t xml:space="preserve"> </w:t>
      </w:r>
      <w:r>
        <w:rPr>
          <w:color w:val="231F20"/>
          <w:w w:val="115"/>
          <w:sz w:val="16"/>
        </w:rPr>
        <w:t>or</w:t>
      </w:r>
      <w:r>
        <w:rPr>
          <w:color w:val="231F20"/>
          <w:spacing w:val="-8"/>
          <w:w w:val="115"/>
          <w:sz w:val="16"/>
        </w:rPr>
        <w:t xml:space="preserve"> </w:t>
      </w:r>
      <w:r>
        <w:rPr>
          <w:color w:val="231F20"/>
          <w:w w:val="115"/>
          <w:sz w:val="16"/>
        </w:rPr>
        <w:t>contract;</w:t>
      </w:r>
      <w:r>
        <w:rPr>
          <w:color w:val="231F20"/>
          <w:spacing w:val="-9"/>
          <w:w w:val="115"/>
          <w:sz w:val="16"/>
        </w:rPr>
        <w:t xml:space="preserve"> </w:t>
      </w:r>
      <w:r>
        <w:rPr>
          <w:color w:val="231F20"/>
          <w:w w:val="115"/>
          <w:sz w:val="16"/>
        </w:rPr>
        <w:t>any</w:t>
      </w:r>
      <w:r>
        <w:rPr>
          <w:color w:val="231F20"/>
          <w:spacing w:val="-8"/>
          <w:w w:val="115"/>
          <w:sz w:val="16"/>
        </w:rPr>
        <w:t xml:space="preserve"> </w:t>
      </w:r>
      <w:r>
        <w:rPr>
          <w:color w:val="231F20"/>
          <w:w w:val="115"/>
          <w:sz w:val="16"/>
        </w:rPr>
        <w:t>payment,</w:t>
      </w:r>
      <w:r>
        <w:rPr>
          <w:color w:val="231F20"/>
          <w:spacing w:val="-13"/>
          <w:w w:val="115"/>
          <w:sz w:val="16"/>
        </w:rPr>
        <w:t xml:space="preserve"> </w:t>
      </w:r>
      <w:r>
        <w:rPr>
          <w:color w:val="231F20"/>
          <w:w w:val="115"/>
          <w:sz w:val="16"/>
        </w:rPr>
        <w:t>discharge</w:t>
      </w:r>
      <w:r>
        <w:rPr>
          <w:color w:val="231F20"/>
          <w:spacing w:val="-8"/>
          <w:w w:val="115"/>
          <w:sz w:val="16"/>
        </w:rPr>
        <w:t xml:space="preserve"> </w:t>
      </w:r>
      <w:r>
        <w:rPr>
          <w:color w:val="231F20"/>
          <w:w w:val="115"/>
          <w:sz w:val="16"/>
        </w:rPr>
        <w:t>or</w:t>
      </w:r>
      <w:r>
        <w:rPr>
          <w:color w:val="231F20"/>
          <w:spacing w:val="-8"/>
          <w:w w:val="115"/>
          <w:sz w:val="16"/>
        </w:rPr>
        <w:t xml:space="preserve"> </w:t>
      </w:r>
      <w:r>
        <w:rPr>
          <w:color w:val="231F20"/>
          <w:w w:val="115"/>
          <w:sz w:val="16"/>
        </w:rPr>
        <w:t>liquidation</w:t>
      </w:r>
      <w:r>
        <w:rPr>
          <w:color w:val="231F20"/>
          <w:spacing w:val="-8"/>
          <w:w w:val="115"/>
          <w:sz w:val="16"/>
        </w:rPr>
        <w:t xml:space="preserve"> </w:t>
      </w:r>
      <w:r>
        <w:rPr>
          <w:color w:val="231F20"/>
          <w:w w:val="115"/>
          <w:sz w:val="16"/>
        </w:rPr>
        <w:t>of</w:t>
      </w:r>
      <w:r>
        <w:rPr>
          <w:color w:val="231F20"/>
          <w:spacing w:val="-8"/>
          <w:w w:val="115"/>
          <w:sz w:val="16"/>
        </w:rPr>
        <w:t xml:space="preserve"> </w:t>
      </w:r>
      <w:r>
        <w:rPr>
          <w:color w:val="231F20"/>
          <w:w w:val="115"/>
          <w:sz w:val="16"/>
        </w:rPr>
        <w:t>any</w:t>
      </w:r>
      <w:r>
        <w:rPr>
          <w:color w:val="231F20"/>
          <w:spacing w:val="-9"/>
          <w:w w:val="115"/>
          <w:sz w:val="16"/>
        </w:rPr>
        <w:t xml:space="preserve"> </w:t>
      </w:r>
      <w:r>
        <w:rPr>
          <w:color w:val="231F20"/>
          <w:w w:val="115"/>
          <w:sz w:val="16"/>
        </w:rPr>
        <w:t>loan,</w:t>
      </w:r>
      <w:r>
        <w:rPr>
          <w:color w:val="231F20"/>
          <w:spacing w:val="-13"/>
          <w:w w:val="115"/>
          <w:sz w:val="16"/>
        </w:rPr>
        <w:t xml:space="preserve"> </w:t>
      </w:r>
      <w:r>
        <w:rPr>
          <w:color w:val="231F20"/>
          <w:w w:val="115"/>
          <w:sz w:val="16"/>
        </w:rPr>
        <w:t>obligation</w:t>
      </w:r>
      <w:r>
        <w:rPr>
          <w:color w:val="231F20"/>
          <w:spacing w:val="-8"/>
          <w:w w:val="115"/>
          <w:sz w:val="16"/>
        </w:rPr>
        <w:t xml:space="preserve"> </w:t>
      </w:r>
      <w:r>
        <w:rPr>
          <w:color w:val="231F20"/>
          <w:w w:val="115"/>
          <w:sz w:val="16"/>
        </w:rPr>
        <w:t>or</w:t>
      </w:r>
      <w:r>
        <w:rPr>
          <w:color w:val="231F20"/>
          <w:spacing w:val="-8"/>
          <w:w w:val="115"/>
          <w:sz w:val="16"/>
        </w:rPr>
        <w:t xml:space="preserve"> </w:t>
      </w:r>
      <w:r>
        <w:rPr>
          <w:color w:val="231F20"/>
          <w:w w:val="115"/>
          <w:sz w:val="16"/>
        </w:rPr>
        <w:t>other</w:t>
      </w:r>
      <w:r>
        <w:rPr>
          <w:color w:val="231F20"/>
          <w:spacing w:val="-8"/>
          <w:w w:val="115"/>
          <w:sz w:val="16"/>
        </w:rPr>
        <w:t xml:space="preserve"> </w:t>
      </w:r>
      <w:r>
        <w:rPr>
          <w:color w:val="231F20"/>
          <w:w w:val="115"/>
          <w:sz w:val="16"/>
        </w:rPr>
        <w:t>liability whatsoever, whether in whole or in part; any other services, favour or advantage, including protection from any penalty or disability incurred or apprehended or from any action or proceeding of a disciplinary or penal nature, whether or not</w:t>
      </w:r>
      <w:r>
        <w:rPr>
          <w:color w:val="231F20"/>
          <w:spacing w:val="-30"/>
          <w:w w:val="115"/>
          <w:sz w:val="16"/>
        </w:rPr>
        <w:t xml:space="preserve"> </w:t>
      </w:r>
      <w:r>
        <w:rPr>
          <w:color w:val="231F20"/>
          <w:w w:val="115"/>
          <w:sz w:val="16"/>
        </w:rPr>
        <w:t>already instituted</w:t>
      </w:r>
      <w:r>
        <w:rPr>
          <w:color w:val="231F20"/>
          <w:spacing w:val="-13"/>
          <w:w w:val="115"/>
          <w:sz w:val="16"/>
        </w:rPr>
        <w:t xml:space="preserve"> </w:t>
      </w:r>
      <w:r>
        <w:rPr>
          <w:color w:val="231F20"/>
          <w:w w:val="115"/>
          <w:sz w:val="16"/>
        </w:rPr>
        <w:t>and</w:t>
      </w:r>
      <w:r>
        <w:rPr>
          <w:color w:val="231F20"/>
          <w:spacing w:val="-12"/>
          <w:w w:val="115"/>
          <w:sz w:val="16"/>
        </w:rPr>
        <w:t xml:space="preserve"> </w:t>
      </w:r>
      <w:r>
        <w:rPr>
          <w:color w:val="231F20"/>
          <w:w w:val="115"/>
          <w:sz w:val="16"/>
        </w:rPr>
        <w:t>including</w:t>
      </w:r>
      <w:r>
        <w:rPr>
          <w:color w:val="231F20"/>
          <w:spacing w:val="-13"/>
          <w:w w:val="115"/>
          <w:sz w:val="16"/>
        </w:rPr>
        <w:t xml:space="preserve"> </w:t>
      </w:r>
      <w:r>
        <w:rPr>
          <w:color w:val="231F20"/>
          <w:w w:val="115"/>
          <w:sz w:val="16"/>
        </w:rPr>
        <w:t>the</w:t>
      </w:r>
      <w:r>
        <w:rPr>
          <w:color w:val="231F20"/>
          <w:spacing w:val="-12"/>
          <w:w w:val="115"/>
          <w:sz w:val="16"/>
        </w:rPr>
        <w:t xml:space="preserve"> </w:t>
      </w:r>
      <w:r>
        <w:rPr>
          <w:color w:val="231F20"/>
          <w:w w:val="115"/>
          <w:sz w:val="16"/>
        </w:rPr>
        <w:t>exercise</w:t>
      </w:r>
      <w:r>
        <w:rPr>
          <w:color w:val="231F20"/>
          <w:spacing w:val="-13"/>
          <w:w w:val="115"/>
          <w:sz w:val="16"/>
        </w:rPr>
        <w:t xml:space="preserve"> </w:t>
      </w:r>
      <w:r>
        <w:rPr>
          <w:color w:val="231F20"/>
          <w:w w:val="115"/>
          <w:sz w:val="16"/>
        </w:rPr>
        <w:t>or</w:t>
      </w:r>
      <w:r>
        <w:rPr>
          <w:color w:val="231F20"/>
          <w:spacing w:val="-12"/>
          <w:w w:val="115"/>
          <w:sz w:val="16"/>
        </w:rPr>
        <w:t xml:space="preserve"> </w:t>
      </w:r>
      <w:r>
        <w:rPr>
          <w:color w:val="231F20"/>
          <w:w w:val="115"/>
          <w:sz w:val="16"/>
        </w:rPr>
        <w:t>the</w:t>
      </w:r>
      <w:r>
        <w:rPr>
          <w:color w:val="231F20"/>
          <w:spacing w:val="-13"/>
          <w:w w:val="115"/>
          <w:sz w:val="16"/>
        </w:rPr>
        <w:t xml:space="preserve"> </w:t>
      </w:r>
      <w:r>
        <w:rPr>
          <w:color w:val="231F20"/>
          <w:w w:val="115"/>
          <w:sz w:val="16"/>
        </w:rPr>
        <w:t>forbearance</w:t>
      </w:r>
      <w:r>
        <w:rPr>
          <w:color w:val="231F20"/>
          <w:spacing w:val="-12"/>
          <w:w w:val="115"/>
          <w:sz w:val="16"/>
        </w:rPr>
        <w:t xml:space="preserve"> </w:t>
      </w:r>
      <w:r>
        <w:rPr>
          <w:color w:val="231F20"/>
          <w:w w:val="115"/>
          <w:sz w:val="16"/>
        </w:rPr>
        <w:t>from</w:t>
      </w:r>
      <w:r>
        <w:rPr>
          <w:color w:val="231F20"/>
          <w:spacing w:val="-13"/>
          <w:w w:val="115"/>
          <w:sz w:val="16"/>
        </w:rPr>
        <w:t xml:space="preserve"> </w:t>
      </w:r>
      <w:r>
        <w:rPr>
          <w:color w:val="231F20"/>
          <w:w w:val="115"/>
          <w:sz w:val="16"/>
        </w:rPr>
        <w:t>the</w:t>
      </w:r>
      <w:r>
        <w:rPr>
          <w:color w:val="231F20"/>
          <w:spacing w:val="-12"/>
          <w:w w:val="115"/>
          <w:sz w:val="16"/>
        </w:rPr>
        <w:t xml:space="preserve"> </w:t>
      </w:r>
      <w:r>
        <w:rPr>
          <w:color w:val="231F20"/>
          <w:w w:val="115"/>
          <w:sz w:val="16"/>
        </w:rPr>
        <w:t>exercise</w:t>
      </w:r>
      <w:r>
        <w:rPr>
          <w:color w:val="231F20"/>
          <w:spacing w:val="-13"/>
          <w:w w:val="115"/>
          <w:sz w:val="16"/>
        </w:rPr>
        <w:t xml:space="preserve"> </w:t>
      </w:r>
      <w:r>
        <w:rPr>
          <w:color w:val="231F20"/>
          <w:w w:val="115"/>
          <w:sz w:val="16"/>
        </w:rPr>
        <w:t>of</w:t>
      </w:r>
      <w:r>
        <w:rPr>
          <w:color w:val="231F20"/>
          <w:spacing w:val="-12"/>
          <w:w w:val="115"/>
          <w:sz w:val="16"/>
        </w:rPr>
        <w:t xml:space="preserve"> </w:t>
      </w:r>
      <w:r>
        <w:rPr>
          <w:color w:val="231F20"/>
          <w:w w:val="115"/>
          <w:sz w:val="16"/>
        </w:rPr>
        <w:t>any</w:t>
      </w:r>
      <w:r>
        <w:rPr>
          <w:color w:val="231F20"/>
          <w:spacing w:val="-13"/>
          <w:w w:val="115"/>
          <w:sz w:val="16"/>
        </w:rPr>
        <w:t xml:space="preserve"> </w:t>
      </w:r>
      <w:r>
        <w:rPr>
          <w:color w:val="231F20"/>
          <w:w w:val="115"/>
          <w:sz w:val="16"/>
        </w:rPr>
        <w:t>right</w:t>
      </w:r>
      <w:r>
        <w:rPr>
          <w:color w:val="231F20"/>
          <w:spacing w:val="-12"/>
          <w:w w:val="115"/>
          <w:sz w:val="16"/>
        </w:rPr>
        <w:t xml:space="preserve"> </w:t>
      </w:r>
      <w:r>
        <w:rPr>
          <w:color w:val="231F20"/>
          <w:w w:val="115"/>
          <w:sz w:val="16"/>
        </w:rPr>
        <w:t>or</w:t>
      </w:r>
      <w:r>
        <w:rPr>
          <w:color w:val="231F20"/>
          <w:spacing w:val="-13"/>
          <w:w w:val="115"/>
          <w:sz w:val="16"/>
        </w:rPr>
        <w:t xml:space="preserve"> </w:t>
      </w:r>
      <w:r>
        <w:rPr>
          <w:color w:val="231F20"/>
          <w:w w:val="115"/>
          <w:sz w:val="16"/>
        </w:rPr>
        <w:t>any</w:t>
      </w:r>
      <w:r>
        <w:rPr>
          <w:color w:val="231F20"/>
          <w:spacing w:val="-12"/>
          <w:w w:val="115"/>
          <w:sz w:val="16"/>
        </w:rPr>
        <w:t xml:space="preserve"> </w:t>
      </w:r>
      <w:r>
        <w:rPr>
          <w:color w:val="231F20"/>
          <w:w w:val="115"/>
          <w:sz w:val="16"/>
        </w:rPr>
        <w:t>official</w:t>
      </w:r>
      <w:r>
        <w:rPr>
          <w:color w:val="231F20"/>
          <w:spacing w:val="-13"/>
          <w:w w:val="115"/>
          <w:sz w:val="16"/>
        </w:rPr>
        <w:t xml:space="preserve"> </w:t>
      </w:r>
      <w:r>
        <w:rPr>
          <w:color w:val="231F20"/>
          <w:w w:val="115"/>
          <w:sz w:val="16"/>
        </w:rPr>
        <w:t>power</w:t>
      </w:r>
      <w:r>
        <w:rPr>
          <w:color w:val="231F20"/>
          <w:spacing w:val="-12"/>
          <w:w w:val="115"/>
          <w:sz w:val="16"/>
        </w:rPr>
        <w:t xml:space="preserve"> </w:t>
      </w:r>
      <w:r>
        <w:rPr>
          <w:color w:val="231F20"/>
          <w:w w:val="115"/>
          <w:sz w:val="16"/>
        </w:rPr>
        <w:t>or</w:t>
      </w:r>
      <w:r>
        <w:rPr>
          <w:color w:val="231F20"/>
          <w:spacing w:val="-13"/>
          <w:w w:val="115"/>
          <w:sz w:val="16"/>
        </w:rPr>
        <w:t xml:space="preserve"> </w:t>
      </w:r>
      <w:r>
        <w:rPr>
          <w:color w:val="231F20"/>
          <w:w w:val="115"/>
          <w:sz w:val="16"/>
        </w:rPr>
        <w:t>duty.</w:t>
      </w:r>
    </w:p>
    <w:p w:rsidR="0074359D" w:rsidRDefault="0074359D" w:rsidP="0074359D">
      <w:pPr>
        <w:pStyle w:val="ListParagraph"/>
        <w:numPr>
          <w:ilvl w:val="0"/>
          <w:numId w:val="113"/>
        </w:numPr>
        <w:tabs>
          <w:tab w:val="left" w:pos="638"/>
        </w:tabs>
        <w:spacing w:before="31" w:line="249" w:lineRule="auto"/>
        <w:ind w:right="324" w:hanging="284"/>
        <w:jc w:val="both"/>
        <w:rPr>
          <w:sz w:val="16"/>
        </w:rPr>
      </w:pPr>
      <w:r>
        <w:rPr>
          <w:color w:val="231F20"/>
          <w:w w:val="115"/>
          <w:sz w:val="16"/>
        </w:rPr>
        <w:t>a</w:t>
      </w:r>
      <w:r>
        <w:rPr>
          <w:color w:val="231F20"/>
          <w:spacing w:val="-23"/>
          <w:w w:val="115"/>
          <w:sz w:val="16"/>
        </w:rPr>
        <w:t xml:space="preserve"> </w:t>
      </w:r>
      <w:r>
        <w:rPr>
          <w:color w:val="231F20"/>
          <w:w w:val="115"/>
          <w:sz w:val="16"/>
        </w:rPr>
        <w:t>“party”</w:t>
      </w:r>
      <w:r>
        <w:rPr>
          <w:color w:val="231F20"/>
          <w:spacing w:val="-22"/>
          <w:w w:val="115"/>
          <w:sz w:val="16"/>
        </w:rPr>
        <w:t xml:space="preserve"> </w:t>
      </w:r>
      <w:r>
        <w:rPr>
          <w:color w:val="231F20"/>
          <w:w w:val="115"/>
          <w:sz w:val="16"/>
        </w:rPr>
        <w:t>refers</w:t>
      </w:r>
      <w:r>
        <w:rPr>
          <w:color w:val="231F20"/>
          <w:spacing w:val="-18"/>
          <w:w w:val="115"/>
          <w:sz w:val="16"/>
        </w:rPr>
        <w:t xml:space="preserve"> </w:t>
      </w:r>
      <w:r>
        <w:rPr>
          <w:color w:val="231F20"/>
          <w:w w:val="115"/>
          <w:sz w:val="16"/>
        </w:rPr>
        <w:t>to</w:t>
      </w:r>
      <w:r>
        <w:rPr>
          <w:color w:val="231F20"/>
          <w:spacing w:val="-18"/>
          <w:w w:val="115"/>
          <w:sz w:val="16"/>
        </w:rPr>
        <w:t xml:space="preserve"> </w:t>
      </w:r>
      <w:r>
        <w:rPr>
          <w:color w:val="231F20"/>
          <w:w w:val="115"/>
          <w:sz w:val="16"/>
        </w:rPr>
        <w:t>a</w:t>
      </w:r>
      <w:r>
        <w:rPr>
          <w:color w:val="231F20"/>
          <w:spacing w:val="-18"/>
          <w:w w:val="115"/>
          <w:sz w:val="16"/>
        </w:rPr>
        <w:t xml:space="preserve"> </w:t>
      </w:r>
      <w:r>
        <w:rPr>
          <w:color w:val="231F20"/>
          <w:w w:val="115"/>
          <w:sz w:val="16"/>
        </w:rPr>
        <w:t>public</w:t>
      </w:r>
      <w:r>
        <w:rPr>
          <w:color w:val="231F20"/>
          <w:spacing w:val="-17"/>
          <w:w w:val="115"/>
          <w:sz w:val="16"/>
        </w:rPr>
        <w:t xml:space="preserve"> </w:t>
      </w:r>
      <w:r>
        <w:rPr>
          <w:color w:val="231F20"/>
          <w:w w:val="115"/>
          <w:sz w:val="16"/>
        </w:rPr>
        <w:t>official;</w:t>
      </w:r>
      <w:r>
        <w:rPr>
          <w:color w:val="231F20"/>
          <w:spacing w:val="-18"/>
          <w:w w:val="115"/>
          <w:sz w:val="16"/>
        </w:rPr>
        <w:t xml:space="preserve"> </w:t>
      </w:r>
      <w:r>
        <w:rPr>
          <w:color w:val="231F20"/>
          <w:w w:val="115"/>
          <w:sz w:val="16"/>
        </w:rPr>
        <w:t>the</w:t>
      </w:r>
      <w:r>
        <w:rPr>
          <w:color w:val="231F20"/>
          <w:spacing w:val="-18"/>
          <w:w w:val="115"/>
          <w:sz w:val="16"/>
        </w:rPr>
        <w:t xml:space="preserve"> </w:t>
      </w:r>
      <w:r>
        <w:rPr>
          <w:color w:val="231F20"/>
          <w:w w:val="115"/>
          <w:sz w:val="16"/>
        </w:rPr>
        <w:t>terms</w:t>
      </w:r>
      <w:r>
        <w:rPr>
          <w:color w:val="231F20"/>
          <w:spacing w:val="-22"/>
          <w:w w:val="115"/>
          <w:sz w:val="16"/>
        </w:rPr>
        <w:t xml:space="preserve"> </w:t>
      </w:r>
      <w:r>
        <w:rPr>
          <w:color w:val="231F20"/>
          <w:w w:val="115"/>
          <w:sz w:val="16"/>
        </w:rPr>
        <w:t>“benefit”</w:t>
      </w:r>
      <w:r>
        <w:rPr>
          <w:color w:val="231F20"/>
          <w:spacing w:val="-23"/>
          <w:w w:val="115"/>
          <w:sz w:val="16"/>
        </w:rPr>
        <w:t xml:space="preserve"> </w:t>
      </w:r>
      <w:r>
        <w:rPr>
          <w:color w:val="231F20"/>
          <w:w w:val="115"/>
          <w:sz w:val="16"/>
        </w:rPr>
        <w:t>and</w:t>
      </w:r>
      <w:r>
        <w:rPr>
          <w:color w:val="231F20"/>
          <w:spacing w:val="-22"/>
          <w:w w:val="115"/>
          <w:sz w:val="16"/>
        </w:rPr>
        <w:t xml:space="preserve"> </w:t>
      </w:r>
      <w:r>
        <w:rPr>
          <w:color w:val="231F20"/>
          <w:w w:val="115"/>
          <w:sz w:val="16"/>
        </w:rPr>
        <w:t>“obligation”</w:t>
      </w:r>
      <w:r>
        <w:rPr>
          <w:color w:val="231F20"/>
          <w:spacing w:val="-22"/>
          <w:w w:val="115"/>
          <w:sz w:val="16"/>
        </w:rPr>
        <w:t xml:space="preserve"> </w:t>
      </w:r>
      <w:r>
        <w:rPr>
          <w:color w:val="231F20"/>
          <w:w w:val="115"/>
          <w:sz w:val="16"/>
        </w:rPr>
        <w:t>relate</w:t>
      </w:r>
      <w:r>
        <w:rPr>
          <w:color w:val="231F20"/>
          <w:spacing w:val="-18"/>
          <w:w w:val="115"/>
          <w:sz w:val="16"/>
        </w:rPr>
        <w:t xml:space="preserve"> </w:t>
      </w:r>
      <w:r>
        <w:rPr>
          <w:color w:val="231F20"/>
          <w:w w:val="115"/>
          <w:sz w:val="16"/>
        </w:rPr>
        <w:t>to</w:t>
      </w:r>
      <w:r>
        <w:rPr>
          <w:color w:val="231F20"/>
          <w:spacing w:val="-18"/>
          <w:w w:val="115"/>
          <w:sz w:val="16"/>
        </w:rPr>
        <w:t xml:space="preserve"> </w:t>
      </w:r>
      <w:r>
        <w:rPr>
          <w:color w:val="231F20"/>
          <w:w w:val="115"/>
          <w:sz w:val="16"/>
        </w:rPr>
        <w:t>the</w:t>
      </w:r>
      <w:r>
        <w:rPr>
          <w:color w:val="231F20"/>
          <w:spacing w:val="-18"/>
          <w:w w:val="115"/>
          <w:sz w:val="16"/>
        </w:rPr>
        <w:t xml:space="preserve"> </w:t>
      </w:r>
      <w:r>
        <w:rPr>
          <w:color w:val="231F20"/>
          <w:w w:val="115"/>
          <w:sz w:val="16"/>
        </w:rPr>
        <w:t>procurement</w:t>
      </w:r>
      <w:r>
        <w:rPr>
          <w:color w:val="231F20"/>
          <w:spacing w:val="-18"/>
          <w:w w:val="115"/>
          <w:sz w:val="16"/>
        </w:rPr>
        <w:t xml:space="preserve"> </w:t>
      </w:r>
      <w:r>
        <w:rPr>
          <w:color w:val="231F20"/>
          <w:w w:val="115"/>
          <w:sz w:val="16"/>
        </w:rPr>
        <w:t>process</w:t>
      </w:r>
      <w:r>
        <w:rPr>
          <w:color w:val="231F20"/>
          <w:spacing w:val="-18"/>
          <w:w w:val="115"/>
          <w:sz w:val="16"/>
        </w:rPr>
        <w:t xml:space="preserve"> </w:t>
      </w:r>
      <w:r>
        <w:rPr>
          <w:color w:val="231F20"/>
          <w:w w:val="115"/>
          <w:sz w:val="16"/>
        </w:rPr>
        <w:t>or</w:t>
      </w:r>
      <w:r>
        <w:rPr>
          <w:color w:val="231F20"/>
          <w:spacing w:val="-17"/>
          <w:w w:val="115"/>
          <w:sz w:val="16"/>
        </w:rPr>
        <w:t xml:space="preserve"> </w:t>
      </w:r>
      <w:r>
        <w:rPr>
          <w:color w:val="231F20"/>
          <w:w w:val="115"/>
          <w:sz w:val="16"/>
        </w:rPr>
        <w:t>contract</w:t>
      </w:r>
      <w:r>
        <w:rPr>
          <w:color w:val="231F20"/>
          <w:spacing w:val="-18"/>
          <w:w w:val="115"/>
          <w:sz w:val="16"/>
        </w:rPr>
        <w:t xml:space="preserve"> </w:t>
      </w:r>
      <w:r>
        <w:rPr>
          <w:color w:val="231F20"/>
          <w:w w:val="115"/>
          <w:sz w:val="16"/>
        </w:rPr>
        <w:t>execution; and</w:t>
      </w:r>
      <w:r>
        <w:rPr>
          <w:color w:val="231F20"/>
          <w:spacing w:val="-10"/>
          <w:w w:val="115"/>
          <w:sz w:val="16"/>
        </w:rPr>
        <w:t xml:space="preserve"> </w:t>
      </w:r>
      <w:r>
        <w:rPr>
          <w:color w:val="231F20"/>
          <w:w w:val="115"/>
          <w:sz w:val="16"/>
        </w:rPr>
        <w:t>the</w:t>
      </w:r>
      <w:r>
        <w:rPr>
          <w:color w:val="231F20"/>
          <w:spacing w:val="-15"/>
          <w:w w:val="115"/>
          <w:sz w:val="16"/>
        </w:rPr>
        <w:t xml:space="preserve"> </w:t>
      </w:r>
      <w:r>
        <w:rPr>
          <w:color w:val="231F20"/>
          <w:w w:val="115"/>
          <w:sz w:val="16"/>
        </w:rPr>
        <w:t>“act</w:t>
      </w:r>
      <w:r>
        <w:rPr>
          <w:color w:val="231F20"/>
          <w:spacing w:val="-9"/>
          <w:w w:val="115"/>
          <w:sz w:val="16"/>
        </w:rPr>
        <w:t xml:space="preserve"> </w:t>
      </w:r>
      <w:r>
        <w:rPr>
          <w:color w:val="231F20"/>
          <w:w w:val="115"/>
          <w:sz w:val="16"/>
        </w:rPr>
        <w:t>or</w:t>
      </w:r>
      <w:r>
        <w:rPr>
          <w:color w:val="231F20"/>
          <w:spacing w:val="-10"/>
          <w:w w:val="115"/>
          <w:sz w:val="16"/>
        </w:rPr>
        <w:t xml:space="preserve"> </w:t>
      </w:r>
      <w:r>
        <w:rPr>
          <w:color w:val="231F20"/>
          <w:w w:val="115"/>
          <w:sz w:val="16"/>
        </w:rPr>
        <w:t>omission”</w:t>
      </w:r>
      <w:r>
        <w:rPr>
          <w:color w:val="231F20"/>
          <w:spacing w:val="-15"/>
          <w:w w:val="115"/>
          <w:sz w:val="16"/>
        </w:rPr>
        <w:t xml:space="preserve"> </w:t>
      </w:r>
      <w:r>
        <w:rPr>
          <w:color w:val="231F20"/>
          <w:w w:val="115"/>
          <w:sz w:val="16"/>
        </w:rPr>
        <w:t>is</w:t>
      </w:r>
      <w:r>
        <w:rPr>
          <w:color w:val="231F20"/>
          <w:spacing w:val="-9"/>
          <w:w w:val="115"/>
          <w:sz w:val="16"/>
        </w:rPr>
        <w:t xml:space="preserve"> </w:t>
      </w:r>
      <w:r>
        <w:rPr>
          <w:color w:val="231F20"/>
          <w:w w:val="115"/>
          <w:sz w:val="16"/>
        </w:rPr>
        <w:t>intended</w:t>
      </w:r>
      <w:r>
        <w:rPr>
          <w:color w:val="231F20"/>
          <w:spacing w:val="-10"/>
          <w:w w:val="115"/>
          <w:sz w:val="16"/>
        </w:rPr>
        <w:t xml:space="preserve"> </w:t>
      </w:r>
      <w:r>
        <w:rPr>
          <w:color w:val="231F20"/>
          <w:w w:val="115"/>
          <w:sz w:val="16"/>
        </w:rPr>
        <w:t>to</w:t>
      </w:r>
      <w:r>
        <w:rPr>
          <w:color w:val="231F20"/>
          <w:spacing w:val="-9"/>
          <w:w w:val="115"/>
          <w:sz w:val="16"/>
        </w:rPr>
        <w:t xml:space="preserve"> </w:t>
      </w:r>
      <w:r>
        <w:rPr>
          <w:color w:val="231F20"/>
          <w:w w:val="115"/>
          <w:sz w:val="16"/>
        </w:rPr>
        <w:t>influence</w:t>
      </w:r>
      <w:r>
        <w:rPr>
          <w:color w:val="231F20"/>
          <w:spacing w:val="-10"/>
          <w:w w:val="115"/>
          <w:sz w:val="16"/>
        </w:rPr>
        <w:t xml:space="preserve"> </w:t>
      </w:r>
      <w:r>
        <w:rPr>
          <w:color w:val="231F20"/>
          <w:w w:val="115"/>
          <w:sz w:val="16"/>
        </w:rPr>
        <w:t>the</w:t>
      </w:r>
      <w:r>
        <w:rPr>
          <w:color w:val="231F20"/>
          <w:spacing w:val="-9"/>
          <w:w w:val="115"/>
          <w:sz w:val="16"/>
        </w:rPr>
        <w:t xml:space="preserve"> </w:t>
      </w:r>
      <w:r>
        <w:rPr>
          <w:color w:val="231F20"/>
          <w:w w:val="115"/>
          <w:sz w:val="16"/>
        </w:rPr>
        <w:t>procurement</w:t>
      </w:r>
      <w:r>
        <w:rPr>
          <w:color w:val="231F20"/>
          <w:spacing w:val="-9"/>
          <w:w w:val="115"/>
          <w:sz w:val="16"/>
        </w:rPr>
        <w:t xml:space="preserve"> </w:t>
      </w:r>
      <w:r>
        <w:rPr>
          <w:color w:val="231F20"/>
          <w:w w:val="115"/>
          <w:sz w:val="16"/>
        </w:rPr>
        <w:t>process</w:t>
      </w:r>
      <w:r>
        <w:rPr>
          <w:color w:val="231F20"/>
          <w:spacing w:val="-10"/>
          <w:w w:val="115"/>
          <w:sz w:val="16"/>
        </w:rPr>
        <w:t xml:space="preserve"> </w:t>
      </w:r>
      <w:r>
        <w:rPr>
          <w:color w:val="231F20"/>
          <w:w w:val="115"/>
          <w:sz w:val="16"/>
        </w:rPr>
        <w:t>or</w:t>
      </w:r>
      <w:r>
        <w:rPr>
          <w:color w:val="231F20"/>
          <w:spacing w:val="-9"/>
          <w:w w:val="115"/>
          <w:sz w:val="16"/>
        </w:rPr>
        <w:t xml:space="preserve"> </w:t>
      </w:r>
      <w:r>
        <w:rPr>
          <w:color w:val="231F20"/>
          <w:w w:val="115"/>
          <w:sz w:val="16"/>
        </w:rPr>
        <w:t>contract</w:t>
      </w:r>
      <w:r>
        <w:rPr>
          <w:color w:val="231F20"/>
          <w:spacing w:val="-10"/>
          <w:w w:val="115"/>
          <w:sz w:val="16"/>
        </w:rPr>
        <w:t xml:space="preserve"> </w:t>
      </w:r>
      <w:r>
        <w:rPr>
          <w:color w:val="231F20"/>
          <w:w w:val="115"/>
          <w:sz w:val="16"/>
        </w:rPr>
        <w:t>execution.</w:t>
      </w:r>
    </w:p>
    <w:p w:rsidR="0074359D" w:rsidRDefault="0074359D" w:rsidP="0074359D">
      <w:pPr>
        <w:spacing w:line="249" w:lineRule="auto"/>
        <w:jc w:val="both"/>
        <w:rPr>
          <w:sz w:val="16"/>
        </w:rPr>
        <w:sectPr w:rsidR="0074359D">
          <w:pgSz w:w="11910" w:h="16840"/>
          <w:pgMar w:top="1560" w:right="920" w:bottom="280" w:left="940" w:header="1200" w:footer="0" w:gutter="0"/>
          <w:cols w:space="720"/>
        </w:sectPr>
      </w:pPr>
    </w:p>
    <w:p w:rsidR="0074359D" w:rsidRDefault="0074359D" w:rsidP="0074359D">
      <w:pPr>
        <w:pStyle w:val="BodyText"/>
        <w:rPr>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114" o:spid="_x0000_s1133" style="width:470.6pt;height:.5pt;mso-position-horizontal-relative:char;mso-position-vertical-relative:line" coordsize="9412,10">
            <v:line id="Line 71" o:spid="_x0000_s1134"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p8MMMAAADcAAAADwAAAGRycy9kb3ducmV2LnhtbERP22rCQBB9L/gPyxR8KXVjRSnRVUQQ&#10;ig/e4geM2TEJ3Z2N2dVEv75bKPRtDuc6s0VnjbhT4yvHCoaDBARx7nTFhYJTtn7/BOEDskbjmBQ8&#10;yMNi3nuZYapdywe6H0MhYgj7FBWUIdSplD4vyaIfuJo4chfXWAwRNoXUDbYx3Br5kSQTabHi2FBi&#10;TauS8u/jzSrIrm/B7Hcb02a780ier9vR87ZVqv/aLacgAnXhX/zn/tJx/nAMv8/E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qfDDDAAAA3AAAAA8AAAAAAAAAAAAA&#10;AAAAoQIAAGRycy9kb3ducmV2LnhtbFBLBQYAAAAABAAEAPkAAACRAwAAAAA=&#10;" strokecolor="#231f20" strokeweight=".5pt"/>
            <w10:wrap type="none"/>
            <w10:anchorlock/>
          </v:group>
        </w:pict>
      </w:r>
    </w:p>
    <w:p w:rsidR="0074359D" w:rsidRDefault="0074359D" w:rsidP="0074359D">
      <w:pPr>
        <w:pStyle w:val="ListParagraph"/>
        <w:numPr>
          <w:ilvl w:val="1"/>
          <w:numId w:val="113"/>
        </w:numPr>
        <w:tabs>
          <w:tab w:val="left" w:pos="4101"/>
        </w:tabs>
        <w:spacing w:before="88" w:line="266" w:lineRule="auto"/>
        <w:ind w:right="316" w:hanging="510"/>
        <w:jc w:val="both"/>
      </w:pPr>
      <w:r>
        <w:rPr>
          <w:color w:val="231F20"/>
          <w:w w:val="115"/>
        </w:rPr>
        <w:t>“Collusive practice”</w:t>
      </w:r>
      <w:r>
        <w:rPr>
          <w:color w:val="231F20"/>
          <w:w w:val="115"/>
          <w:position w:val="7"/>
          <w:sz w:val="11"/>
        </w:rPr>
        <w:t xml:space="preserve">12 </w:t>
      </w:r>
      <w:r>
        <w:rPr>
          <w:color w:val="231F20"/>
          <w:w w:val="115"/>
        </w:rPr>
        <w:t>is an arrangement between two</w:t>
      </w:r>
      <w:r>
        <w:rPr>
          <w:color w:val="231F20"/>
          <w:spacing w:val="-46"/>
          <w:w w:val="115"/>
        </w:rPr>
        <w:t xml:space="preserve"> </w:t>
      </w:r>
      <w:r>
        <w:rPr>
          <w:color w:val="231F20"/>
          <w:w w:val="115"/>
        </w:rPr>
        <w:t>or more parties designed to achieve an improper purpose, including to influence improperly the actions of</w:t>
      </w:r>
      <w:r>
        <w:rPr>
          <w:color w:val="231F20"/>
          <w:spacing w:val="-40"/>
          <w:w w:val="115"/>
        </w:rPr>
        <w:t xml:space="preserve"> </w:t>
      </w:r>
      <w:r>
        <w:rPr>
          <w:color w:val="231F20"/>
          <w:w w:val="115"/>
        </w:rPr>
        <w:t>another party;</w:t>
      </w:r>
    </w:p>
    <w:p w:rsidR="0074359D" w:rsidRDefault="0074359D" w:rsidP="0074359D">
      <w:pPr>
        <w:pStyle w:val="ListParagraph"/>
        <w:numPr>
          <w:ilvl w:val="1"/>
          <w:numId w:val="113"/>
        </w:numPr>
        <w:tabs>
          <w:tab w:val="left" w:pos="4101"/>
        </w:tabs>
        <w:spacing w:before="53" w:line="266" w:lineRule="auto"/>
        <w:ind w:right="324" w:hanging="510"/>
        <w:jc w:val="both"/>
      </w:pPr>
      <w:r>
        <w:rPr>
          <w:color w:val="231F20"/>
          <w:w w:val="110"/>
        </w:rPr>
        <w:t>“Coercive practice”</w:t>
      </w:r>
      <w:r>
        <w:rPr>
          <w:color w:val="231F20"/>
          <w:w w:val="110"/>
          <w:position w:val="7"/>
          <w:sz w:val="11"/>
        </w:rPr>
        <w:t xml:space="preserve">13 </w:t>
      </w:r>
      <w:r>
        <w:rPr>
          <w:color w:val="231F20"/>
          <w:w w:val="110"/>
        </w:rPr>
        <w:t>is impairing or harming, or threatening to impair or harm, directly or indirectly, any party or the property of the party to influence improperly the actions of a</w:t>
      </w:r>
      <w:r>
        <w:rPr>
          <w:color w:val="231F20"/>
          <w:spacing w:val="-27"/>
          <w:w w:val="110"/>
        </w:rPr>
        <w:t xml:space="preserve"> </w:t>
      </w:r>
      <w:r>
        <w:rPr>
          <w:color w:val="231F20"/>
          <w:w w:val="110"/>
        </w:rPr>
        <w:t>party;</w:t>
      </w:r>
    </w:p>
    <w:p w:rsidR="0074359D" w:rsidRDefault="0074359D" w:rsidP="0074359D">
      <w:pPr>
        <w:pStyle w:val="ListParagraph"/>
        <w:numPr>
          <w:ilvl w:val="1"/>
          <w:numId w:val="113"/>
        </w:numPr>
        <w:tabs>
          <w:tab w:val="left" w:pos="4100"/>
          <w:tab w:val="left" w:pos="4101"/>
        </w:tabs>
        <w:spacing w:before="54"/>
        <w:ind w:hanging="510"/>
      </w:pPr>
      <w:r>
        <w:rPr>
          <w:color w:val="231F20"/>
          <w:w w:val="110"/>
        </w:rPr>
        <w:t>“Obstructive practice”</w:t>
      </w:r>
      <w:r>
        <w:rPr>
          <w:color w:val="231F20"/>
          <w:spacing w:val="-24"/>
          <w:w w:val="110"/>
        </w:rPr>
        <w:t xml:space="preserve"> </w:t>
      </w:r>
      <w:r>
        <w:rPr>
          <w:color w:val="231F20"/>
          <w:w w:val="110"/>
        </w:rPr>
        <w:t>is</w:t>
      </w:r>
    </w:p>
    <w:p w:rsidR="0074359D" w:rsidRDefault="0074359D" w:rsidP="0074359D">
      <w:pPr>
        <w:pStyle w:val="BodyText"/>
        <w:spacing w:before="83" w:line="266" w:lineRule="auto"/>
        <w:ind w:left="4780" w:right="325" w:hanging="624"/>
        <w:jc w:val="both"/>
      </w:pPr>
      <w:r>
        <w:rPr>
          <w:color w:val="231F20"/>
          <w:w w:val="115"/>
        </w:rPr>
        <w:t>(aa)</w:t>
      </w:r>
      <w:r>
        <w:rPr>
          <w:color w:val="231F20"/>
          <w:spacing w:val="63"/>
          <w:w w:val="115"/>
        </w:rPr>
        <w:t xml:space="preserve"> </w:t>
      </w:r>
      <w:r>
        <w:rPr>
          <w:color w:val="231F20"/>
          <w:w w:val="115"/>
        </w:rPr>
        <w:t>deliberately destroying, falsifying, altering or concealing</w:t>
      </w:r>
      <w:r>
        <w:rPr>
          <w:color w:val="231F20"/>
          <w:spacing w:val="-48"/>
          <w:w w:val="115"/>
        </w:rPr>
        <w:t xml:space="preserve"> </w:t>
      </w:r>
      <w:r>
        <w:rPr>
          <w:color w:val="231F20"/>
          <w:w w:val="115"/>
        </w:rPr>
        <w:t>of</w:t>
      </w:r>
      <w:r>
        <w:rPr>
          <w:color w:val="231F20"/>
          <w:spacing w:val="-48"/>
          <w:w w:val="115"/>
        </w:rPr>
        <w:t xml:space="preserve"> </w:t>
      </w:r>
      <w:r>
        <w:rPr>
          <w:color w:val="231F20"/>
          <w:w w:val="115"/>
        </w:rPr>
        <w:t>evidence</w:t>
      </w:r>
      <w:r>
        <w:rPr>
          <w:color w:val="231F20"/>
          <w:spacing w:val="-48"/>
          <w:w w:val="115"/>
        </w:rPr>
        <w:t xml:space="preserve"> </w:t>
      </w:r>
      <w:r>
        <w:rPr>
          <w:color w:val="231F20"/>
          <w:w w:val="115"/>
        </w:rPr>
        <w:t>material</w:t>
      </w:r>
      <w:r>
        <w:rPr>
          <w:color w:val="231F20"/>
          <w:spacing w:val="-48"/>
          <w:w w:val="115"/>
        </w:rPr>
        <w:t xml:space="preserve"> </w:t>
      </w:r>
      <w:r>
        <w:rPr>
          <w:color w:val="231F20"/>
          <w:w w:val="115"/>
        </w:rPr>
        <w:t>to</w:t>
      </w:r>
      <w:r>
        <w:rPr>
          <w:color w:val="231F20"/>
          <w:spacing w:val="-48"/>
          <w:w w:val="115"/>
        </w:rPr>
        <w:t xml:space="preserve"> </w:t>
      </w:r>
      <w:r>
        <w:rPr>
          <w:color w:val="231F20"/>
          <w:w w:val="115"/>
        </w:rPr>
        <w:t>the</w:t>
      </w:r>
      <w:r>
        <w:rPr>
          <w:color w:val="231F20"/>
          <w:spacing w:val="-48"/>
          <w:w w:val="115"/>
        </w:rPr>
        <w:t xml:space="preserve"> </w:t>
      </w:r>
      <w:r>
        <w:rPr>
          <w:color w:val="231F20"/>
          <w:w w:val="115"/>
        </w:rPr>
        <w:t>investigation or making false statements to investigators</w:t>
      </w:r>
      <w:r>
        <w:rPr>
          <w:color w:val="231F20"/>
          <w:spacing w:val="37"/>
          <w:w w:val="115"/>
        </w:rPr>
        <w:t xml:space="preserve"> </w:t>
      </w:r>
      <w:r>
        <w:rPr>
          <w:color w:val="231F20"/>
          <w:w w:val="115"/>
        </w:rPr>
        <w:t>in order materially to impede any investigation</w:t>
      </w:r>
      <w:r>
        <w:rPr>
          <w:color w:val="231F20"/>
          <w:spacing w:val="-8"/>
          <w:w w:val="115"/>
        </w:rPr>
        <w:t xml:space="preserve"> </w:t>
      </w:r>
      <w:r>
        <w:rPr>
          <w:color w:val="231F20"/>
          <w:w w:val="115"/>
        </w:rPr>
        <w:t>into allegations of a corrupt, fraudulent, coercive or</w:t>
      </w:r>
      <w:r>
        <w:rPr>
          <w:color w:val="231F20"/>
          <w:spacing w:val="63"/>
          <w:w w:val="115"/>
        </w:rPr>
        <w:t xml:space="preserve"> </w:t>
      </w:r>
      <w:r>
        <w:rPr>
          <w:color w:val="231F20"/>
          <w:w w:val="115"/>
        </w:rPr>
        <w:t>collusive practice; and/or threatening, harassing or intimidating any party to prevent it from</w:t>
      </w:r>
      <w:r>
        <w:rPr>
          <w:color w:val="231F20"/>
          <w:spacing w:val="63"/>
          <w:w w:val="115"/>
        </w:rPr>
        <w:t xml:space="preserve"> </w:t>
      </w:r>
      <w:r>
        <w:rPr>
          <w:color w:val="231F20"/>
          <w:w w:val="115"/>
        </w:rPr>
        <w:t>disclosing</w:t>
      </w:r>
      <w:r>
        <w:rPr>
          <w:color w:val="231F20"/>
          <w:spacing w:val="-23"/>
          <w:w w:val="115"/>
        </w:rPr>
        <w:t xml:space="preserve"> </w:t>
      </w:r>
      <w:r>
        <w:rPr>
          <w:color w:val="231F20"/>
          <w:w w:val="115"/>
        </w:rPr>
        <w:t>its</w:t>
      </w:r>
      <w:r>
        <w:rPr>
          <w:color w:val="231F20"/>
          <w:spacing w:val="-22"/>
          <w:w w:val="115"/>
        </w:rPr>
        <w:t xml:space="preserve"> </w:t>
      </w:r>
      <w:r>
        <w:rPr>
          <w:color w:val="231F20"/>
          <w:w w:val="115"/>
        </w:rPr>
        <w:t>knowledge</w:t>
      </w:r>
      <w:r>
        <w:rPr>
          <w:color w:val="231F20"/>
          <w:spacing w:val="-22"/>
          <w:w w:val="115"/>
        </w:rPr>
        <w:t xml:space="preserve"> </w:t>
      </w:r>
      <w:r>
        <w:rPr>
          <w:color w:val="231F20"/>
          <w:w w:val="115"/>
        </w:rPr>
        <w:t>of</w:t>
      </w:r>
      <w:r>
        <w:rPr>
          <w:color w:val="231F20"/>
          <w:spacing w:val="-22"/>
          <w:w w:val="115"/>
        </w:rPr>
        <w:t xml:space="preserve"> </w:t>
      </w:r>
      <w:r>
        <w:rPr>
          <w:color w:val="231F20"/>
          <w:w w:val="115"/>
        </w:rPr>
        <w:t>matters</w:t>
      </w:r>
      <w:r>
        <w:rPr>
          <w:color w:val="231F20"/>
          <w:spacing w:val="-22"/>
          <w:w w:val="115"/>
        </w:rPr>
        <w:t xml:space="preserve"> </w:t>
      </w:r>
      <w:r>
        <w:rPr>
          <w:color w:val="231F20"/>
          <w:w w:val="115"/>
        </w:rPr>
        <w:t>relevant</w:t>
      </w:r>
      <w:r>
        <w:rPr>
          <w:color w:val="231F20"/>
          <w:spacing w:val="-23"/>
          <w:w w:val="115"/>
        </w:rPr>
        <w:t xml:space="preserve"> </w:t>
      </w:r>
      <w:r>
        <w:rPr>
          <w:color w:val="231F20"/>
          <w:w w:val="115"/>
        </w:rPr>
        <w:t>to</w:t>
      </w:r>
      <w:r>
        <w:rPr>
          <w:color w:val="231F20"/>
          <w:spacing w:val="-22"/>
          <w:w w:val="115"/>
        </w:rPr>
        <w:t xml:space="preserve"> </w:t>
      </w:r>
      <w:r>
        <w:rPr>
          <w:color w:val="231F20"/>
          <w:w w:val="115"/>
        </w:rPr>
        <w:t>the investigation or from pursuing the investigation; or</w:t>
      </w:r>
    </w:p>
    <w:p w:rsidR="0074359D" w:rsidRDefault="0074359D" w:rsidP="0074359D">
      <w:pPr>
        <w:pStyle w:val="BodyText"/>
        <w:spacing w:before="49" w:line="266" w:lineRule="auto"/>
        <w:ind w:left="4780" w:right="325" w:hanging="624"/>
        <w:jc w:val="both"/>
      </w:pPr>
      <w:r>
        <w:rPr>
          <w:color w:val="231F20"/>
          <w:w w:val="115"/>
        </w:rPr>
        <w:t>(bb)</w:t>
      </w:r>
      <w:r>
        <w:rPr>
          <w:color w:val="231F20"/>
          <w:spacing w:val="47"/>
          <w:w w:val="115"/>
        </w:rPr>
        <w:t xml:space="preserve"> </w:t>
      </w:r>
      <w:r>
        <w:rPr>
          <w:color w:val="231F20"/>
          <w:w w:val="115"/>
        </w:rPr>
        <w:t>acts intended materially to impede the exercise of the inspection and audit rights of the Purchaser</w:t>
      </w:r>
      <w:r>
        <w:rPr>
          <w:color w:val="231F20"/>
          <w:spacing w:val="63"/>
          <w:w w:val="115"/>
        </w:rPr>
        <w:t xml:space="preserve"> </w:t>
      </w:r>
      <w:r>
        <w:rPr>
          <w:color w:val="231F20"/>
          <w:w w:val="115"/>
        </w:rPr>
        <w:t>or any organization</w:t>
      </w:r>
      <w:r>
        <w:rPr>
          <w:color w:val="231F20"/>
          <w:spacing w:val="63"/>
          <w:w w:val="115"/>
        </w:rPr>
        <w:t xml:space="preserve"> </w:t>
      </w:r>
      <w:r>
        <w:rPr>
          <w:color w:val="231F20"/>
          <w:w w:val="115"/>
        </w:rPr>
        <w:t>or  person  appointed  by the Purchaser and/or any relevant RGoB agency provided</w:t>
      </w:r>
      <w:r>
        <w:rPr>
          <w:color w:val="231F20"/>
          <w:spacing w:val="-34"/>
          <w:w w:val="115"/>
        </w:rPr>
        <w:t xml:space="preserve"> </w:t>
      </w:r>
      <w:r>
        <w:rPr>
          <w:color w:val="231F20"/>
          <w:w w:val="115"/>
        </w:rPr>
        <w:t>for</w:t>
      </w:r>
      <w:r>
        <w:rPr>
          <w:color w:val="231F20"/>
          <w:spacing w:val="-34"/>
          <w:w w:val="115"/>
        </w:rPr>
        <w:t xml:space="preserve"> </w:t>
      </w:r>
      <w:r>
        <w:rPr>
          <w:color w:val="231F20"/>
          <w:w w:val="115"/>
        </w:rPr>
        <w:t>under</w:t>
      </w:r>
      <w:r>
        <w:rPr>
          <w:color w:val="231F20"/>
          <w:spacing w:val="-33"/>
          <w:w w:val="115"/>
        </w:rPr>
        <w:t xml:space="preserve"> </w:t>
      </w:r>
      <w:r>
        <w:rPr>
          <w:color w:val="231F20"/>
          <w:w w:val="115"/>
        </w:rPr>
        <w:t>ITB</w:t>
      </w:r>
      <w:r>
        <w:rPr>
          <w:color w:val="231F20"/>
          <w:spacing w:val="-34"/>
          <w:w w:val="115"/>
        </w:rPr>
        <w:t xml:space="preserve"> </w:t>
      </w:r>
      <w:r>
        <w:rPr>
          <w:color w:val="231F20"/>
          <w:w w:val="115"/>
        </w:rPr>
        <w:t>Sub-Clause</w:t>
      </w:r>
      <w:r>
        <w:rPr>
          <w:color w:val="231F20"/>
          <w:spacing w:val="-33"/>
          <w:w w:val="115"/>
        </w:rPr>
        <w:t xml:space="preserve"> </w:t>
      </w:r>
      <w:r>
        <w:rPr>
          <w:color w:val="231F20"/>
          <w:w w:val="115"/>
        </w:rPr>
        <w:t>2.1</w:t>
      </w:r>
      <w:r>
        <w:rPr>
          <w:color w:val="231F20"/>
          <w:spacing w:val="-34"/>
          <w:w w:val="115"/>
        </w:rPr>
        <w:t xml:space="preserve"> </w:t>
      </w:r>
      <w:r>
        <w:rPr>
          <w:color w:val="231F20"/>
          <w:w w:val="115"/>
        </w:rPr>
        <w:t>(d)</w:t>
      </w:r>
      <w:r>
        <w:rPr>
          <w:color w:val="231F20"/>
          <w:spacing w:val="-33"/>
          <w:w w:val="115"/>
        </w:rPr>
        <w:t xml:space="preserve"> </w:t>
      </w:r>
      <w:r>
        <w:rPr>
          <w:color w:val="231F20"/>
          <w:spacing w:val="-3"/>
          <w:w w:val="115"/>
        </w:rPr>
        <w:t>below.</w:t>
      </w:r>
    </w:p>
    <w:p w:rsidR="0074359D" w:rsidRDefault="0074359D" w:rsidP="0074359D">
      <w:pPr>
        <w:pStyle w:val="ListParagraph"/>
        <w:numPr>
          <w:ilvl w:val="0"/>
          <w:numId w:val="110"/>
        </w:numPr>
        <w:tabs>
          <w:tab w:val="left" w:pos="3591"/>
        </w:tabs>
        <w:spacing w:before="53" w:line="266" w:lineRule="auto"/>
        <w:ind w:right="316"/>
        <w:jc w:val="both"/>
      </w:pPr>
      <w:r>
        <w:rPr>
          <w:color w:val="231F20"/>
          <w:w w:val="110"/>
        </w:rPr>
        <w:t>will reject a proposal for award if it determines that the Bidder recommended for award has, directly or through an agent, engaged</w:t>
      </w:r>
      <w:r>
        <w:rPr>
          <w:color w:val="231F20"/>
          <w:spacing w:val="-17"/>
          <w:w w:val="110"/>
        </w:rPr>
        <w:t xml:space="preserve"> </w:t>
      </w:r>
      <w:r>
        <w:rPr>
          <w:color w:val="231F20"/>
          <w:w w:val="110"/>
        </w:rPr>
        <w:t>in</w:t>
      </w:r>
      <w:r>
        <w:rPr>
          <w:color w:val="231F20"/>
          <w:spacing w:val="-16"/>
          <w:w w:val="110"/>
        </w:rPr>
        <w:t xml:space="preserve"> </w:t>
      </w:r>
      <w:r>
        <w:rPr>
          <w:color w:val="231F20"/>
          <w:w w:val="110"/>
        </w:rPr>
        <w:t>corrupt,</w:t>
      </w:r>
      <w:r>
        <w:rPr>
          <w:color w:val="231F20"/>
          <w:spacing w:val="-28"/>
          <w:w w:val="110"/>
        </w:rPr>
        <w:t xml:space="preserve"> </w:t>
      </w:r>
      <w:r>
        <w:rPr>
          <w:color w:val="231F20"/>
          <w:w w:val="110"/>
        </w:rPr>
        <w:t>fraudulent,</w:t>
      </w:r>
      <w:r>
        <w:rPr>
          <w:color w:val="231F20"/>
          <w:spacing w:val="-28"/>
          <w:w w:val="110"/>
        </w:rPr>
        <w:t xml:space="preserve"> </w:t>
      </w:r>
      <w:r>
        <w:rPr>
          <w:color w:val="231F20"/>
          <w:w w:val="110"/>
        </w:rPr>
        <w:t>collusive,</w:t>
      </w:r>
      <w:r>
        <w:rPr>
          <w:color w:val="231F20"/>
          <w:spacing w:val="-29"/>
          <w:w w:val="110"/>
        </w:rPr>
        <w:t xml:space="preserve"> </w:t>
      </w:r>
      <w:r>
        <w:rPr>
          <w:color w:val="231F20"/>
          <w:w w:val="110"/>
        </w:rPr>
        <w:t>coercive</w:t>
      </w:r>
      <w:r>
        <w:rPr>
          <w:color w:val="231F20"/>
          <w:spacing w:val="-16"/>
          <w:w w:val="110"/>
        </w:rPr>
        <w:t xml:space="preserve"> </w:t>
      </w:r>
      <w:r>
        <w:rPr>
          <w:color w:val="231F20"/>
          <w:w w:val="110"/>
        </w:rPr>
        <w:t>or</w:t>
      </w:r>
      <w:r>
        <w:rPr>
          <w:color w:val="231F20"/>
          <w:spacing w:val="-16"/>
          <w:w w:val="110"/>
        </w:rPr>
        <w:t xml:space="preserve"> </w:t>
      </w:r>
      <w:r>
        <w:rPr>
          <w:color w:val="231F20"/>
          <w:w w:val="110"/>
        </w:rPr>
        <w:t>obstructive practices in competing for the contract in</w:t>
      </w:r>
      <w:r>
        <w:rPr>
          <w:color w:val="231F20"/>
          <w:spacing w:val="-18"/>
          <w:w w:val="110"/>
        </w:rPr>
        <w:t xml:space="preserve"> </w:t>
      </w:r>
      <w:r>
        <w:rPr>
          <w:color w:val="231F20"/>
          <w:w w:val="110"/>
        </w:rPr>
        <w:t>question;</w:t>
      </w:r>
    </w:p>
    <w:p w:rsidR="0074359D" w:rsidRDefault="0074359D" w:rsidP="0074359D">
      <w:pPr>
        <w:pStyle w:val="ListParagraph"/>
        <w:numPr>
          <w:ilvl w:val="0"/>
          <w:numId w:val="110"/>
        </w:numPr>
        <w:tabs>
          <w:tab w:val="left" w:pos="3591"/>
        </w:tabs>
        <w:spacing w:before="53" w:line="266" w:lineRule="auto"/>
        <w:ind w:right="325"/>
        <w:jc w:val="both"/>
      </w:pPr>
      <w:r>
        <w:rPr>
          <w:color w:val="231F20"/>
          <w:w w:val="115"/>
        </w:rPr>
        <w:t>will sanction a firm or individual, including declaring them</w:t>
      </w:r>
      <w:r>
        <w:rPr>
          <w:color w:val="231F20"/>
          <w:spacing w:val="63"/>
          <w:w w:val="115"/>
        </w:rPr>
        <w:t xml:space="preserve"> </w:t>
      </w:r>
      <w:r>
        <w:rPr>
          <w:color w:val="231F20"/>
          <w:w w:val="115"/>
        </w:rPr>
        <w:t>ineligible,</w:t>
      </w:r>
      <w:r>
        <w:rPr>
          <w:color w:val="231F20"/>
          <w:spacing w:val="-37"/>
          <w:w w:val="115"/>
        </w:rPr>
        <w:t xml:space="preserve"> </w:t>
      </w:r>
      <w:r>
        <w:rPr>
          <w:color w:val="231F20"/>
          <w:w w:val="115"/>
        </w:rPr>
        <w:t>either</w:t>
      </w:r>
      <w:r>
        <w:rPr>
          <w:color w:val="231F20"/>
          <w:spacing w:val="-30"/>
          <w:w w:val="115"/>
        </w:rPr>
        <w:t xml:space="preserve"> </w:t>
      </w:r>
      <w:r>
        <w:rPr>
          <w:color w:val="231F20"/>
          <w:w w:val="115"/>
        </w:rPr>
        <w:t>indefinitely</w:t>
      </w:r>
      <w:r>
        <w:rPr>
          <w:color w:val="231F20"/>
          <w:spacing w:val="-30"/>
          <w:w w:val="115"/>
        </w:rPr>
        <w:t xml:space="preserve"> </w:t>
      </w:r>
      <w:r>
        <w:rPr>
          <w:color w:val="231F20"/>
          <w:w w:val="115"/>
        </w:rPr>
        <w:t>or</w:t>
      </w:r>
      <w:r>
        <w:rPr>
          <w:color w:val="231F20"/>
          <w:spacing w:val="-30"/>
          <w:w w:val="115"/>
        </w:rPr>
        <w:t xml:space="preserve"> </w:t>
      </w:r>
      <w:r>
        <w:rPr>
          <w:color w:val="231F20"/>
          <w:w w:val="115"/>
        </w:rPr>
        <w:t>for</w:t>
      </w:r>
      <w:r>
        <w:rPr>
          <w:color w:val="231F20"/>
          <w:spacing w:val="-30"/>
          <w:w w:val="115"/>
        </w:rPr>
        <w:t xml:space="preserve"> </w:t>
      </w:r>
      <w:r>
        <w:rPr>
          <w:color w:val="231F20"/>
          <w:w w:val="115"/>
        </w:rPr>
        <w:t>a</w:t>
      </w:r>
      <w:r>
        <w:rPr>
          <w:color w:val="231F20"/>
          <w:spacing w:val="-30"/>
          <w:w w:val="115"/>
        </w:rPr>
        <w:t xml:space="preserve"> </w:t>
      </w:r>
      <w:r>
        <w:rPr>
          <w:color w:val="231F20"/>
          <w:w w:val="115"/>
        </w:rPr>
        <w:t>stated</w:t>
      </w:r>
      <w:r>
        <w:rPr>
          <w:color w:val="231F20"/>
          <w:spacing w:val="-30"/>
          <w:w w:val="115"/>
        </w:rPr>
        <w:t xml:space="preserve"> </w:t>
      </w:r>
      <w:r>
        <w:rPr>
          <w:color w:val="231F20"/>
          <w:w w:val="115"/>
        </w:rPr>
        <w:t>period</w:t>
      </w:r>
      <w:r>
        <w:rPr>
          <w:color w:val="231F20"/>
          <w:spacing w:val="-29"/>
          <w:w w:val="115"/>
        </w:rPr>
        <w:t xml:space="preserve"> </w:t>
      </w:r>
      <w:r>
        <w:rPr>
          <w:color w:val="231F20"/>
          <w:w w:val="115"/>
        </w:rPr>
        <w:t>of</w:t>
      </w:r>
      <w:r>
        <w:rPr>
          <w:color w:val="231F20"/>
          <w:spacing w:val="-30"/>
          <w:w w:val="115"/>
        </w:rPr>
        <w:t xml:space="preserve"> </w:t>
      </w:r>
      <w:r>
        <w:rPr>
          <w:color w:val="231F20"/>
          <w:w w:val="115"/>
        </w:rPr>
        <w:t>time,</w:t>
      </w:r>
      <w:r>
        <w:rPr>
          <w:color w:val="231F20"/>
          <w:spacing w:val="-37"/>
          <w:w w:val="115"/>
        </w:rPr>
        <w:t xml:space="preserve"> </w:t>
      </w:r>
      <w:r>
        <w:rPr>
          <w:color w:val="231F20"/>
          <w:w w:val="115"/>
        </w:rPr>
        <w:t>to</w:t>
      </w:r>
      <w:r>
        <w:rPr>
          <w:color w:val="231F20"/>
          <w:spacing w:val="-30"/>
          <w:w w:val="115"/>
        </w:rPr>
        <w:t xml:space="preserve"> </w:t>
      </w:r>
      <w:r>
        <w:rPr>
          <w:color w:val="231F20"/>
          <w:w w:val="115"/>
        </w:rPr>
        <w:t>be awarded</w:t>
      </w:r>
      <w:r>
        <w:rPr>
          <w:color w:val="231F20"/>
          <w:spacing w:val="-40"/>
          <w:w w:val="115"/>
        </w:rPr>
        <w:t xml:space="preserve"> </w:t>
      </w:r>
      <w:r>
        <w:rPr>
          <w:color w:val="231F20"/>
          <w:w w:val="115"/>
        </w:rPr>
        <w:t>an</w:t>
      </w:r>
      <w:r>
        <w:rPr>
          <w:color w:val="231F20"/>
          <w:spacing w:val="-39"/>
          <w:w w:val="115"/>
        </w:rPr>
        <w:t xml:space="preserve"> </w:t>
      </w:r>
      <w:r>
        <w:rPr>
          <w:color w:val="231F20"/>
          <w:w w:val="115"/>
        </w:rPr>
        <w:t>RGoB-financed</w:t>
      </w:r>
      <w:r>
        <w:rPr>
          <w:color w:val="231F20"/>
          <w:spacing w:val="-39"/>
          <w:w w:val="115"/>
        </w:rPr>
        <w:t xml:space="preserve"> </w:t>
      </w:r>
      <w:r>
        <w:rPr>
          <w:color w:val="231F20"/>
          <w:w w:val="115"/>
        </w:rPr>
        <w:t>contract</w:t>
      </w:r>
      <w:r>
        <w:rPr>
          <w:color w:val="231F20"/>
          <w:spacing w:val="-40"/>
          <w:w w:val="115"/>
        </w:rPr>
        <w:t xml:space="preserve"> </w:t>
      </w:r>
      <w:r>
        <w:rPr>
          <w:color w:val="231F20"/>
          <w:w w:val="115"/>
        </w:rPr>
        <w:t>if</w:t>
      </w:r>
      <w:r>
        <w:rPr>
          <w:color w:val="231F20"/>
          <w:spacing w:val="-39"/>
          <w:w w:val="115"/>
        </w:rPr>
        <w:t xml:space="preserve"> </w:t>
      </w:r>
      <w:r>
        <w:rPr>
          <w:color w:val="231F20"/>
          <w:w w:val="115"/>
        </w:rPr>
        <w:t>it</w:t>
      </w:r>
      <w:r>
        <w:rPr>
          <w:color w:val="231F20"/>
          <w:spacing w:val="-39"/>
          <w:w w:val="115"/>
        </w:rPr>
        <w:t xml:space="preserve"> </w:t>
      </w:r>
      <w:r>
        <w:rPr>
          <w:color w:val="231F20"/>
          <w:w w:val="115"/>
        </w:rPr>
        <w:t>at</w:t>
      </w:r>
      <w:r>
        <w:rPr>
          <w:color w:val="231F20"/>
          <w:spacing w:val="-39"/>
          <w:w w:val="115"/>
        </w:rPr>
        <w:t xml:space="preserve"> </w:t>
      </w:r>
      <w:r>
        <w:rPr>
          <w:color w:val="231F20"/>
          <w:w w:val="115"/>
        </w:rPr>
        <w:t>any</w:t>
      </w:r>
      <w:r>
        <w:rPr>
          <w:color w:val="231F20"/>
          <w:spacing w:val="-40"/>
          <w:w w:val="115"/>
        </w:rPr>
        <w:t xml:space="preserve"> </w:t>
      </w:r>
      <w:r>
        <w:rPr>
          <w:color w:val="231F20"/>
          <w:w w:val="115"/>
        </w:rPr>
        <w:t>time</w:t>
      </w:r>
      <w:r>
        <w:rPr>
          <w:color w:val="231F20"/>
          <w:spacing w:val="-39"/>
          <w:w w:val="115"/>
        </w:rPr>
        <w:t xml:space="preserve"> </w:t>
      </w:r>
      <w:r>
        <w:rPr>
          <w:color w:val="231F20"/>
          <w:w w:val="115"/>
        </w:rPr>
        <w:t>determines that they have, directly or through an agent, engaged in corrupt,</w:t>
      </w:r>
      <w:r>
        <w:rPr>
          <w:color w:val="231F20"/>
          <w:spacing w:val="-38"/>
          <w:w w:val="115"/>
        </w:rPr>
        <w:t xml:space="preserve"> </w:t>
      </w:r>
      <w:r>
        <w:rPr>
          <w:color w:val="231F20"/>
          <w:w w:val="115"/>
        </w:rPr>
        <w:t>fraudulent,</w:t>
      </w:r>
      <w:r>
        <w:rPr>
          <w:color w:val="231F20"/>
          <w:spacing w:val="-38"/>
          <w:w w:val="115"/>
        </w:rPr>
        <w:t xml:space="preserve"> </w:t>
      </w:r>
      <w:r>
        <w:rPr>
          <w:color w:val="231F20"/>
          <w:w w:val="115"/>
        </w:rPr>
        <w:t>collusive,</w:t>
      </w:r>
      <w:r>
        <w:rPr>
          <w:color w:val="231F20"/>
          <w:spacing w:val="-38"/>
          <w:w w:val="115"/>
        </w:rPr>
        <w:t xml:space="preserve"> </w:t>
      </w:r>
      <w:r>
        <w:rPr>
          <w:color w:val="231F20"/>
          <w:w w:val="115"/>
        </w:rPr>
        <w:t>coercive</w:t>
      </w:r>
      <w:r>
        <w:rPr>
          <w:color w:val="231F20"/>
          <w:spacing w:val="-34"/>
          <w:w w:val="115"/>
        </w:rPr>
        <w:t xml:space="preserve"> </w:t>
      </w:r>
      <w:r>
        <w:rPr>
          <w:color w:val="231F20"/>
          <w:w w:val="115"/>
        </w:rPr>
        <w:t>or</w:t>
      </w:r>
      <w:r>
        <w:rPr>
          <w:color w:val="231F20"/>
          <w:spacing w:val="-33"/>
          <w:w w:val="115"/>
        </w:rPr>
        <w:t xml:space="preserve"> </w:t>
      </w:r>
      <w:r>
        <w:rPr>
          <w:color w:val="231F20"/>
          <w:w w:val="115"/>
        </w:rPr>
        <w:t>obstructive</w:t>
      </w:r>
      <w:r>
        <w:rPr>
          <w:color w:val="231F20"/>
          <w:spacing w:val="-34"/>
          <w:w w:val="115"/>
        </w:rPr>
        <w:t xml:space="preserve"> </w:t>
      </w:r>
      <w:r>
        <w:rPr>
          <w:color w:val="231F20"/>
          <w:w w:val="115"/>
        </w:rPr>
        <w:t>practices in</w:t>
      </w:r>
      <w:r>
        <w:rPr>
          <w:color w:val="231F20"/>
          <w:spacing w:val="-30"/>
          <w:w w:val="115"/>
        </w:rPr>
        <w:t xml:space="preserve"> </w:t>
      </w:r>
      <w:r>
        <w:rPr>
          <w:color w:val="231F20"/>
          <w:w w:val="115"/>
        </w:rPr>
        <w:t>competing</w:t>
      </w:r>
      <w:r>
        <w:rPr>
          <w:color w:val="231F20"/>
          <w:spacing w:val="-30"/>
          <w:w w:val="115"/>
        </w:rPr>
        <w:t xml:space="preserve"> </w:t>
      </w:r>
      <w:r>
        <w:rPr>
          <w:color w:val="231F20"/>
          <w:spacing w:val="-4"/>
          <w:w w:val="115"/>
        </w:rPr>
        <w:t>for,</w:t>
      </w:r>
      <w:r>
        <w:rPr>
          <w:color w:val="231F20"/>
          <w:spacing w:val="-36"/>
          <w:w w:val="115"/>
        </w:rPr>
        <w:t xml:space="preserve"> </w:t>
      </w:r>
      <w:r>
        <w:rPr>
          <w:color w:val="231F20"/>
          <w:w w:val="115"/>
        </w:rPr>
        <w:t>or</w:t>
      </w:r>
      <w:r>
        <w:rPr>
          <w:color w:val="231F20"/>
          <w:spacing w:val="-30"/>
          <w:w w:val="115"/>
        </w:rPr>
        <w:t xml:space="preserve"> </w:t>
      </w:r>
      <w:r>
        <w:rPr>
          <w:color w:val="231F20"/>
          <w:w w:val="115"/>
        </w:rPr>
        <w:t>in</w:t>
      </w:r>
      <w:r>
        <w:rPr>
          <w:color w:val="231F20"/>
          <w:spacing w:val="-30"/>
          <w:w w:val="115"/>
        </w:rPr>
        <w:t xml:space="preserve"> </w:t>
      </w:r>
      <w:r>
        <w:rPr>
          <w:color w:val="231F20"/>
          <w:w w:val="115"/>
        </w:rPr>
        <w:t>executing,</w:t>
      </w:r>
      <w:r>
        <w:rPr>
          <w:color w:val="231F20"/>
          <w:spacing w:val="-36"/>
          <w:w w:val="115"/>
        </w:rPr>
        <w:t xml:space="preserve"> </w:t>
      </w:r>
      <w:r>
        <w:rPr>
          <w:color w:val="231F20"/>
          <w:w w:val="115"/>
        </w:rPr>
        <w:t>an</w:t>
      </w:r>
      <w:r>
        <w:rPr>
          <w:color w:val="231F20"/>
          <w:spacing w:val="-30"/>
          <w:w w:val="115"/>
        </w:rPr>
        <w:t xml:space="preserve"> </w:t>
      </w:r>
      <w:r>
        <w:rPr>
          <w:color w:val="231F20"/>
          <w:w w:val="115"/>
        </w:rPr>
        <w:t>RGoB-financed</w:t>
      </w:r>
      <w:r>
        <w:rPr>
          <w:color w:val="231F20"/>
          <w:spacing w:val="-30"/>
          <w:w w:val="115"/>
        </w:rPr>
        <w:t xml:space="preserve"> </w:t>
      </w:r>
      <w:r>
        <w:rPr>
          <w:color w:val="231F20"/>
          <w:w w:val="115"/>
        </w:rPr>
        <w:t>contract;</w:t>
      </w:r>
    </w:p>
    <w:p w:rsidR="0074359D" w:rsidRDefault="0074359D" w:rsidP="0074359D">
      <w:pPr>
        <w:pStyle w:val="ListParagraph"/>
        <w:numPr>
          <w:ilvl w:val="0"/>
          <w:numId w:val="110"/>
        </w:numPr>
        <w:tabs>
          <w:tab w:val="left" w:pos="3591"/>
        </w:tabs>
        <w:spacing w:before="52" w:line="266" w:lineRule="auto"/>
        <w:ind w:right="325"/>
        <w:jc w:val="both"/>
      </w:pPr>
      <w:r>
        <w:rPr>
          <w:color w:val="231F20"/>
          <w:w w:val="115"/>
        </w:rPr>
        <w:t xml:space="preserve">will have the right to require that a provision be included </w:t>
      </w:r>
      <w:r>
        <w:rPr>
          <w:color w:val="231F20"/>
          <w:spacing w:val="63"/>
          <w:w w:val="115"/>
        </w:rPr>
        <w:t xml:space="preserve"> </w:t>
      </w:r>
      <w:r>
        <w:rPr>
          <w:color w:val="231F20"/>
          <w:w w:val="115"/>
        </w:rPr>
        <w:t>in Bidding Documents and in contracts financed by the RGoB, requiring Bidders, Suppliers, Contractors and their Subcontractors to permit the  Purchaser, any  organization or person appointed by the Purchaser and/or any relevant</w:t>
      </w:r>
      <w:r>
        <w:rPr>
          <w:color w:val="231F20"/>
          <w:spacing w:val="63"/>
          <w:w w:val="115"/>
        </w:rPr>
        <w:t xml:space="preserve"> </w:t>
      </w:r>
      <w:r>
        <w:rPr>
          <w:color w:val="231F20"/>
          <w:w w:val="115"/>
        </w:rPr>
        <w:t>RGoB</w:t>
      </w:r>
      <w:r>
        <w:rPr>
          <w:color w:val="231F20"/>
          <w:spacing w:val="-7"/>
          <w:w w:val="115"/>
        </w:rPr>
        <w:t xml:space="preserve"> </w:t>
      </w:r>
      <w:r>
        <w:rPr>
          <w:color w:val="231F20"/>
          <w:w w:val="115"/>
        </w:rPr>
        <w:t>agency</w:t>
      </w:r>
      <w:r>
        <w:rPr>
          <w:color w:val="231F20"/>
          <w:spacing w:val="-7"/>
          <w:w w:val="115"/>
        </w:rPr>
        <w:t xml:space="preserve"> </w:t>
      </w:r>
      <w:r>
        <w:rPr>
          <w:color w:val="231F20"/>
          <w:w w:val="115"/>
        </w:rPr>
        <w:t>to</w:t>
      </w:r>
      <w:r>
        <w:rPr>
          <w:color w:val="231F20"/>
          <w:spacing w:val="-7"/>
          <w:w w:val="115"/>
        </w:rPr>
        <w:t xml:space="preserve"> </w:t>
      </w:r>
      <w:r>
        <w:rPr>
          <w:color w:val="231F20"/>
          <w:w w:val="115"/>
        </w:rPr>
        <w:t>inspect</w:t>
      </w:r>
      <w:r>
        <w:rPr>
          <w:color w:val="231F20"/>
          <w:spacing w:val="-7"/>
          <w:w w:val="115"/>
        </w:rPr>
        <w:t xml:space="preserve"> </w:t>
      </w:r>
      <w:r>
        <w:rPr>
          <w:color w:val="231F20"/>
          <w:w w:val="115"/>
        </w:rPr>
        <w:t>their</w:t>
      </w:r>
      <w:r>
        <w:rPr>
          <w:color w:val="231F20"/>
          <w:spacing w:val="-6"/>
          <w:w w:val="115"/>
        </w:rPr>
        <w:t xml:space="preserve"> </w:t>
      </w:r>
      <w:r>
        <w:rPr>
          <w:color w:val="231F20"/>
          <w:w w:val="115"/>
        </w:rPr>
        <w:t>accounts</w:t>
      </w:r>
      <w:r>
        <w:rPr>
          <w:color w:val="231F20"/>
          <w:spacing w:val="-7"/>
          <w:w w:val="115"/>
        </w:rPr>
        <w:t xml:space="preserve"> </w:t>
      </w:r>
      <w:r>
        <w:rPr>
          <w:color w:val="231F20"/>
          <w:w w:val="115"/>
        </w:rPr>
        <w:t>and</w:t>
      </w:r>
      <w:r>
        <w:rPr>
          <w:color w:val="231F20"/>
          <w:spacing w:val="-7"/>
          <w:w w:val="115"/>
        </w:rPr>
        <w:t xml:space="preserve"> </w:t>
      </w:r>
      <w:r>
        <w:rPr>
          <w:color w:val="231F20"/>
          <w:w w:val="115"/>
        </w:rPr>
        <w:t>records</w:t>
      </w:r>
      <w:r>
        <w:rPr>
          <w:color w:val="231F20"/>
          <w:spacing w:val="-7"/>
          <w:w w:val="115"/>
        </w:rPr>
        <w:t xml:space="preserve"> </w:t>
      </w:r>
      <w:r>
        <w:rPr>
          <w:color w:val="231F20"/>
          <w:w w:val="115"/>
        </w:rPr>
        <w:t>and</w:t>
      </w:r>
      <w:r>
        <w:rPr>
          <w:color w:val="231F20"/>
          <w:spacing w:val="-6"/>
          <w:w w:val="115"/>
        </w:rPr>
        <w:t xml:space="preserve"> </w:t>
      </w:r>
      <w:r>
        <w:rPr>
          <w:color w:val="231F20"/>
          <w:w w:val="115"/>
        </w:rPr>
        <w:t>other documents relating to their Bid submission and contract performance and to have them audited by auditors</w:t>
      </w:r>
      <w:r>
        <w:rPr>
          <w:color w:val="231F20"/>
          <w:spacing w:val="-12"/>
          <w:w w:val="115"/>
        </w:rPr>
        <w:t xml:space="preserve"> </w:t>
      </w:r>
      <w:r>
        <w:rPr>
          <w:color w:val="231F20"/>
          <w:w w:val="115"/>
        </w:rPr>
        <w:t>appointed by the</w:t>
      </w:r>
      <w:r>
        <w:rPr>
          <w:color w:val="231F20"/>
          <w:spacing w:val="-22"/>
          <w:w w:val="115"/>
        </w:rPr>
        <w:t xml:space="preserve"> </w:t>
      </w:r>
      <w:r>
        <w:rPr>
          <w:color w:val="231F20"/>
          <w:w w:val="115"/>
        </w:rPr>
        <w:t>Purchaser;</w:t>
      </w: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927417" w:rsidP="0074359D">
      <w:pPr>
        <w:pStyle w:val="BodyText"/>
        <w:spacing w:before="11"/>
        <w:rPr>
          <w:sz w:val="10"/>
        </w:rPr>
      </w:pPr>
      <w:r>
        <w:rPr>
          <w:noProof/>
          <w:lang w:val="en-US" w:eastAsia="en-US" w:bidi="ar-SA"/>
        </w:rPr>
        <w:pict>
          <v:line id="Straight Connector 113" o:spid="_x0000_s1132" style="position:absolute;z-index:-251609088;visibility:visible;mso-wrap-distance-left:0;mso-wrap-distance-right:0;mso-position-horizontal-relative:page" from="62.35pt,8.65pt" to="134.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" strokecolor="#231f20">
            <w10:wrap type="topAndBottom" anchorx="page"/>
          </v:line>
        </w:pict>
      </w:r>
    </w:p>
    <w:p w:rsidR="0074359D" w:rsidRDefault="0074359D" w:rsidP="0074359D">
      <w:pPr>
        <w:pStyle w:val="ListParagraph"/>
        <w:numPr>
          <w:ilvl w:val="0"/>
          <w:numId w:val="113"/>
        </w:numPr>
        <w:tabs>
          <w:tab w:val="left" w:pos="632"/>
        </w:tabs>
        <w:spacing w:before="47" w:line="249" w:lineRule="auto"/>
        <w:ind w:right="325" w:hanging="284"/>
        <w:jc w:val="left"/>
        <w:rPr>
          <w:sz w:val="16"/>
        </w:rPr>
      </w:pPr>
      <w:r>
        <w:rPr>
          <w:color w:val="231F20"/>
          <w:w w:val="115"/>
          <w:sz w:val="16"/>
        </w:rPr>
        <w:t>“parties” refers to participants in the procurement process (including public officials) and an “improper purpose” includes attempting</w:t>
      </w:r>
      <w:r>
        <w:rPr>
          <w:color w:val="231F20"/>
          <w:spacing w:val="-9"/>
          <w:w w:val="115"/>
          <w:sz w:val="16"/>
        </w:rPr>
        <w:t xml:space="preserve"> </w:t>
      </w:r>
      <w:r>
        <w:rPr>
          <w:color w:val="231F20"/>
          <w:w w:val="115"/>
          <w:sz w:val="16"/>
        </w:rPr>
        <w:t>to</w:t>
      </w:r>
      <w:r>
        <w:rPr>
          <w:color w:val="231F20"/>
          <w:spacing w:val="-9"/>
          <w:w w:val="115"/>
          <w:sz w:val="16"/>
        </w:rPr>
        <w:t xml:space="preserve"> </w:t>
      </w:r>
      <w:r>
        <w:rPr>
          <w:color w:val="231F20"/>
          <w:w w:val="115"/>
          <w:sz w:val="16"/>
        </w:rPr>
        <w:t>establish</w:t>
      </w:r>
      <w:r>
        <w:rPr>
          <w:color w:val="231F20"/>
          <w:spacing w:val="-9"/>
          <w:w w:val="115"/>
          <w:sz w:val="16"/>
        </w:rPr>
        <w:t xml:space="preserve"> </w:t>
      </w:r>
      <w:r>
        <w:rPr>
          <w:color w:val="231F20"/>
          <w:w w:val="115"/>
          <w:sz w:val="16"/>
        </w:rPr>
        <w:t>bid</w:t>
      </w:r>
      <w:r>
        <w:rPr>
          <w:color w:val="231F20"/>
          <w:spacing w:val="-9"/>
          <w:w w:val="115"/>
          <w:sz w:val="16"/>
        </w:rPr>
        <w:t xml:space="preserve"> </w:t>
      </w:r>
      <w:r>
        <w:rPr>
          <w:color w:val="231F20"/>
          <w:w w:val="115"/>
          <w:sz w:val="16"/>
        </w:rPr>
        <w:t>prices</w:t>
      </w:r>
      <w:r>
        <w:rPr>
          <w:color w:val="231F20"/>
          <w:spacing w:val="-9"/>
          <w:w w:val="115"/>
          <w:sz w:val="16"/>
        </w:rPr>
        <w:t xml:space="preserve"> </w:t>
      </w:r>
      <w:r>
        <w:rPr>
          <w:color w:val="231F20"/>
          <w:w w:val="115"/>
          <w:sz w:val="16"/>
        </w:rPr>
        <w:t>at</w:t>
      </w:r>
      <w:r>
        <w:rPr>
          <w:color w:val="231F20"/>
          <w:spacing w:val="-8"/>
          <w:w w:val="115"/>
          <w:sz w:val="16"/>
        </w:rPr>
        <w:t xml:space="preserve"> </w:t>
      </w:r>
      <w:r>
        <w:rPr>
          <w:color w:val="231F20"/>
          <w:w w:val="115"/>
          <w:sz w:val="16"/>
        </w:rPr>
        <w:t>artificial,</w:t>
      </w:r>
      <w:r>
        <w:rPr>
          <w:color w:val="231F20"/>
          <w:spacing w:val="-15"/>
          <w:w w:val="115"/>
          <w:sz w:val="16"/>
        </w:rPr>
        <w:t xml:space="preserve"> </w:t>
      </w:r>
      <w:r>
        <w:rPr>
          <w:color w:val="231F20"/>
          <w:w w:val="115"/>
          <w:sz w:val="16"/>
        </w:rPr>
        <w:t>non</w:t>
      </w:r>
      <w:r>
        <w:rPr>
          <w:color w:val="231F20"/>
          <w:spacing w:val="-9"/>
          <w:w w:val="115"/>
          <w:sz w:val="16"/>
        </w:rPr>
        <w:t xml:space="preserve"> </w:t>
      </w:r>
      <w:r>
        <w:rPr>
          <w:color w:val="231F20"/>
          <w:w w:val="115"/>
          <w:sz w:val="16"/>
        </w:rPr>
        <w:t>competitive</w:t>
      </w:r>
      <w:r>
        <w:rPr>
          <w:color w:val="231F20"/>
          <w:spacing w:val="-9"/>
          <w:w w:val="115"/>
          <w:sz w:val="16"/>
        </w:rPr>
        <w:t xml:space="preserve"> </w:t>
      </w:r>
      <w:r>
        <w:rPr>
          <w:color w:val="231F20"/>
          <w:w w:val="115"/>
          <w:sz w:val="16"/>
        </w:rPr>
        <w:t>levels.</w:t>
      </w:r>
    </w:p>
    <w:p w:rsidR="0074359D" w:rsidRDefault="0074359D" w:rsidP="0074359D">
      <w:pPr>
        <w:pStyle w:val="ListParagraph"/>
        <w:numPr>
          <w:ilvl w:val="0"/>
          <w:numId w:val="113"/>
        </w:numPr>
        <w:tabs>
          <w:tab w:val="left" w:pos="638"/>
        </w:tabs>
        <w:spacing w:before="1"/>
        <w:ind w:left="637" w:hanging="330"/>
        <w:jc w:val="left"/>
        <w:rPr>
          <w:sz w:val="16"/>
        </w:rPr>
      </w:pPr>
      <w:r>
        <w:rPr>
          <w:color w:val="231F20"/>
          <w:w w:val="115"/>
          <w:sz w:val="16"/>
        </w:rPr>
        <w:t>a</w:t>
      </w:r>
      <w:r>
        <w:rPr>
          <w:color w:val="231F20"/>
          <w:spacing w:val="-15"/>
          <w:w w:val="115"/>
          <w:sz w:val="16"/>
        </w:rPr>
        <w:t xml:space="preserve"> </w:t>
      </w:r>
      <w:r>
        <w:rPr>
          <w:color w:val="231F20"/>
          <w:w w:val="115"/>
          <w:sz w:val="16"/>
        </w:rPr>
        <w:t>“party”</w:t>
      </w:r>
      <w:r>
        <w:rPr>
          <w:color w:val="231F20"/>
          <w:spacing w:val="-15"/>
          <w:w w:val="115"/>
          <w:sz w:val="16"/>
        </w:rPr>
        <w:t xml:space="preserve"> </w:t>
      </w:r>
      <w:r>
        <w:rPr>
          <w:color w:val="231F20"/>
          <w:w w:val="115"/>
          <w:sz w:val="16"/>
        </w:rPr>
        <w:t>refers</w:t>
      </w:r>
      <w:r>
        <w:rPr>
          <w:color w:val="231F20"/>
          <w:spacing w:val="-8"/>
          <w:w w:val="115"/>
          <w:sz w:val="16"/>
        </w:rPr>
        <w:t xml:space="preserve"> </w:t>
      </w:r>
      <w:r>
        <w:rPr>
          <w:color w:val="231F20"/>
          <w:w w:val="115"/>
          <w:sz w:val="16"/>
        </w:rPr>
        <w:t>to</w:t>
      </w:r>
      <w:r>
        <w:rPr>
          <w:color w:val="231F20"/>
          <w:spacing w:val="-9"/>
          <w:w w:val="115"/>
          <w:sz w:val="16"/>
        </w:rPr>
        <w:t xml:space="preserve"> </w:t>
      </w:r>
      <w:r>
        <w:rPr>
          <w:color w:val="231F20"/>
          <w:w w:val="115"/>
          <w:sz w:val="16"/>
        </w:rPr>
        <w:t>a</w:t>
      </w:r>
      <w:r>
        <w:rPr>
          <w:color w:val="231F20"/>
          <w:spacing w:val="-9"/>
          <w:w w:val="115"/>
          <w:sz w:val="16"/>
        </w:rPr>
        <w:t xml:space="preserve"> </w:t>
      </w:r>
      <w:r>
        <w:rPr>
          <w:color w:val="231F20"/>
          <w:w w:val="115"/>
          <w:sz w:val="16"/>
        </w:rPr>
        <w:t>participant</w:t>
      </w:r>
      <w:r>
        <w:rPr>
          <w:color w:val="231F20"/>
          <w:spacing w:val="-9"/>
          <w:w w:val="115"/>
          <w:sz w:val="16"/>
        </w:rPr>
        <w:t xml:space="preserve"> </w:t>
      </w:r>
      <w:r>
        <w:rPr>
          <w:color w:val="231F20"/>
          <w:w w:val="115"/>
          <w:sz w:val="16"/>
        </w:rPr>
        <w:t>in</w:t>
      </w:r>
      <w:r>
        <w:rPr>
          <w:color w:val="231F20"/>
          <w:spacing w:val="-8"/>
          <w:w w:val="115"/>
          <w:sz w:val="16"/>
        </w:rPr>
        <w:t xml:space="preserve"> </w:t>
      </w:r>
      <w:r>
        <w:rPr>
          <w:color w:val="231F20"/>
          <w:w w:val="115"/>
          <w:sz w:val="16"/>
        </w:rPr>
        <w:t>the</w:t>
      </w:r>
      <w:r>
        <w:rPr>
          <w:color w:val="231F20"/>
          <w:spacing w:val="-9"/>
          <w:w w:val="115"/>
          <w:sz w:val="16"/>
        </w:rPr>
        <w:t xml:space="preserve"> </w:t>
      </w:r>
      <w:r>
        <w:rPr>
          <w:color w:val="231F20"/>
          <w:w w:val="115"/>
          <w:sz w:val="16"/>
        </w:rPr>
        <w:t>procurement</w:t>
      </w:r>
      <w:r>
        <w:rPr>
          <w:color w:val="231F20"/>
          <w:spacing w:val="-9"/>
          <w:w w:val="115"/>
          <w:sz w:val="16"/>
        </w:rPr>
        <w:t xml:space="preserve"> </w:t>
      </w:r>
      <w:r>
        <w:rPr>
          <w:color w:val="231F20"/>
          <w:w w:val="115"/>
          <w:sz w:val="16"/>
        </w:rPr>
        <w:t>process</w:t>
      </w:r>
      <w:r>
        <w:rPr>
          <w:color w:val="231F20"/>
          <w:spacing w:val="-9"/>
          <w:w w:val="115"/>
          <w:sz w:val="16"/>
        </w:rPr>
        <w:t xml:space="preserve"> </w:t>
      </w:r>
      <w:r>
        <w:rPr>
          <w:color w:val="231F20"/>
          <w:w w:val="115"/>
          <w:sz w:val="16"/>
        </w:rPr>
        <w:t>or</w:t>
      </w:r>
      <w:r>
        <w:rPr>
          <w:color w:val="231F20"/>
          <w:spacing w:val="-8"/>
          <w:w w:val="115"/>
          <w:sz w:val="16"/>
        </w:rPr>
        <w:t xml:space="preserve"> </w:t>
      </w:r>
      <w:r>
        <w:rPr>
          <w:color w:val="231F20"/>
          <w:w w:val="115"/>
          <w:sz w:val="16"/>
        </w:rPr>
        <w:t>contract</w:t>
      </w:r>
      <w:r>
        <w:rPr>
          <w:color w:val="231F20"/>
          <w:spacing w:val="-9"/>
          <w:w w:val="115"/>
          <w:sz w:val="16"/>
        </w:rPr>
        <w:t xml:space="preserve"> </w:t>
      </w:r>
      <w:r>
        <w:rPr>
          <w:color w:val="231F20"/>
          <w:w w:val="115"/>
          <w:sz w:val="16"/>
        </w:rPr>
        <w:t>execution.</w:t>
      </w:r>
    </w:p>
    <w:p w:rsidR="0074359D" w:rsidRDefault="0074359D" w:rsidP="0074359D">
      <w:pPr>
        <w:rPr>
          <w:sz w:val="16"/>
        </w:rPr>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10"/>
        <w:gridCol w:w="7209"/>
      </w:tblGrid>
      <w:tr w:rsidR="0074359D" w:rsidTr="00CC3CB2">
        <w:trPr>
          <w:trHeight w:val="3862"/>
        </w:trPr>
        <w:tc>
          <w:tcPr>
            <w:tcW w:w="2210" w:type="dxa"/>
            <w:tcBorders>
              <w:top w:val="single" w:sz="4" w:space="0" w:color="231F20"/>
            </w:tcBorders>
          </w:tcPr>
          <w:p w:rsidR="0074359D" w:rsidRDefault="0074359D" w:rsidP="00CC3CB2">
            <w:pPr>
              <w:pStyle w:val="TableParagraph"/>
            </w:pPr>
          </w:p>
        </w:tc>
        <w:tc>
          <w:tcPr>
            <w:tcW w:w="7209" w:type="dxa"/>
            <w:tcBorders>
              <w:top w:val="single" w:sz="4" w:space="0" w:color="231F20"/>
            </w:tcBorders>
          </w:tcPr>
          <w:p w:rsidR="0074359D" w:rsidRDefault="0074359D" w:rsidP="00CC3CB2">
            <w:pPr>
              <w:pStyle w:val="TableParagraph"/>
              <w:numPr>
                <w:ilvl w:val="0"/>
                <w:numId w:val="109"/>
              </w:numPr>
              <w:tabs>
                <w:tab w:val="left" w:pos="1073"/>
              </w:tabs>
              <w:spacing w:before="97" w:line="266" w:lineRule="auto"/>
              <w:ind w:right="-15"/>
              <w:jc w:val="both"/>
            </w:pPr>
            <w:r>
              <w:rPr>
                <w:color w:val="231F20"/>
                <w:w w:val="110"/>
              </w:rPr>
              <w:t xml:space="preserve">requires that Bidders, as a condition of admission to eligibility, execute and attach to their bids an Integrity Pact Statement     in the form provided in Section </w:t>
            </w:r>
            <w:r>
              <w:rPr>
                <w:color w:val="231F20"/>
                <w:spacing w:val="-6"/>
                <w:w w:val="110"/>
              </w:rPr>
              <w:t xml:space="preserve">IV, </w:t>
            </w:r>
            <w:r>
              <w:rPr>
                <w:color w:val="231F20"/>
                <w:w w:val="110"/>
              </w:rPr>
              <w:t>Bidding Forms as specified in the BDS. Failure to provide a duly executed Integrity Pact Statement may result in disqualification of the Bid;</w:t>
            </w:r>
            <w:r>
              <w:rPr>
                <w:color w:val="231F20"/>
                <w:spacing w:val="-21"/>
                <w:w w:val="110"/>
              </w:rPr>
              <w:t xml:space="preserve"> </w:t>
            </w:r>
            <w:r>
              <w:rPr>
                <w:color w:val="231F20"/>
                <w:w w:val="110"/>
              </w:rPr>
              <w:t>and</w:t>
            </w:r>
          </w:p>
          <w:p w:rsidR="0074359D" w:rsidRDefault="0074359D" w:rsidP="00CC3CB2">
            <w:pPr>
              <w:pStyle w:val="TableParagraph"/>
              <w:numPr>
                <w:ilvl w:val="0"/>
                <w:numId w:val="109"/>
              </w:numPr>
              <w:tabs>
                <w:tab w:val="left" w:pos="1073"/>
              </w:tabs>
              <w:spacing w:before="53" w:line="266" w:lineRule="auto"/>
              <w:ind w:right="5"/>
              <w:jc w:val="both"/>
            </w:pPr>
            <w:r>
              <w:rPr>
                <w:color w:val="231F20"/>
                <w:w w:val="115"/>
              </w:rPr>
              <w:t>will</w:t>
            </w:r>
            <w:r>
              <w:rPr>
                <w:color w:val="231F20"/>
                <w:spacing w:val="-43"/>
                <w:w w:val="115"/>
              </w:rPr>
              <w:t xml:space="preserve"> </w:t>
            </w:r>
            <w:r>
              <w:rPr>
                <w:color w:val="231F20"/>
                <w:w w:val="115"/>
              </w:rPr>
              <w:t>report</w:t>
            </w:r>
            <w:r>
              <w:rPr>
                <w:color w:val="231F20"/>
                <w:spacing w:val="-42"/>
                <w:w w:val="115"/>
              </w:rPr>
              <w:t xml:space="preserve"> </w:t>
            </w:r>
            <w:r>
              <w:rPr>
                <w:color w:val="231F20"/>
                <w:w w:val="115"/>
              </w:rPr>
              <w:t>any</w:t>
            </w:r>
            <w:r>
              <w:rPr>
                <w:color w:val="231F20"/>
                <w:spacing w:val="-42"/>
                <w:w w:val="115"/>
              </w:rPr>
              <w:t xml:space="preserve"> </w:t>
            </w:r>
            <w:r>
              <w:rPr>
                <w:color w:val="231F20"/>
                <w:w w:val="115"/>
              </w:rPr>
              <w:t>case</w:t>
            </w:r>
            <w:r>
              <w:rPr>
                <w:color w:val="231F20"/>
                <w:spacing w:val="-42"/>
                <w:w w:val="115"/>
              </w:rPr>
              <w:t xml:space="preserve"> </w:t>
            </w:r>
            <w:r>
              <w:rPr>
                <w:color w:val="231F20"/>
                <w:w w:val="115"/>
              </w:rPr>
              <w:t>of</w:t>
            </w:r>
            <w:r>
              <w:rPr>
                <w:color w:val="231F20"/>
                <w:spacing w:val="-43"/>
                <w:w w:val="115"/>
              </w:rPr>
              <w:t xml:space="preserve"> </w:t>
            </w:r>
            <w:r>
              <w:rPr>
                <w:color w:val="231F20"/>
                <w:w w:val="115"/>
              </w:rPr>
              <w:t>corrupt,</w:t>
            </w:r>
            <w:r>
              <w:rPr>
                <w:color w:val="231F20"/>
                <w:spacing w:val="-46"/>
                <w:w w:val="115"/>
              </w:rPr>
              <w:t xml:space="preserve"> </w:t>
            </w:r>
            <w:r>
              <w:rPr>
                <w:color w:val="231F20"/>
                <w:w w:val="115"/>
              </w:rPr>
              <w:t>fraudulent,</w:t>
            </w:r>
            <w:r>
              <w:rPr>
                <w:color w:val="231F20"/>
                <w:spacing w:val="-46"/>
                <w:w w:val="115"/>
              </w:rPr>
              <w:t xml:space="preserve"> </w:t>
            </w:r>
            <w:r>
              <w:rPr>
                <w:color w:val="231F20"/>
                <w:w w:val="115"/>
              </w:rPr>
              <w:t>collusive,</w:t>
            </w:r>
            <w:r>
              <w:rPr>
                <w:color w:val="231F20"/>
                <w:spacing w:val="-47"/>
                <w:w w:val="115"/>
              </w:rPr>
              <w:t xml:space="preserve"> </w:t>
            </w:r>
            <w:r>
              <w:rPr>
                <w:color w:val="231F20"/>
                <w:w w:val="115"/>
              </w:rPr>
              <w:t>coercive</w:t>
            </w:r>
            <w:r>
              <w:rPr>
                <w:color w:val="231F20"/>
                <w:spacing w:val="-42"/>
                <w:w w:val="115"/>
              </w:rPr>
              <w:t xml:space="preserve"> </w:t>
            </w:r>
            <w:r>
              <w:rPr>
                <w:color w:val="231F20"/>
                <w:w w:val="115"/>
              </w:rPr>
              <w:t>or obstructive</w:t>
            </w:r>
            <w:r>
              <w:rPr>
                <w:color w:val="231F20"/>
                <w:spacing w:val="-14"/>
                <w:w w:val="115"/>
              </w:rPr>
              <w:t xml:space="preserve"> </w:t>
            </w:r>
            <w:r>
              <w:rPr>
                <w:color w:val="231F20"/>
                <w:w w:val="115"/>
              </w:rPr>
              <w:t>practice</w:t>
            </w:r>
            <w:r>
              <w:rPr>
                <w:color w:val="231F20"/>
                <w:spacing w:val="-13"/>
                <w:w w:val="115"/>
              </w:rPr>
              <w:t xml:space="preserve"> </w:t>
            </w:r>
            <w:r>
              <w:rPr>
                <w:color w:val="231F20"/>
                <w:w w:val="115"/>
              </w:rPr>
              <w:t>to</w:t>
            </w:r>
            <w:r>
              <w:rPr>
                <w:color w:val="231F20"/>
                <w:spacing w:val="-14"/>
                <w:w w:val="115"/>
              </w:rPr>
              <w:t xml:space="preserve"> </w:t>
            </w:r>
            <w:r>
              <w:rPr>
                <w:color w:val="231F20"/>
                <w:w w:val="115"/>
              </w:rPr>
              <w:t>the</w:t>
            </w:r>
            <w:r>
              <w:rPr>
                <w:color w:val="231F20"/>
                <w:spacing w:val="-13"/>
                <w:w w:val="115"/>
              </w:rPr>
              <w:t xml:space="preserve"> </w:t>
            </w:r>
            <w:r>
              <w:rPr>
                <w:color w:val="231F20"/>
                <w:w w:val="115"/>
              </w:rPr>
              <w:t>relevant</w:t>
            </w:r>
            <w:r>
              <w:rPr>
                <w:color w:val="231F20"/>
                <w:spacing w:val="-14"/>
                <w:w w:val="115"/>
              </w:rPr>
              <w:t xml:space="preserve"> </w:t>
            </w:r>
            <w:r>
              <w:rPr>
                <w:color w:val="231F20"/>
                <w:w w:val="115"/>
              </w:rPr>
              <w:t>RGoB</w:t>
            </w:r>
            <w:r>
              <w:rPr>
                <w:color w:val="231F20"/>
                <w:spacing w:val="-13"/>
                <w:w w:val="115"/>
              </w:rPr>
              <w:t xml:space="preserve"> </w:t>
            </w:r>
            <w:r>
              <w:rPr>
                <w:color w:val="231F20"/>
                <w:w w:val="115"/>
              </w:rPr>
              <w:t>agencies,</w:t>
            </w:r>
            <w:r>
              <w:rPr>
                <w:color w:val="231F20"/>
                <w:spacing w:val="-19"/>
                <w:w w:val="115"/>
              </w:rPr>
              <w:t xml:space="preserve"> </w:t>
            </w:r>
            <w:r>
              <w:rPr>
                <w:color w:val="231F20"/>
                <w:w w:val="115"/>
              </w:rPr>
              <w:t xml:space="preserve">including but not limited to the Anti-corruption Commission </w:t>
            </w:r>
            <w:r>
              <w:rPr>
                <w:color w:val="231F20"/>
                <w:spacing w:val="-4"/>
                <w:w w:val="115"/>
              </w:rPr>
              <w:t xml:space="preserve">(ACC) </w:t>
            </w:r>
            <w:r>
              <w:rPr>
                <w:color w:val="231F20"/>
                <w:w w:val="115"/>
              </w:rPr>
              <w:t>of Bhutan, for necessary action in accordance with the statutes and</w:t>
            </w:r>
            <w:r>
              <w:rPr>
                <w:color w:val="231F20"/>
                <w:spacing w:val="-13"/>
                <w:w w:val="115"/>
              </w:rPr>
              <w:t xml:space="preserve"> </w:t>
            </w:r>
            <w:r>
              <w:rPr>
                <w:color w:val="231F20"/>
                <w:w w:val="115"/>
              </w:rPr>
              <w:t>provisions</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relevant</w:t>
            </w:r>
            <w:r>
              <w:rPr>
                <w:color w:val="231F20"/>
                <w:spacing w:val="-13"/>
                <w:w w:val="115"/>
              </w:rPr>
              <w:t xml:space="preserve"> </w:t>
            </w:r>
            <w:r>
              <w:rPr>
                <w:color w:val="231F20"/>
                <w:w w:val="115"/>
              </w:rPr>
              <w:t>agency.</w:t>
            </w:r>
          </w:p>
          <w:p w:rsidR="0074359D" w:rsidRDefault="0074359D" w:rsidP="00CC3CB2">
            <w:pPr>
              <w:pStyle w:val="TableParagraph"/>
              <w:rPr>
                <w:sz w:val="24"/>
              </w:rPr>
            </w:pPr>
          </w:p>
          <w:p w:rsidR="0074359D" w:rsidRDefault="0074359D" w:rsidP="00CC3CB2">
            <w:pPr>
              <w:pStyle w:val="TableParagraph"/>
              <w:spacing w:line="266" w:lineRule="auto"/>
              <w:ind w:left="675" w:hanging="511"/>
            </w:pPr>
            <w:r>
              <w:rPr>
                <w:color w:val="231F20"/>
                <w:w w:val="110"/>
              </w:rPr>
              <w:t>2.2. Furthermore, Bidders shall be aware of the provision stated in Sub- Clause 36.1 (a) (iii) of the General Conditions of Contract.</w:t>
            </w:r>
          </w:p>
        </w:tc>
      </w:tr>
      <w:tr w:rsidR="0074359D" w:rsidTr="00CC3CB2">
        <w:trPr>
          <w:trHeight w:val="9614"/>
        </w:trPr>
        <w:tc>
          <w:tcPr>
            <w:tcW w:w="2210" w:type="dxa"/>
          </w:tcPr>
          <w:p w:rsidR="0074359D" w:rsidRDefault="0074359D" w:rsidP="00CC3CB2">
            <w:pPr>
              <w:pStyle w:val="TableParagraph"/>
              <w:tabs>
                <w:tab w:val="left" w:pos="396"/>
              </w:tabs>
              <w:spacing w:before="103"/>
              <w:rPr>
                <w:b/>
              </w:rPr>
            </w:pPr>
            <w:r>
              <w:rPr>
                <w:b/>
                <w:color w:val="231F20"/>
                <w:w w:val="110"/>
              </w:rPr>
              <w:t>3.</w:t>
            </w:r>
            <w:r>
              <w:rPr>
                <w:b/>
                <w:color w:val="231F20"/>
                <w:w w:val="110"/>
              </w:rPr>
              <w:tab/>
              <w:t>Eligible</w:t>
            </w:r>
            <w:r>
              <w:rPr>
                <w:b/>
                <w:color w:val="231F20"/>
                <w:spacing w:val="-5"/>
                <w:w w:val="110"/>
              </w:rPr>
              <w:t xml:space="preserve"> </w:t>
            </w:r>
            <w:r>
              <w:rPr>
                <w:b/>
                <w:color w:val="231F20"/>
                <w:w w:val="110"/>
              </w:rPr>
              <w:t>Bidders</w:t>
            </w:r>
          </w:p>
        </w:tc>
        <w:tc>
          <w:tcPr>
            <w:tcW w:w="7209" w:type="dxa"/>
          </w:tcPr>
          <w:p w:rsidR="0074359D" w:rsidRDefault="0074359D" w:rsidP="00CC3CB2">
            <w:pPr>
              <w:pStyle w:val="TableParagraph"/>
              <w:numPr>
                <w:ilvl w:val="1"/>
                <w:numId w:val="108"/>
              </w:numPr>
              <w:tabs>
                <w:tab w:val="left" w:pos="676"/>
              </w:tabs>
              <w:spacing w:before="103" w:line="266" w:lineRule="auto"/>
              <w:ind w:right="-15" w:hanging="510"/>
              <w:jc w:val="both"/>
            </w:pPr>
            <w:r>
              <w:rPr>
                <w:color w:val="231F20"/>
                <w:w w:val="115"/>
              </w:rPr>
              <w:t>A Bidder, and all parties constituting the Bidder, may have the</w:t>
            </w:r>
            <w:r>
              <w:rPr>
                <w:color w:val="231F20"/>
                <w:spacing w:val="63"/>
                <w:w w:val="115"/>
              </w:rPr>
              <w:t xml:space="preserve"> </w:t>
            </w:r>
            <w:r>
              <w:rPr>
                <w:color w:val="231F20"/>
                <w:w w:val="115"/>
              </w:rPr>
              <w:t xml:space="preserve">nationality of any country, subject to the restrictions specified in Section </w:t>
            </w:r>
            <w:r>
              <w:rPr>
                <w:color w:val="231F20"/>
                <w:spacing w:val="-9"/>
                <w:w w:val="115"/>
              </w:rPr>
              <w:t xml:space="preserve">V, </w:t>
            </w:r>
            <w:r>
              <w:rPr>
                <w:color w:val="231F20"/>
                <w:w w:val="115"/>
              </w:rPr>
              <w:t>Eligible Countries and any specific category of trade license</w:t>
            </w:r>
            <w:r>
              <w:rPr>
                <w:color w:val="231F20"/>
                <w:spacing w:val="-30"/>
                <w:w w:val="115"/>
              </w:rPr>
              <w:t xml:space="preserve"> </w:t>
            </w:r>
            <w:r>
              <w:rPr>
                <w:color w:val="231F20"/>
                <w:w w:val="115"/>
              </w:rPr>
              <w:t>if</w:t>
            </w:r>
            <w:r>
              <w:rPr>
                <w:color w:val="231F20"/>
                <w:spacing w:val="-30"/>
                <w:w w:val="115"/>
              </w:rPr>
              <w:t xml:space="preserve"> </w:t>
            </w:r>
            <w:r>
              <w:rPr>
                <w:color w:val="231F20"/>
                <w:w w:val="115"/>
              </w:rPr>
              <w:t>so</w:t>
            </w:r>
            <w:r>
              <w:rPr>
                <w:color w:val="231F20"/>
                <w:spacing w:val="-30"/>
                <w:w w:val="115"/>
              </w:rPr>
              <w:t xml:space="preserve"> </w:t>
            </w:r>
            <w:r>
              <w:rPr>
                <w:color w:val="231F20"/>
                <w:w w:val="115"/>
              </w:rPr>
              <w:t>specified</w:t>
            </w:r>
            <w:r>
              <w:rPr>
                <w:color w:val="231F20"/>
                <w:spacing w:val="-30"/>
                <w:w w:val="115"/>
              </w:rPr>
              <w:t xml:space="preserve"> </w:t>
            </w:r>
            <w:r>
              <w:rPr>
                <w:color w:val="231F20"/>
                <w:w w:val="115"/>
              </w:rPr>
              <w:t>in</w:t>
            </w:r>
            <w:r>
              <w:rPr>
                <w:color w:val="231F20"/>
                <w:spacing w:val="-29"/>
                <w:w w:val="115"/>
              </w:rPr>
              <w:t xml:space="preserve"> </w:t>
            </w:r>
            <w:r>
              <w:rPr>
                <w:color w:val="231F20"/>
                <w:w w:val="115"/>
              </w:rPr>
              <w:t>the</w:t>
            </w:r>
            <w:r>
              <w:rPr>
                <w:color w:val="231F20"/>
                <w:spacing w:val="-30"/>
                <w:w w:val="115"/>
              </w:rPr>
              <w:t xml:space="preserve"> </w:t>
            </w:r>
            <w:r>
              <w:rPr>
                <w:color w:val="231F20"/>
                <w:w w:val="115"/>
              </w:rPr>
              <w:t>BDS.</w:t>
            </w:r>
            <w:r>
              <w:rPr>
                <w:color w:val="231F20"/>
                <w:spacing w:val="-38"/>
                <w:w w:val="115"/>
              </w:rPr>
              <w:t xml:space="preserve"> </w:t>
            </w:r>
            <w:r>
              <w:rPr>
                <w:color w:val="231F20"/>
                <w:w w:val="115"/>
              </w:rPr>
              <w:t>A</w:t>
            </w:r>
            <w:r>
              <w:rPr>
                <w:color w:val="231F20"/>
                <w:spacing w:val="-32"/>
                <w:w w:val="115"/>
              </w:rPr>
              <w:t xml:space="preserve"> </w:t>
            </w:r>
            <w:r>
              <w:rPr>
                <w:color w:val="231F20"/>
                <w:w w:val="115"/>
              </w:rPr>
              <w:t>Bidder</w:t>
            </w:r>
            <w:r>
              <w:rPr>
                <w:color w:val="231F20"/>
                <w:spacing w:val="-30"/>
                <w:w w:val="115"/>
              </w:rPr>
              <w:t xml:space="preserve"> </w:t>
            </w:r>
            <w:r>
              <w:rPr>
                <w:color w:val="231F20"/>
                <w:w w:val="115"/>
              </w:rPr>
              <w:t>shall</w:t>
            </w:r>
            <w:r>
              <w:rPr>
                <w:color w:val="231F20"/>
                <w:spacing w:val="-30"/>
                <w:w w:val="115"/>
              </w:rPr>
              <w:t xml:space="preserve"> </w:t>
            </w:r>
            <w:r>
              <w:rPr>
                <w:color w:val="231F20"/>
                <w:w w:val="115"/>
              </w:rPr>
              <w:t>be</w:t>
            </w:r>
            <w:r>
              <w:rPr>
                <w:color w:val="231F20"/>
                <w:spacing w:val="-29"/>
                <w:w w:val="115"/>
              </w:rPr>
              <w:t xml:space="preserve"> </w:t>
            </w:r>
            <w:r>
              <w:rPr>
                <w:color w:val="231F20"/>
                <w:w w:val="115"/>
              </w:rPr>
              <w:t>deemed</w:t>
            </w:r>
            <w:r>
              <w:rPr>
                <w:color w:val="231F20"/>
                <w:spacing w:val="-30"/>
                <w:w w:val="115"/>
              </w:rPr>
              <w:t xml:space="preserve"> </w:t>
            </w:r>
            <w:r>
              <w:rPr>
                <w:color w:val="231F20"/>
                <w:w w:val="115"/>
              </w:rPr>
              <w:t>to</w:t>
            </w:r>
            <w:r>
              <w:rPr>
                <w:color w:val="231F20"/>
                <w:spacing w:val="-30"/>
                <w:w w:val="115"/>
              </w:rPr>
              <w:t xml:space="preserve"> </w:t>
            </w:r>
            <w:r>
              <w:rPr>
                <w:color w:val="231F20"/>
                <w:w w:val="115"/>
              </w:rPr>
              <w:t>have the</w:t>
            </w:r>
            <w:r>
              <w:rPr>
                <w:color w:val="231F20"/>
                <w:spacing w:val="-34"/>
                <w:w w:val="115"/>
              </w:rPr>
              <w:t xml:space="preserve"> </w:t>
            </w:r>
            <w:r>
              <w:rPr>
                <w:color w:val="231F20"/>
                <w:w w:val="115"/>
              </w:rPr>
              <w:t>nationality</w:t>
            </w:r>
            <w:r>
              <w:rPr>
                <w:color w:val="231F20"/>
                <w:spacing w:val="-34"/>
                <w:w w:val="115"/>
              </w:rPr>
              <w:t xml:space="preserve"> </w:t>
            </w:r>
            <w:r>
              <w:rPr>
                <w:color w:val="231F20"/>
                <w:w w:val="115"/>
              </w:rPr>
              <w:t>of</w:t>
            </w:r>
            <w:r>
              <w:rPr>
                <w:color w:val="231F20"/>
                <w:spacing w:val="-33"/>
                <w:w w:val="115"/>
              </w:rPr>
              <w:t xml:space="preserve"> </w:t>
            </w:r>
            <w:r>
              <w:rPr>
                <w:color w:val="231F20"/>
                <w:w w:val="115"/>
              </w:rPr>
              <w:t>a</w:t>
            </w:r>
            <w:r>
              <w:rPr>
                <w:color w:val="231F20"/>
                <w:spacing w:val="-34"/>
                <w:w w:val="115"/>
              </w:rPr>
              <w:t xml:space="preserve"> </w:t>
            </w:r>
            <w:r>
              <w:rPr>
                <w:color w:val="231F20"/>
                <w:w w:val="115"/>
              </w:rPr>
              <w:t>country</w:t>
            </w:r>
            <w:r>
              <w:rPr>
                <w:color w:val="231F20"/>
                <w:spacing w:val="-33"/>
                <w:w w:val="115"/>
              </w:rPr>
              <w:t xml:space="preserve"> </w:t>
            </w:r>
            <w:r>
              <w:rPr>
                <w:color w:val="231F20"/>
                <w:w w:val="115"/>
              </w:rPr>
              <w:t>if</w:t>
            </w:r>
            <w:r>
              <w:rPr>
                <w:color w:val="231F20"/>
                <w:spacing w:val="-34"/>
                <w:w w:val="115"/>
              </w:rPr>
              <w:t xml:space="preserve"> </w:t>
            </w:r>
            <w:r>
              <w:rPr>
                <w:color w:val="231F20"/>
                <w:w w:val="115"/>
              </w:rPr>
              <w:t>the</w:t>
            </w:r>
            <w:r>
              <w:rPr>
                <w:color w:val="231F20"/>
                <w:spacing w:val="-33"/>
                <w:w w:val="115"/>
              </w:rPr>
              <w:t xml:space="preserve"> </w:t>
            </w:r>
            <w:r>
              <w:rPr>
                <w:color w:val="231F20"/>
                <w:w w:val="115"/>
              </w:rPr>
              <w:t>Bidder</w:t>
            </w:r>
            <w:r>
              <w:rPr>
                <w:color w:val="231F20"/>
                <w:spacing w:val="-34"/>
                <w:w w:val="115"/>
              </w:rPr>
              <w:t xml:space="preserve"> </w:t>
            </w:r>
            <w:r>
              <w:rPr>
                <w:color w:val="231F20"/>
                <w:w w:val="115"/>
              </w:rPr>
              <w:t>is</w:t>
            </w:r>
            <w:r>
              <w:rPr>
                <w:color w:val="231F20"/>
                <w:spacing w:val="-33"/>
                <w:w w:val="115"/>
              </w:rPr>
              <w:t xml:space="preserve"> </w:t>
            </w:r>
            <w:r>
              <w:rPr>
                <w:color w:val="231F20"/>
                <w:w w:val="115"/>
              </w:rPr>
              <w:t>a</w:t>
            </w:r>
            <w:r>
              <w:rPr>
                <w:color w:val="231F20"/>
                <w:spacing w:val="-34"/>
                <w:w w:val="115"/>
              </w:rPr>
              <w:t xml:space="preserve"> </w:t>
            </w:r>
            <w:r>
              <w:rPr>
                <w:color w:val="231F20"/>
                <w:w w:val="115"/>
              </w:rPr>
              <w:t>citizen</w:t>
            </w:r>
            <w:r>
              <w:rPr>
                <w:color w:val="231F20"/>
                <w:spacing w:val="-34"/>
                <w:w w:val="115"/>
              </w:rPr>
              <w:t xml:space="preserve"> </w:t>
            </w:r>
            <w:r>
              <w:rPr>
                <w:color w:val="231F20"/>
                <w:w w:val="115"/>
              </w:rPr>
              <w:t>or</w:t>
            </w:r>
            <w:r>
              <w:rPr>
                <w:color w:val="231F20"/>
                <w:spacing w:val="-33"/>
                <w:w w:val="115"/>
              </w:rPr>
              <w:t xml:space="preserve"> </w:t>
            </w:r>
            <w:r>
              <w:rPr>
                <w:color w:val="231F20"/>
                <w:w w:val="115"/>
              </w:rPr>
              <w:t>is</w:t>
            </w:r>
            <w:r>
              <w:rPr>
                <w:color w:val="231F20"/>
                <w:spacing w:val="-34"/>
                <w:w w:val="115"/>
              </w:rPr>
              <w:t xml:space="preserve"> </w:t>
            </w:r>
            <w:r>
              <w:rPr>
                <w:color w:val="231F20"/>
                <w:w w:val="115"/>
              </w:rPr>
              <w:t>constituted, incorporated, or registered and operates in conformity with the</w:t>
            </w:r>
            <w:r>
              <w:rPr>
                <w:color w:val="231F20"/>
                <w:spacing w:val="63"/>
                <w:w w:val="115"/>
              </w:rPr>
              <w:t xml:space="preserve"> </w:t>
            </w:r>
            <w:r>
              <w:rPr>
                <w:color w:val="231F20"/>
                <w:w w:val="115"/>
              </w:rPr>
              <w:t>provisions</w:t>
            </w:r>
            <w:r>
              <w:rPr>
                <w:color w:val="231F20"/>
                <w:spacing w:val="-35"/>
                <w:w w:val="115"/>
              </w:rPr>
              <w:t xml:space="preserve"> </w:t>
            </w:r>
            <w:r>
              <w:rPr>
                <w:color w:val="231F20"/>
                <w:w w:val="115"/>
              </w:rPr>
              <w:t>of</w:t>
            </w:r>
            <w:r>
              <w:rPr>
                <w:color w:val="231F20"/>
                <w:spacing w:val="-35"/>
                <w:w w:val="115"/>
              </w:rPr>
              <w:t xml:space="preserve"> </w:t>
            </w:r>
            <w:r>
              <w:rPr>
                <w:color w:val="231F20"/>
                <w:w w:val="115"/>
              </w:rPr>
              <w:t>the</w:t>
            </w:r>
            <w:r>
              <w:rPr>
                <w:color w:val="231F20"/>
                <w:spacing w:val="-35"/>
                <w:w w:val="115"/>
              </w:rPr>
              <w:t xml:space="preserve"> </w:t>
            </w:r>
            <w:r>
              <w:rPr>
                <w:color w:val="231F20"/>
                <w:w w:val="115"/>
              </w:rPr>
              <w:t>laws</w:t>
            </w:r>
            <w:r>
              <w:rPr>
                <w:color w:val="231F20"/>
                <w:spacing w:val="-35"/>
                <w:w w:val="115"/>
              </w:rPr>
              <w:t xml:space="preserve"> </w:t>
            </w:r>
            <w:r>
              <w:rPr>
                <w:color w:val="231F20"/>
                <w:w w:val="115"/>
              </w:rPr>
              <w:t>of</w:t>
            </w:r>
            <w:r>
              <w:rPr>
                <w:color w:val="231F20"/>
                <w:spacing w:val="-35"/>
                <w:w w:val="115"/>
              </w:rPr>
              <w:t xml:space="preserve"> </w:t>
            </w:r>
            <w:r>
              <w:rPr>
                <w:color w:val="231F20"/>
                <w:w w:val="115"/>
              </w:rPr>
              <w:t>that</w:t>
            </w:r>
            <w:r>
              <w:rPr>
                <w:color w:val="231F20"/>
                <w:spacing w:val="-34"/>
                <w:w w:val="115"/>
              </w:rPr>
              <w:t xml:space="preserve"> </w:t>
            </w:r>
            <w:r>
              <w:rPr>
                <w:color w:val="231F20"/>
                <w:w w:val="115"/>
              </w:rPr>
              <w:t>country.</w:t>
            </w:r>
            <w:r>
              <w:rPr>
                <w:color w:val="231F20"/>
                <w:spacing w:val="-41"/>
                <w:w w:val="115"/>
              </w:rPr>
              <w:t xml:space="preserve"> </w:t>
            </w:r>
            <w:r>
              <w:rPr>
                <w:color w:val="231F20"/>
                <w:w w:val="115"/>
              </w:rPr>
              <w:t>This</w:t>
            </w:r>
            <w:r>
              <w:rPr>
                <w:color w:val="231F20"/>
                <w:spacing w:val="-34"/>
                <w:w w:val="115"/>
              </w:rPr>
              <w:t xml:space="preserve"> </w:t>
            </w:r>
            <w:r>
              <w:rPr>
                <w:color w:val="231F20"/>
                <w:w w:val="115"/>
              </w:rPr>
              <w:t>criterion</w:t>
            </w:r>
            <w:r>
              <w:rPr>
                <w:color w:val="231F20"/>
                <w:spacing w:val="-35"/>
                <w:w w:val="115"/>
              </w:rPr>
              <w:t xml:space="preserve"> </w:t>
            </w:r>
            <w:r>
              <w:rPr>
                <w:color w:val="231F20"/>
                <w:w w:val="115"/>
              </w:rPr>
              <w:t>shall</w:t>
            </w:r>
            <w:r>
              <w:rPr>
                <w:color w:val="231F20"/>
                <w:spacing w:val="-35"/>
                <w:w w:val="115"/>
              </w:rPr>
              <w:t xml:space="preserve"> </w:t>
            </w:r>
            <w:r>
              <w:rPr>
                <w:color w:val="231F20"/>
                <w:w w:val="115"/>
              </w:rPr>
              <w:t>also</w:t>
            </w:r>
            <w:r>
              <w:rPr>
                <w:color w:val="231F20"/>
                <w:spacing w:val="-35"/>
                <w:w w:val="115"/>
              </w:rPr>
              <w:t xml:space="preserve"> </w:t>
            </w:r>
            <w:r>
              <w:rPr>
                <w:color w:val="231F20"/>
                <w:w w:val="115"/>
              </w:rPr>
              <w:t>apply to</w:t>
            </w:r>
            <w:r>
              <w:rPr>
                <w:color w:val="231F20"/>
                <w:spacing w:val="-14"/>
                <w:w w:val="115"/>
              </w:rPr>
              <w:t xml:space="preserve"> </w:t>
            </w:r>
            <w:r>
              <w:rPr>
                <w:color w:val="231F20"/>
                <w:w w:val="115"/>
              </w:rPr>
              <w:t>the</w:t>
            </w:r>
            <w:r>
              <w:rPr>
                <w:color w:val="231F20"/>
                <w:spacing w:val="-13"/>
                <w:w w:val="115"/>
              </w:rPr>
              <w:t xml:space="preserve"> </w:t>
            </w:r>
            <w:r>
              <w:rPr>
                <w:color w:val="231F20"/>
                <w:w w:val="115"/>
              </w:rPr>
              <w:t>determination</w:t>
            </w:r>
            <w:r>
              <w:rPr>
                <w:color w:val="231F20"/>
                <w:spacing w:val="-13"/>
                <w:w w:val="115"/>
              </w:rPr>
              <w:t xml:space="preserve"> </w:t>
            </w:r>
            <w:r>
              <w:rPr>
                <w:color w:val="231F20"/>
                <w:w w:val="115"/>
              </w:rPr>
              <w:t>of</w:t>
            </w:r>
            <w:r>
              <w:rPr>
                <w:color w:val="231F20"/>
                <w:spacing w:val="-14"/>
                <w:w w:val="115"/>
              </w:rPr>
              <w:t xml:space="preserve"> </w:t>
            </w:r>
            <w:r>
              <w:rPr>
                <w:color w:val="231F20"/>
                <w:w w:val="115"/>
              </w:rPr>
              <w:t>the</w:t>
            </w:r>
            <w:r>
              <w:rPr>
                <w:color w:val="231F20"/>
                <w:spacing w:val="-13"/>
                <w:w w:val="115"/>
              </w:rPr>
              <w:t xml:space="preserve"> </w:t>
            </w:r>
            <w:r>
              <w:rPr>
                <w:color w:val="231F20"/>
                <w:w w:val="115"/>
              </w:rPr>
              <w:t>nationality</w:t>
            </w:r>
            <w:r>
              <w:rPr>
                <w:color w:val="231F20"/>
                <w:spacing w:val="-13"/>
                <w:w w:val="115"/>
              </w:rPr>
              <w:t xml:space="preserve"> </w:t>
            </w:r>
            <w:r>
              <w:rPr>
                <w:color w:val="231F20"/>
                <w:w w:val="115"/>
              </w:rPr>
              <w:t>of</w:t>
            </w:r>
            <w:r>
              <w:rPr>
                <w:color w:val="231F20"/>
                <w:spacing w:val="-14"/>
                <w:w w:val="115"/>
              </w:rPr>
              <w:t xml:space="preserve"> </w:t>
            </w:r>
            <w:r>
              <w:rPr>
                <w:color w:val="231F20"/>
                <w:w w:val="115"/>
              </w:rPr>
              <w:t>proposed</w:t>
            </w:r>
            <w:r>
              <w:rPr>
                <w:color w:val="231F20"/>
                <w:spacing w:val="-13"/>
                <w:w w:val="115"/>
              </w:rPr>
              <w:t xml:space="preserve"> </w:t>
            </w:r>
            <w:r>
              <w:rPr>
                <w:color w:val="231F20"/>
                <w:w w:val="115"/>
              </w:rPr>
              <w:t>subcontractors or</w:t>
            </w:r>
            <w:r>
              <w:rPr>
                <w:color w:val="231F20"/>
                <w:spacing w:val="-32"/>
                <w:w w:val="115"/>
              </w:rPr>
              <w:t xml:space="preserve"> </w:t>
            </w:r>
            <w:r>
              <w:rPr>
                <w:color w:val="231F20"/>
                <w:w w:val="115"/>
              </w:rPr>
              <w:t>suppliers</w:t>
            </w:r>
            <w:r>
              <w:rPr>
                <w:color w:val="231F20"/>
                <w:spacing w:val="-32"/>
                <w:w w:val="115"/>
              </w:rPr>
              <w:t xml:space="preserve"> </w:t>
            </w:r>
            <w:r>
              <w:rPr>
                <w:color w:val="231F20"/>
                <w:w w:val="115"/>
              </w:rPr>
              <w:t>for</w:t>
            </w:r>
            <w:r>
              <w:rPr>
                <w:color w:val="231F20"/>
                <w:spacing w:val="-32"/>
                <w:w w:val="115"/>
              </w:rPr>
              <w:t xml:space="preserve"> </w:t>
            </w:r>
            <w:r>
              <w:rPr>
                <w:color w:val="231F20"/>
                <w:w w:val="115"/>
              </w:rPr>
              <w:t>any</w:t>
            </w:r>
            <w:r>
              <w:rPr>
                <w:color w:val="231F20"/>
                <w:spacing w:val="-32"/>
                <w:w w:val="115"/>
              </w:rPr>
              <w:t xml:space="preserve"> </w:t>
            </w:r>
            <w:r>
              <w:rPr>
                <w:color w:val="231F20"/>
                <w:w w:val="115"/>
              </w:rPr>
              <w:t>part</w:t>
            </w:r>
            <w:r>
              <w:rPr>
                <w:color w:val="231F20"/>
                <w:spacing w:val="-32"/>
                <w:w w:val="115"/>
              </w:rPr>
              <w:t xml:space="preserve"> </w:t>
            </w:r>
            <w:r>
              <w:rPr>
                <w:color w:val="231F20"/>
                <w:w w:val="115"/>
              </w:rPr>
              <w:t>of</w:t>
            </w:r>
            <w:r>
              <w:rPr>
                <w:color w:val="231F20"/>
                <w:spacing w:val="-31"/>
                <w:w w:val="115"/>
              </w:rPr>
              <w:t xml:space="preserve"> </w:t>
            </w:r>
            <w:r>
              <w:rPr>
                <w:color w:val="231F20"/>
                <w:w w:val="115"/>
              </w:rPr>
              <w:t>the</w:t>
            </w:r>
            <w:r>
              <w:rPr>
                <w:color w:val="231F20"/>
                <w:spacing w:val="-32"/>
                <w:w w:val="115"/>
              </w:rPr>
              <w:t xml:space="preserve"> </w:t>
            </w:r>
            <w:r>
              <w:rPr>
                <w:color w:val="231F20"/>
                <w:w w:val="115"/>
              </w:rPr>
              <w:t>Contract</w:t>
            </w:r>
            <w:r>
              <w:rPr>
                <w:color w:val="231F20"/>
                <w:spacing w:val="-32"/>
                <w:w w:val="115"/>
              </w:rPr>
              <w:t xml:space="preserve"> </w:t>
            </w:r>
            <w:r>
              <w:rPr>
                <w:color w:val="231F20"/>
                <w:w w:val="115"/>
              </w:rPr>
              <w:t>including</w:t>
            </w:r>
            <w:r>
              <w:rPr>
                <w:color w:val="231F20"/>
                <w:spacing w:val="-32"/>
                <w:w w:val="115"/>
              </w:rPr>
              <w:t xml:space="preserve"> </w:t>
            </w:r>
            <w:r>
              <w:rPr>
                <w:color w:val="231F20"/>
                <w:w w:val="115"/>
              </w:rPr>
              <w:t>Related</w:t>
            </w:r>
            <w:r>
              <w:rPr>
                <w:color w:val="231F20"/>
                <w:spacing w:val="-32"/>
                <w:w w:val="115"/>
              </w:rPr>
              <w:t xml:space="preserve"> </w:t>
            </w:r>
            <w:r>
              <w:rPr>
                <w:color w:val="231F20"/>
                <w:w w:val="115"/>
              </w:rPr>
              <w:t>Services.</w:t>
            </w:r>
          </w:p>
          <w:p w:rsidR="0074359D" w:rsidRDefault="0074359D" w:rsidP="00CC3CB2">
            <w:pPr>
              <w:pStyle w:val="TableParagraph"/>
              <w:spacing w:before="8"/>
              <w:rPr>
                <w:sz w:val="23"/>
              </w:rPr>
            </w:pPr>
          </w:p>
          <w:p w:rsidR="0074359D" w:rsidRDefault="0074359D" w:rsidP="00CC3CB2">
            <w:pPr>
              <w:pStyle w:val="TableParagraph"/>
              <w:numPr>
                <w:ilvl w:val="1"/>
                <w:numId w:val="108"/>
              </w:numPr>
              <w:tabs>
                <w:tab w:val="left" w:pos="676"/>
              </w:tabs>
              <w:spacing w:line="266" w:lineRule="auto"/>
              <w:ind w:right="5" w:hanging="510"/>
              <w:jc w:val="both"/>
            </w:pPr>
            <w:r>
              <w:rPr>
                <w:color w:val="231F20"/>
                <w:w w:val="110"/>
              </w:rPr>
              <w:t>A Bidder shall not have a conflict of interest. All Bidders found   to have a conflict of interest shall be disqualified. Bidders may be considered to have a conflict of interest with one or more parties in this bidding process if</w:t>
            </w:r>
            <w:r>
              <w:rPr>
                <w:color w:val="231F20"/>
                <w:spacing w:val="-28"/>
                <w:w w:val="110"/>
              </w:rPr>
              <w:t xml:space="preserve"> </w:t>
            </w:r>
            <w:r>
              <w:rPr>
                <w:color w:val="231F20"/>
                <w:w w:val="110"/>
              </w:rPr>
              <w:t>they:</w:t>
            </w:r>
          </w:p>
          <w:p w:rsidR="0074359D" w:rsidRDefault="0074359D" w:rsidP="00CC3CB2">
            <w:pPr>
              <w:pStyle w:val="TableParagraph"/>
              <w:numPr>
                <w:ilvl w:val="2"/>
                <w:numId w:val="108"/>
              </w:numPr>
              <w:tabs>
                <w:tab w:val="left" w:pos="1073"/>
              </w:tabs>
              <w:spacing w:before="53" w:line="266" w:lineRule="auto"/>
              <w:ind w:right="-15"/>
              <w:jc w:val="both"/>
            </w:pPr>
            <w:r>
              <w:rPr>
                <w:color w:val="231F20"/>
                <w:w w:val="110"/>
              </w:rPr>
              <w:t>are associated, or have been associated in the past, with a firm or</w:t>
            </w:r>
            <w:r>
              <w:rPr>
                <w:color w:val="231F20"/>
                <w:spacing w:val="-5"/>
                <w:w w:val="110"/>
              </w:rPr>
              <w:t xml:space="preserve"> </w:t>
            </w:r>
            <w:r>
              <w:rPr>
                <w:color w:val="231F20"/>
                <w:w w:val="110"/>
              </w:rPr>
              <w:t>any</w:t>
            </w:r>
            <w:r>
              <w:rPr>
                <w:color w:val="231F20"/>
                <w:spacing w:val="-4"/>
                <w:w w:val="110"/>
              </w:rPr>
              <w:t xml:space="preserve"> </w:t>
            </w:r>
            <w:r>
              <w:rPr>
                <w:color w:val="231F20"/>
                <w:w w:val="110"/>
              </w:rPr>
              <w:t>of</w:t>
            </w:r>
            <w:r>
              <w:rPr>
                <w:color w:val="231F20"/>
                <w:spacing w:val="-4"/>
                <w:w w:val="110"/>
              </w:rPr>
              <w:t xml:space="preserve"> </w:t>
            </w:r>
            <w:r>
              <w:rPr>
                <w:color w:val="231F20"/>
                <w:w w:val="110"/>
              </w:rPr>
              <w:t>its</w:t>
            </w:r>
            <w:r>
              <w:rPr>
                <w:color w:val="231F20"/>
                <w:spacing w:val="-4"/>
                <w:w w:val="110"/>
              </w:rPr>
              <w:t xml:space="preserve"> </w:t>
            </w:r>
            <w:r>
              <w:rPr>
                <w:color w:val="231F20"/>
                <w:w w:val="110"/>
              </w:rPr>
              <w:t>affiliates</w:t>
            </w:r>
            <w:r>
              <w:rPr>
                <w:color w:val="231F20"/>
                <w:spacing w:val="-4"/>
                <w:w w:val="110"/>
              </w:rPr>
              <w:t xml:space="preserve"> </w:t>
            </w:r>
            <w:r>
              <w:rPr>
                <w:color w:val="231F20"/>
                <w:w w:val="110"/>
              </w:rPr>
              <w:t>which</w:t>
            </w:r>
            <w:r>
              <w:rPr>
                <w:color w:val="231F20"/>
                <w:spacing w:val="-4"/>
                <w:w w:val="110"/>
              </w:rPr>
              <w:t xml:space="preserve"> </w:t>
            </w:r>
            <w:r>
              <w:rPr>
                <w:color w:val="231F20"/>
                <w:w w:val="110"/>
              </w:rPr>
              <w:t>has</w:t>
            </w:r>
            <w:r>
              <w:rPr>
                <w:color w:val="231F20"/>
                <w:spacing w:val="-5"/>
                <w:w w:val="110"/>
              </w:rPr>
              <w:t xml:space="preserve"> </w:t>
            </w:r>
            <w:r>
              <w:rPr>
                <w:color w:val="231F20"/>
                <w:w w:val="110"/>
              </w:rPr>
              <w:t>been</w:t>
            </w:r>
            <w:r>
              <w:rPr>
                <w:color w:val="231F20"/>
                <w:spacing w:val="-4"/>
                <w:w w:val="110"/>
              </w:rPr>
              <w:t xml:space="preserve"> </w:t>
            </w:r>
            <w:r>
              <w:rPr>
                <w:color w:val="231F20"/>
                <w:w w:val="110"/>
              </w:rPr>
              <w:t>engaged</w:t>
            </w:r>
            <w:r>
              <w:rPr>
                <w:color w:val="231F20"/>
                <w:spacing w:val="-4"/>
                <w:w w:val="110"/>
              </w:rPr>
              <w:t xml:space="preserve"> </w:t>
            </w:r>
            <w:r>
              <w:rPr>
                <w:color w:val="231F20"/>
                <w:w w:val="110"/>
              </w:rPr>
              <w:t>by</w:t>
            </w:r>
            <w:r>
              <w:rPr>
                <w:color w:val="231F20"/>
                <w:spacing w:val="-4"/>
                <w:w w:val="110"/>
              </w:rPr>
              <w:t xml:space="preserve"> </w:t>
            </w:r>
            <w:r>
              <w:rPr>
                <w:color w:val="231F20"/>
                <w:w w:val="110"/>
              </w:rPr>
              <w:t>the</w:t>
            </w:r>
            <w:r>
              <w:rPr>
                <w:color w:val="231F20"/>
                <w:spacing w:val="-4"/>
                <w:w w:val="110"/>
              </w:rPr>
              <w:t xml:space="preserve"> </w:t>
            </w:r>
            <w:r>
              <w:rPr>
                <w:color w:val="231F20"/>
                <w:w w:val="110"/>
              </w:rPr>
              <w:t>Purchaser to provide consulting services for the preparation of the design, specifications and/or other documents to be used for the procurement of the Goods to be purchased pursuant to these Bidding Documents,</w:t>
            </w:r>
            <w:r>
              <w:rPr>
                <w:color w:val="231F20"/>
                <w:spacing w:val="-25"/>
                <w:w w:val="110"/>
              </w:rPr>
              <w:t xml:space="preserve"> </w:t>
            </w:r>
            <w:r>
              <w:rPr>
                <w:color w:val="231F20"/>
                <w:w w:val="110"/>
              </w:rPr>
              <w:t>or</w:t>
            </w:r>
          </w:p>
          <w:p w:rsidR="0074359D" w:rsidRDefault="0074359D" w:rsidP="00CC3CB2">
            <w:pPr>
              <w:pStyle w:val="TableParagraph"/>
              <w:numPr>
                <w:ilvl w:val="2"/>
                <w:numId w:val="108"/>
              </w:numPr>
              <w:tabs>
                <w:tab w:val="left" w:pos="1073"/>
              </w:tabs>
              <w:spacing w:before="52" w:line="266" w:lineRule="auto"/>
              <w:ind w:right="5"/>
              <w:jc w:val="both"/>
            </w:pPr>
            <w:r>
              <w:rPr>
                <w:color w:val="231F20"/>
                <w:w w:val="115"/>
              </w:rPr>
              <w:t xml:space="preserve">submit more than one Bid in this bidding process, </w:t>
            </w:r>
            <w:r>
              <w:rPr>
                <w:color w:val="231F20"/>
                <w:spacing w:val="-3"/>
                <w:w w:val="115"/>
              </w:rPr>
              <w:t xml:space="preserve">except </w:t>
            </w:r>
            <w:r>
              <w:rPr>
                <w:color w:val="231F20"/>
                <w:w w:val="115"/>
              </w:rPr>
              <w:t>for alternative</w:t>
            </w:r>
            <w:r>
              <w:rPr>
                <w:color w:val="231F20"/>
                <w:spacing w:val="-37"/>
                <w:w w:val="115"/>
              </w:rPr>
              <w:t xml:space="preserve"> </w:t>
            </w:r>
            <w:r>
              <w:rPr>
                <w:color w:val="231F20"/>
                <w:w w:val="115"/>
              </w:rPr>
              <w:t>offers</w:t>
            </w:r>
            <w:r>
              <w:rPr>
                <w:color w:val="231F20"/>
                <w:spacing w:val="-37"/>
                <w:w w:val="115"/>
              </w:rPr>
              <w:t xml:space="preserve"> </w:t>
            </w:r>
            <w:r>
              <w:rPr>
                <w:color w:val="231F20"/>
                <w:w w:val="115"/>
              </w:rPr>
              <w:t>permitted</w:t>
            </w:r>
            <w:r>
              <w:rPr>
                <w:color w:val="231F20"/>
                <w:spacing w:val="-36"/>
                <w:w w:val="115"/>
              </w:rPr>
              <w:t xml:space="preserve"> </w:t>
            </w:r>
            <w:r>
              <w:rPr>
                <w:color w:val="231F20"/>
                <w:w w:val="115"/>
              </w:rPr>
              <w:t>under</w:t>
            </w:r>
            <w:r>
              <w:rPr>
                <w:color w:val="231F20"/>
                <w:spacing w:val="-37"/>
                <w:w w:val="115"/>
              </w:rPr>
              <w:t xml:space="preserve"> </w:t>
            </w:r>
            <w:r>
              <w:rPr>
                <w:color w:val="231F20"/>
                <w:w w:val="115"/>
              </w:rPr>
              <w:t>ITB</w:t>
            </w:r>
            <w:r>
              <w:rPr>
                <w:color w:val="231F20"/>
                <w:spacing w:val="-36"/>
                <w:w w:val="115"/>
              </w:rPr>
              <w:t xml:space="preserve"> </w:t>
            </w:r>
            <w:r>
              <w:rPr>
                <w:color w:val="231F20"/>
                <w:w w:val="115"/>
              </w:rPr>
              <w:t>Clause</w:t>
            </w:r>
            <w:r>
              <w:rPr>
                <w:color w:val="231F20"/>
                <w:spacing w:val="-37"/>
                <w:w w:val="115"/>
              </w:rPr>
              <w:t xml:space="preserve"> </w:t>
            </w:r>
            <w:r>
              <w:rPr>
                <w:color w:val="231F20"/>
                <w:spacing w:val="-8"/>
                <w:w w:val="115"/>
              </w:rPr>
              <w:t>17.</w:t>
            </w:r>
            <w:r>
              <w:rPr>
                <w:color w:val="231F20"/>
                <w:spacing w:val="-41"/>
                <w:w w:val="115"/>
              </w:rPr>
              <w:t xml:space="preserve"> </w:t>
            </w:r>
            <w:r>
              <w:rPr>
                <w:color w:val="231F20"/>
                <w:spacing w:val="-3"/>
                <w:w w:val="115"/>
              </w:rPr>
              <w:t>However,</w:t>
            </w:r>
            <w:r>
              <w:rPr>
                <w:color w:val="231F20"/>
                <w:spacing w:val="-41"/>
                <w:w w:val="115"/>
              </w:rPr>
              <w:t xml:space="preserve"> </w:t>
            </w:r>
            <w:r>
              <w:rPr>
                <w:color w:val="231F20"/>
                <w:w w:val="115"/>
              </w:rPr>
              <w:t>this does</w:t>
            </w:r>
            <w:r>
              <w:rPr>
                <w:color w:val="231F20"/>
                <w:spacing w:val="-16"/>
                <w:w w:val="115"/>
              </w:rPr>
              <w:t xml:space="preserve"> </w:t>
            </w:r>
            <w:r>
              <w:rPr>
                <w:color w:val="231F20"/>
                <w:w w:val="115"/>
              </w:rPr>
              <w:t>not</w:t>
            </w:r>
            <w:r>
              <w:rPr>
                <w:color w:val="231F20"/>
                <w:spacing w:val="-15"/>
                <w:w w:val="115"/>
              </w:rPr>
              <w:t xml:space="preserve"> </w:t>
            </w:r>
            <w:r>
              <w:rPr>
                <w:color w:val="231F20"/>
                <w:w w:val="115"/>
              </w:rPr>
              <w:t>limit</w:t>
            </w:r>
            <w:r>
              <w:rPr>
                <w:color w:val="231F20"/>
                <w:spacing w:val="-16"/>
                <w:w w:val="115"/>
              </w:rPr>
              <w:t xml:space="preserve"> </w:t>
            </w:r>
            <w:r>
              <w:rPr>
                <w:color w:val="231F20"/>
                <w:w w:val="115"/>
              </w:rPr>
              <w:t>the</w:t>
            </w:r>
            <w:r>
              <w:rPr>
                <w:color w:val="231F20"/>
                <w:spacing w:val="-16"/>
                <w:w w:val="115"/>
              </w:rPr>
              <w:t xml:space="preserve"> </w:t>
            </w:r>
            <w:r>
              <w:rPr>
                <w:color w:val="231F20"/>
                <w:w w:val="115"/>
              </w:rPr>
              <w:t>participation</w:t>
            </w:r>
            <w:r>
              <w:rPr>
                <w:color w:val="231F20"/>
                <w:spacing w:val="-15"/>
                <w:w w:val="115"/>
              </w:rPr>
              <w:t xml:space="preserve"> </w:t>
            </w:r>
            <w:r>
              <w:rPr>
                <w:color w:val="231F20"/>
                <w:w w:val="115"/>
              </w:rPr>
              <w:t>of</w:t>
            </w:r>
            <w:r>
              <w:rPr>
                <w:color w:val="231F20"/>
                <w:spacing w:val="-16"/>
                <w:w w:val="115"/>
              </w:rPr>
              <w:t xml:space="preserve"> </w:t>
            </w:r>
            <w:r>
              <w:rPr>
                <w:color w:val="231F20"/>
                <w:w w:val="115"/>
              </w:rPr>
              <w:t>subcontractors</w:t>
            </w:r>
            <w:r>
              <w:rPr>
                <w:color w:val="231F20"/>
                <w:spacing w:val="-15"/>
                <w:w w:val="115"/>
              </w:rPr>
              <w:t xml:space="preserve"> </w:t>
            </w:r>
            <w:r>
              <w:rPr>
                <w:color w:val="231F20"/>
                <w:w w:val="115"/>
              </w:rPr>
              <w:t>in</w:t>
            </w:r>
            <w:r>
              <w:rPr>
                <w:color w:val="231F20"/>
                <w:spacing w:val="-16"/>
                <w:w w:val="115"/>
              </w:rPr>
              <w:t xml:space="preserve"> </w:t>
            </w:r>
            <w:r>
              <w:rPr>
                <w:color w:val="231F20"/>
                <w:w w:val="115"/>
              </w:rPr>
              <w:t>more</w:t>
            </w:r>
            <w:r>
              <w:rPr>
                <w:color w:val="231F20"/>
                <w:spacing w:val="-15"/>
                <w:w w:val="115"/>
              </w:rPr>
              <w:t xml:space="preserve"> </w:t>
            </w:r>
            <w:r>
              <w:rPr>
                <w:color w:val="231F20"/>
                <w:w w:val="115"/>
              </w:rPr>
              <w:t>than one</w:t>
            </w:r>
            <w:r>
              <w:rPr>
                <w:color w:val="231F20"/>
                <w:spacing w:val="-11"/>
                <w:w w:val="115"/>
              </w:rPr>
              <w:t xml:space="preserve"> </w:t>
            </w:r>
            <w:r>
              <w:rPr>
                <w:color w:val="231F20"/>
                <w:w w:val="115"/>
              </w:rPr>
              <w:t>Bid.</w:t>
            </w:r>
          </w:p>
          <w:p w:rsidR="0074359D" w:rsidRDefault="0074359D" w:rsidP="00CC3CB2">
            <w:pPr>
              <w:pStyle w:val="TableParagraph"/>
              <w:numPr>
                <w:ilvl w:val="2"/>
                <w:numId w:val="108"/>
              </w:numPr>
              <w:tabs>
                <w:tab w:val="left" w:pos="1073"/>
              </w:tabs>
              <w:spacing w:before="54" w:line="266" w:lineRule="auto"/>
              <w:ind w:right="5"/>
              <w:jc w:val="both"/>
            </w:pPr>
            <w:r>
              <w:rPr>
                <w:color w:val="231F20"/>
                <w:w w:val="110"/>
              </w:rPr>
              <w:t>employ or otherwise engage, either directly or through any of their affiliates, a spouse, dependent or close relative of a public servant of the RGoB who either is employed by the Purchaser or has an authority over it. For the purposes of this Sub-Clause a close relative is defined as immediate family which includes father,</w:t>
            </w:r>
            <w:r>
              <w:rPr>
                <w:color w:val="231F20"/>
                <w:spacing w:val="-12"/>
                <w:w w:val="110"/>
              </w:rPr>
              <w:t xml:space="preserve"> </w:t>
            </w:r>
            <w:r>
              <w:rPr>
                <w:color w:val="231F20"/>
                <w:w w:val="110"/>
              </w:rPr>
              <w:t>mother,</w:t>
            </w:r>
            <w:r>
              <w:rPr>
                <w:color w:val="231F20"/>
                <w:spacing w:val="-11"/>
                <w:w w:val="110"/>
              </w:rPr>
              <w:t xml:space="preserve"> </w:t>
            </w:r>
            <w:r>
              <w:rPr>
                <w:color w:val="231F20"/>
                <w:w w:val="110"/>
              </w:rPr>
              <w:t>brother,</w:t>
            </w:r>
            <w:r>
              <w:rPr>
                <w:color w:val="231F20"/>
                <w:spacing w:val="-11"/>
                <w:w w:val="110"/>
              </w:rPr>
              <w:t xml:space="preserve"> </w:t>
            </w:r>
            <w:r>
              <w:rPr>
                <w:color w:val="231F20"/>
                <w:w w:val="110"/>
              </w:rPr>
              <w:t>sister,</w:t>
            </w:r>
            <w:r>
              <w:rPr>
                <w:color w:val="231F20"/>
                <w:spacing w:val="-11"/>
                <w:w w:val="110"/>
              </w:rPr>
              <w:t xml:space="preserve"> </w:t>
            </w:r>
            <w:r>
              <w:rPr>
                <w:color w:val="231F20"/>
                <w:w w:val="110"/>
              </w:rPr>
              <w:t>spouse</w:t>
            </w:r>
            <w:r>
              <w:rPr>
                <w:color w:val="231F20"/>
                <w:spacing w:val="-2"/>
                <w:w w:val="110"/>
              </w:rPr>
              <w:t xml:space="preserve"> </w:t>
            </w:r>
            <w:r>
              <w:rPr>
                <w:color w:val="231F20"/>
                <w:w w:val="110"/>
              </w:rPr>
              <w:t>and</w:t>
            </w:r>
            <w:r>
              <w:rPr>
                <w:color w:val="231F20"/>
                <w:spacing w:val="-1"/>
                <w:w w:val="110"/>
              </w:rPr>
              <w:t xml:space="preserve"> </w:t>
            </w:r>
            <w:r>
              <w:rPr>
                <w:color w:val="231F20"/>
                <w:w w:val="110"/>
              </w:rPr>
              <w:t>own</w:t>
            </w:r>
            <w:r>
              <w:rPr>
                <w:color w:val="231F20"/>
                <w:spacing w:val="-1"/>
                <w:w w:val="110"/>
              </w:rPr>
              <w:t xml:space="preserve"> </w:t>
            </w:r>
            <w:r>
              <w:rPr>
                <w:color w:val="231F20"/>
                <w:w w:val="110"/>
              </w:rPr>
              <w:t>children.</w:t>
            </w:r>
          </w:p>
          <w:p w:rsidR="0074359D" w:rsidRDefault="0074359D" w:rsidP="00CC3CB2">
            <w:pPr>
              <w:pStyle w:val="TableParagraph"/>
              <w:numPr>
                <w:ilvl w:val="2"/>
                <w:numId w:val="108"/>
              </w:numPr>
              <w:tabs>
                <w:tab w:val="left" w:pos="1073"/>
              </w:tabs>
              <w:spacing w:before="52"/>
            </w:pPr>
            <w:r>
              <w:rPr>
                <w:color w:val="231F20"/>
                <w:w w:val="115"/>
              </w:rPr>
              <w:t>they</w:t>
            </w:r>
            <w:r>
              <w:rPr>
                <w:color w:val="231F20"/>
                <w:spacing w:val="-13"/>
                <w:w w:val="115"/>
              </w:rPr>
              <w:t xml:space="preserve"> </w:t>
            </w:r>
            <w:r>
              <w:rPr>
                <w:color w:val="231F20"/>
                <w:w w:val="115"/>
              </w:rPr>
              <w:t>have</w:t>
            </w:r>
            <w:r>
              <w:rPr>
                <w:color w:val="231F20"/>
                <w:spacing w:val="-13"/>
                <w:w w:val="115"/>
              </w:rPr>
              <w:t xml:space="preserve"> </w:t>
            </w:r>
            <w:r>
              <w:rPr>
                <w:color w:val="231F20"/>
                <w:w w:val="115"/>
              </w:rPr>
              <w:t>at</w:t>
            </w:r>
            <w:r>
              <w:rPr>
                <w:color w:val="231F20"/>
                <w:spacing w:val="-13"/>
                <w:w w:val="115"/>
              </w:rPr>
              <w:t xml:space="preserve"> </w:t>
            </w:r>
            <w:r>
              <w:rPr>
                <w:color w:val="231F20"/>
                <w:w w:val="115"/>
              </w:rPr>
              <w:t>least</w:t>
            </w:r>
            <w:r>
              <w:rPr>
                <w:color w:val="231F20"/>
                <w:spacing w:val="-13"/>
                <w:w w:val="115"/>
              </w:rPr>
              <w:t xml:space="preserve"> </w:t>
            </w:r>
            <w:r>
              <w:rPr>
                <w:color w:val="231F20"/>
                <w:w w:val="115"/>
              </w:rPr>
              <w:t>one</w:t>
            </w:r>
            <w:r>
              <w:rPr>
                <w:color w:val="231F20"/>
                <w:spacing w:val="-13"/>
                <w:w w:val="115"/>
              </w:rPr>
              <w:t xml:space="preserve"> </w:t>
            </w:r>
            <w:r>
              <w:rPr>
                <w:color w:val="231F20"/>
                <w:w w:val="115"/>
              </w:rPr>
              <w:t>controlling</w:t>
            </w:r>
            <w:r>
              <w:rPr>
                <w:color w:val="231F20"/>
                <w:spacing w:val="-12"/>
                <w:w w:val="115"/>
              </w:rPr>
              <w:t xml:space="preserve"> </w:t>
            </w:r>
            <w:r>
              <w:rPr>
                <w:color w:val="231F20"/>
                <w:w w:val="115"/>
              </w:rPr>
              <w:t>partner</w:t>
            </w:r>
            <w:r>
              <w:rPr>
                <w:color w:val="231F20"/>
                <w:spacing w:val="-13"/>
                <w:w w:val="115"/>
              </w:rPr>
              <w:t xml:space="preserve"> </w:t>
            </w:r>
            <w:r>
              <w:rPr>
                <w:color w:val="231F20"/>
                <w:w w:val="115"/>
              </w:rPr>
              <w:t>in</w:t>
            </w:r>
            <w:r>
              <w:rPr>
                <w:color w:val="231F20"/>
                <w:spacing w:val="-13"/>
                <w:w w:val="115"/>
              </w:rPr>
              <w:t xml:space="preserve"> </w:t>
            </w:r>
            <w:r>
              <w:rPr>
                <w:color w:val="231F20"/>
                <w:w w:val="115"/>
              </w:rPr>
              <w:t>common;</w:t>
            </w:r>
          </w:p>
          <w:p w:rsidR="0074359D" w:rsidRDefault="0074359D" w:rsidP="00CC3CB2">
            <w:pPr>
              <w:pStyle w:val="TableParagraph"/>
              <w:numPr>
                <w:ilvl w:val="2"/>
                <w:numId w:val="108"/>
              </w:numPr>
              <w:tabs>
                <w:tab w:val="left" w:pos="1073"/>
              </w:tabs>
              <w:spacing w:before="83"/>
            </w:pPr>
            <w:r>
              <w:rPr>
                <w:color w:val="231F20"/>
                <w:w w:val="110"/>
              </w:rPr>
              <w:t>they</w:t>
            </w:r>
            <w:r>
              <w:rPr>
                <w:color w:val="231F20"/>
                <w:spacing w:val="-13"/>
                <w:w w:val="110"/>
              </w:rPr>
              <w:t xml:space="preserve"> </w:t>
            </w:r>
            <w:r>
              <w:rPr>
                <w:color w:val="231F20"/>
                <w:w w:val="110"/>
              </w:rPr>
              <w:t>receive</w:t>
            </w:r>
            <w:r>
              <w:rPr>
                <w:color w:val="231F20"/>
                <w:spacing w:val="-13"/>
                <w:w w:val="110"/>
              </w:rPr>
              <w:t xml:space="preserve"> </w:t>
            </w:r>
            <w:r>
              <w:rPr>
                <w:color w:val="231F20"/>
                <w:w w:val="110"/>
              </w:rPr>
              <w:t>or</w:t>
            </w:r>
            <w:r>
              <w:rPr>
                <w:color w:val="231F20"/>
                <w:spacing w:val="-13"/>
                <w:w w:val="110"/>
              </w:rPr>
              <w:t xml:space="preserve"> </w:t>
            </w:r>
            <w:r>
              <w:rPr>
                <w:color w:val="231F20"/>
                <w:w w:val="110"/>
              </w:rPr>
              <w:t>have</w:t>
            </w:r>
            <w:r>
              <w:rPr>
                <w:color w:val="231F20"/>
                <w:spacing w:val="-13"/>
                <w:w w:val="110"/>
              </w:rPr>
              <w:t xml:space="preserve"> </w:t>
            </w:r>
            <w:r>
              <w:rPr>
                <w:color w:val="231F20"/>
                <w:w w:val="110"/>
              </w:rPr>
              <w:t>received</w:t>
            </w:r>
            <w:r>
              <w:rPr>
                <w:color w:val="231F20"/>
                <w:spacing w:val="-13"/>
                <w:w w:val="110"/>
              </w:rPr>
              <w:t xml:space="preserve"> </w:t>
            </w:r>
            <w:r>
              <w:rPr>
                <w:color w:val="231F20"/>
                <w:w w:val="110"/>
              </w:rPr>
              <w:t>any</w:t>
            </w:r>
            <w:r>
              <w:rPr>
                <w:color w:val="231F20"/>
                <w:spacing w:val="-13"/>
                <w:w w:val="110"/>
              </w:rPr>
              <w:t xml:space="preserve"> </w:t>
            </w:r>
            <w:r>
              <w:rPr>
                <w:color w:val="231F20"/>
                <w:w w:val="110"/>
              </w:rPr>
              <w:t>direct</w:t>
            </w:r>
            <w:r>
              <w:rPr>
                <w:color w:val="231F20"/>
                <w:spacing w:val="-13"/>
                <w:w w:val="110"/>
              </w:rPr>
              <w:t xml:space="preserve"> </w:t>
            </w:r>
            <w:r>
              <w:rPr>
                <w:color w:val="231F20"/>
                <w:w w:val="110"/>
              </w:rPr>
              <w:t>or</w:t>
            </w:r>
            <w:r>
              <w:rPr>
                <w:color w:val="231F20"/>
                <w:spacing w:val="-13"/>
                <w:w w:val="110"/>
              </w:rPr>
              <w:t xml:space="preserve"> </w:t>
            </w:r>
            <w:r>
              <w:rPr>
                <w:color w:val="231F20"/>
                <w:w w:val="110"/>
              </w:rPr>
              <w:t>indirect</w:t>
            </w:r>
            <w:r>
              <w:rPr>
                <w:color w:val="231F20"/>
                <w:spacing w:val="-13"/>
                <w:w w:val="110"/>
              </w:rPr>
              <w:t xml:space="preserve"> </w:t>
            </w:r>
            <w:r>
              <w:rPr>
                <w:color w:val="231F20"/>
                <w:w w:val="110"/>
              </w:rPr>
              <w:t>subsidy</w:t>
            </w:r>
            <w:r>
              <w:rPr>
                <w:color w:val="231F20"/>
                <w:spacing w:val="-13"/>
                <w:w w:val="110"/>
              </w:rPr>
              <w:t xml:space="preserve"> </w:t>
            </w:r>
            <w:r>
              <w:rPr>
                <w:color w:val="231F20"/>
                <w:w w:val="110"/>
              </w:rPr>
              <w:t>from</w:t>
            </w:r>
          </w:p>
          <w:p w:rsidR="0074359D" w:rsidRDefault="0074359D" w:rsidP="00CC3CB2">
            <w:pPr>
              <w:pStyle w:val="TableParagraph"/>
              <w:spacing w:before="27" w:line="248" w:lineRule="exact"/>
              <w:ind w:left="1072"/>
            </w:pPr>
            <w:r>
              <w:rPr>
                <w:color w:val="231F20"/>
                <w:w w:val="115"/>
              </w:rPr>
              <w:t>either</w:t>
            </w:r>
            <w:r>
              <w:rPr>
                <w:color w:val="231F20"/>
                <w:spacing w:val="-9"/>
                <w:w w:val="115"/>
              </w:rPr>
              <w:t xml:space="preserve"> </w:t>
            </w:r>
            <w:r>
              <w:rPr>
                <w:color w:val="231F20"/>
                <w:w w:val="115"/>
              </w:rPr>
              <w:t>party;</w:t>
            </w:r>
          </w:p>
        </w:tc>
      </w:tr>
    </w:tbl>
    <w:p w:rsidR="0074359D" w:rsidRDefault="0074359D" w:rsidP="0074359D">
      <w:pPr>
        <w:spacing w:line="248" w:lineRule="exact"/>
        <w:sectPr w:rsidR="0074359D">
          <w:headerReference w:type="even" r:id="rId17"/>
          <w:headerReference w:type="default" r:id="rId18"/>
          <w:pgSz w:w="11910" w:h="16840"/>
          <w:pgMar w:top="1480" w:right="920" w:bottom="280" w:left="940" w:header="1200" w:footer="0" w:gutter="0"/>
          <w:pgNumType w:start="6"/>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29"/>
        <w:gridCol w:w="7382"/>
      </w:tblGrid>
      <w:tr w:rsidR="0074359D" w:rsidTr="00CC3CB2">
        <w:trPr>
          <w:trHeight w:val="5262"/>
        </w:trPr>
        <w:tc>
          <w:tcPr>
            <w:tcW w:w="2029" w:type="dxa"/>
            <w:tcBorders>
              <w:top w:val="single" w:sz="4" w:space="0" w:color="231F20"/>
            </w:tcBorders>
          </w:tcPr>
          <w:p w:rsidR="0074359D" w:rsidRDefault="0074359D" w:rsidP="00CC3CB2">
            <w:pPr>
              <w:pStyle w:val="TableParagraph"/>
            </w:pPr>
          </w:p>
        </w:tc>
        <w:tc>
          <w:tcPr>
            <w:tcW w:w="7382" w:type="dxa"/>
            <w:tcBorders>
              <w:top w:val="single" w:sz="4" w:space="0" w:color="231F20"/>
            </w:tcBorders>
          </w:tcPr>
          <w:p w:rsidR="0074359D" w:rsidRDefault="0074359D" w:rsidP="00CC3CB2">
            <w:pPr>
              <w:pStyle w:val="TableParagraph"/>
              <w:numPr>
                <w:ilvl w:val="0"/>
                <w:numId w:val="107"/>
              </w:numPr>
              <w:tabs>
                <w:tab w:val="left" w:pos="1254"/>
              </w:tabs>
              <w:spacing w:before="97" w:line="266" w:lineRule="auto"/>
              <w:ind w:right="-15"/>
              <w:jc w:val="both"/>
            </w:pPr>
            <w:r>
              <w:rPr>
                <w:color w:val="231F20"/>
                <w:w w:val="115"/>
              </w:rPr>
              <w:t>they</w:t>
            </w:r>
            <w:r>
              <w:rPr>
                <w:color w:val="231F20"/>
                <w:spacing w:val="-37"/>
                <w:w w:val="115"/>
              </w:rPr>
              <w:t xml:space="preserve"> </w:t>
            </w:r>
            <w:r>
              <w:rPr>
                <w:color w:val="231F20"/>
                <w:w w:val="115"/>
              </w:rPr>
              <w:t>have</w:t>
            </w:r>
            <w:r>
              <w:rPr>
                <w:color w:val="231F20"/>
                <w:spacing w:val="-36"/>
                <w:w w:val="115"/>
              </w:rPr>
              <w:t xml:space="preserve"> </w:t>
            </w:r>
            <w:r>
              <w:rPr>
                <w:color w:val="231F20"/>
                <w:w w:val="115"/>
              </w:rPr>
              <w:t>the</w:t>
            </w:r>
            <w:r>
              <w:rPr>
                <w:color w:val="231F20"/>
                <w:spacing w:val="-36"/>
                <w:w w:val="115"/>
              </w:rPr>
              <w:t xml:space="preserve"> </w:t>
            </w:r>
            <w:r>
              <w:rPr>
                <w:color w:val="231F20"/>
                <w:w w:val="115"/>
              </w:rPr>
              <w:t>same</w:t>
            </w:r>
            <w:r>
              <w:rPr>
                <w:color w:val="231F20"/>
                <w:spacing w:val="-36"/>
                <w:w w:val="115"/>
              </w:rPr>
              <w:t xml:space="preserve"> </w:t>
            </w:r>
            <w:r>
              <w:rPr>
                <w:color w:val="231F20"/>
                <w:w w:val="115"/>
              </w:rPr>
              <w:t>authorized</w:t>
            </w:r>
            <w:r>
              <w:rPr>
                <w:color w:val="231F20"/>
                <w:spacing w:val="-37"/>
                <w:w w:val="115"/>
              </w:rPr>
              <w:t xml:space="preserve"> </w:t>
            </w:r>
            <w:r>
              <w:rPr>
                <w:color w:val="231F20"/>
                <w:w w:val="115"/>
              </w:rPr>
              <w:t>legal</w:t>
            </w:r>
            <w:r>
              <w:rPr>
                <w:color w:val="231F20"/>
                <w:spacing w:val="-36"/>
                <w:w w:val="115"/>
              </w:rPr>
              <w:t xml:space="preserve"> </w:t>
            </w:r>
            <w:r>
              <w:rPr>
                <w:color w:val="231F20"/>
                <w:w w:val="115"/>
              </w:rPr>
              <w:t>representative</w:t>
            </w:r>
            <w:r>
              <w:rPr>
                <w:color w:val="231F20"/>
                <w:spacing w:val="-36"/>
                <w:w w:val="115"/>
              </w:rPr>
              <w:t xml:space="preserve"> </w:t>
            </w:r>
            <w:r>
              <w:rPr>
                <w:color w:val="231F20"/>
                <w:w w:val="115"/>
              </w:rPr>
              <w:t>for</w:t>
            </w:r>
            <w:r>
              <w:rPr>
                <w:color w:val="231F20"/>
                <w:spacing w:val="-36"/>
                <w:w w:val="115"/>
              </w:rPr>
              <w:t xml:space="preserve"> </w:t>
            </w:r>
            <w:r>
              <w:rPr>
                <w:color w:val="231F20"/>
                <w:w w:val="115"/>
              </w:rPr>
              <w:t>purposes of this</w:t>
            </w:r>
            <w:r>
              <w:rPr>
                <w:color w:val="231F20"/>
                <w:spacing w:val="-22"/>
                <w:w w:val="115"/>
              </w:rPr>
              <w:t xml:space="preserve"> </w:t>
            </w:r>
            <w:r>
              <w:rPr>
                <w:color w:val="231F20"/>
                <w:w w:val="115"/>
              </w:rPr>
              <w:t>Bid;</w:t>
            </w:r>
          </w:p>
          <w:p w:rsidR="0074359D" w:rsidRDefault="0074359D" w:rsidP="00CC3CB2">
            <w:pPr>
              <w:pStyle w:val="TableParagraph"/>
              <w:numPr>
                <w:ilvl w:val="0"/>
                <w:numId w:val="107"/>
              </w:numPr>
              <w:tabs>
                <w:tab w:val="left" w:pos="1254"/>
              </w:tabs>
              <w:spacing w:before="55" w:line="266" w:lineRule="auto"/>
              <w:ind w:right="-15"/>
              <w:jc w:val="both"/>
            </w:pPr>
            <w:r>
              <w:rPr>
                <w:color w:val="231F20"/>
                <w:w w:val="115"/>
              </w:rPr>
              <w:t>they have a relationship with each other, directly or through common third parties, that puts them in a position to have access</w:t>
            </w:r>
            <w:r>
              <w:rPr>
                <w:color w:val="231F20"/>
                <w:spacing w:val="-16"/>
                <w:w w:val="115"/>
              </w:rPr>
              <w:t xml:space="preserve"> </w:t>
            </w:r>
            <w:r>
              <w:rPr>
                <w:color w:val="231F20"/>
                <w:w w:val="115"/>
              </w:rPr>
              <w:t>to</w:t>
            </w:r>
            <w:r>
              <w:rPr>
                <w:color w:val="231F20"/>
                <w:spacing w:val="-15"/>
                <w:w w:val="115"/>
              </w:rPr>
              <w:t xml:space="preserve"> </w:t>
            </w:r>
            <w:r>
              <w:rPr>
                <w:color w:val="231F20"/>
                <w:w w:val="115"/>
              </w:rPr>
              <w:t>information</w:t>
            </w:r>
            <w:r>
              <w:rPr>
                <w:color w:val="231F20"/>
                <w:spacing w:val="-15"/>
                <w:w w:val="115"/>
              </w:rPr>
              <w:t xml:space="preserve"> </w:t>
            </w:r>
            <w:r>
              <w:rPr>
                <w:color w:val="231F20"/>
                <w:w w:val="115"/>
              </w:rPr>
              <w:t>about</w:t>
            </w:r>
            <w:r>
              <w:rPr>
                <w:color w:val="231F20"/>
                <w:spacing w:val="-16"/>
                <w:w w:val="115"/>
              </w:rPr>
              <w:t xml:space="preserve"> </w:t>
            </w:r>
            <w:r>
              <w:rPr>
                <w:color w:val="231F20"/>
                <w:w w:val="115"/>
              </w:rPr>
              <w:t>or</w:t>
            </w:r>
            <w:r>
              <w:rPr>
                <w:color w:val="231F20"/>
                <w:spacing w:val="-15"/>
                <w:w w:val="115"/>
              </w:rPr>
              <w:t xml:space="preserve"> </w:t>
            </w:r>
            <w:r>
              <w:rPr>
                <w:color w:val="231F20"/>
                <w:w w:val="115"/>
              </w:rPr>
              <w:t>influence</w:t>
            </w:r>
            <w:r>
              <w:rPr>
                <w:color w:val="231F20"/>
                <w:spacing w:val="-15"/>
                <w:w w:val="115"/>
              </w:rPr>
              <w:t xml:space="preserve"> </w:t>
            </w:r>
            <w:r>
              <w:rPr>
                <w:color w:val="231F20"/>
                <w:w w:val="115"/>
              </w:rPr>
              <w:t>on</w:t>
            </w:r>
            <w:r>
              <w:rPr>
                <w:color w:val="231F20"/>
                <w:spacing w:val="-16"/>
                <w:w w:val="115"/>
              </w:rPr>
              <w:t xml:space="preserve"> </w:t>
            </w:r>
            <w:r>
              <w:rPr>
                <w:color w:val="231F20"/>
                <w:w w:val="115"/>
              </w:rPr>
              <w:t>the</w:t>
            </w:r>
            <w:r>
              <w:rPr>
                <w:color w:val="231F20"/>
                <w:spacing w:val="-15"/>
                <w:w w:val="115"/>
              </w:rPr>
              <w:t xml:space="preserve"> </w:t>
            </w:r>
            <w:r>
              <w:rPr>
                <w:color w:val="231F20"/>
                <w:w w:val="115"/>
              </w:rPr>
              <w:t>Bid</w:t>
            </w:r>
            <w:r>
              <w:rPr>
                <w:color w:val="231F20"/>
                <w:spacing w:val="-15"/>
                <w:w w:val="115"/>
              </w:rPr>
              <w:t xml:space="preserve"> </w:t>
            </w:r>
            <w:r>
              <w:rPr>
                <w:color w:val="231F20"/>
                <w:w w:val="115"/>
              </w:rPr>
              <w:t>of</w:t>
            </w:r>
            <w:r>
              <w:rPr>
                <w:color w:val="231F20"/>
                <w:spacing w:val="-16"/>
                <w:w w:val="115"/>
              </w:rPr>
              <w:t xml:space="preserve"> </w:t>
            </w:r>
            <w:r>
              <w:rPr>
                <w:color w:val="231F20"/>
                <w:w w:val="115"/>
              </w:rPr>
              <w:t>another Bidder, or influence the decisions of the Employer</w:t>
            </w:r>
            <w:r>
              <w:rPr>
                <w:color w:val="231F20"/>
                <w:spacing w:val="-18"/>
                <w:w w:val="115"/>
              </w:rPr>
              <w:t xml:space="preserve"> </w:t>
            </w:r>
            <w:r>
              <w:rPr>
                <w:color w:val="231F20"/>
                <w:w w:val="115"/>
              </w:rPr>
              <w:t>regarding this bidding</w:t>
            </w:r>
            <w:r>
              <w:rPr>
                <w:color w:val="231F20"/>
                <w:spacing w:val="-22"/>
                <w:w w:val="115"/>
              </w:rPr>
              <w:t xml:space="preserve"> </w:t>
            </w:r>
            <w:r>
              <w:rPr>
                <w:color w:val="231F20"/>
                <w:w w:val="115"/>
              </w:rPr>
              <w:t>process;</w:t>
            </w:r>
          </w:p>
          <w:p w:rsidR="0074359D" w:rsidRDefault="0074359D" w:rsidP="00CC3CB2">
            <w:pPr>
              <w:pStyle w:val="TableParagraph"/>
              <w:numPr>
                <w:ilvl w:val="1"/>
                <w:numId w:val="106"/>
              </w:numPr>
              <w:tabs>
                <w:tab w:val="left" w:pos="857"/>
              </w:tabs>
              <w:spacing w:line="266" w:lineRule="auto"/>
              <w:ind w:right="-15" w:hanging="510"/>
              <w:jc w:val="both"/>
            </w:pPr>
            <w:r>
              <w:rPr>
                <w:color w:val="231F20"/>
                <w:w w:val="110"/>
              </w:rPr>
              <w:t xml:space="preserve">Government-owned  enterprises  in  Bhutan  shall  be  eligible  only if they can establish that they (i) are legally and financially autonomous, (ii) operate under commercial </w:t>
            </w:r>
            <w:r>
              <w:rPr>
                <w:color w:val="231F20"/>
                <w:spacing w:val="-3"/>
                <w:w w:val="110"/>
              </w:rPr>
              <w:t xml:space="preserve">law, </w:t>
            </w:r>
            <w:r>
              <w:rPr>
                <w:color w:val="231F20"/>
                <w:w w:val="110"/>
              </w:rPr>
              <w:t>and (iii) are not a dependent agency (directly or indirectly) of the</w:t>
            </w:r>
            <w:r>
              <w:rPr>
                <w:color w:val="231F20"/>
                <w:spacing w:val="-25"/>
                <w:w w:val="110"/>
              </w:rPr>
              <w:t xml:space="preserve"> </w:t>
            </w:r>
            <w:r>
              <w:rPr>
                <w:color w:val="231F20"/>
                <w:w w:val="110"/>
              </w:rPr>
              <w:t>Purchaser.</w:t>
            </w:r>
          </w:p>
          <w:p w:rsidR="0074359D" w:rsidRDefault="0074359D" w:rsidP="00CC3CB2">
            <w:pPr>
              <w:pStyle w:val="TableParagraph"/>
              <w:spacing w:before="8"/>
              <w:rPr>
                <w:sz w:val="23"/>
              </w:rPr>
            </w:pPr>
          </w:p>
          <w:p w:rsidR="0074359D" w:rsidRDefault="0074359D" w:rsidP="00CC3CB2">
            <w:pPr>
              <w:pStyle w:val="TableParagraph"/>
              <w:numPr>
                <w:ilvl w:val="1"/>
                <w:numId w:val="106"/>
              </w:numPr>
              <w:tabs>
                <w:tab w:val="left" w:pos="857"/>
              </w:tabs>
              <w:spacing w:before="1" w:line="266" w:lineRule="auto"/>
              <w:ind w:right="-15" w:hanging="510"/>
              <w:jc w:val="both"/>
            </w:pPr>
            <w:r>
              <w:rPr>
                <w:color w:val="231F20"/>
                <w:w w:val="110"/>
              </w:rPr>
              <w:t>A Bidder that is under a declaration of ineligibility pursuant to ITB Sub-Clause</w:t>
            </w:r>
            <w:r>
              <w:rPr>
                <w:color w:val="231F20"/>
                <w:spacing w:val="-5"/>
                <w:w w:val="110"/>
              </w:rPr>
              <w:t xml:space="preserve"> </w:t>
            </w:r>
            <w:r>
              <w:rPr>
                <w:color w:val="231F20"/>
                <w:w w:val="110"/>
              </w:rPr>
              <w:t>2.1</w:t>
            </w:r>
            <w:r>
              <w:rPr>
                <w:color w:val="231F20"/>
                <w:spacing w:val="-4"/>
                <w:w w:val="110"/>
              </w:rPr>
              <w:t xml:space="preserve"> </w:t>
            </w:r>
            <w:r>
              <w:rPr>
                <w:color w:val="231F20"/>
                <w:w w:val="110"/>
              </w:rPr>
              <w:t>(c)</w:t>
            </w:r>
            <w:r>
              <w:rPr>
                <w:color w:val="231F20"/>
                <w:spacing w:val="-4"/>
                <w:w w:val="110"/>
              </w:rPr>
              <w:t xml:space="preserve"> </w:t>
            </w:r>
            <w:r>
              <w:rPr>
                <w:color w:val="231F20"/>
                <w:w w:val="110"/>
              </w:rPr>
              <w:t>shall</w:t>
            </w:r>
            <w:r>
              <w:rPr>
                <w:color w:val="231F20"/>
                <w:spacing w:val="-4"/>
                <w:w w:val="110"/>
              </w:rPr>
              <w:t xml:space="preserve"> </w:t>
            </w:r>
            <w:r>
              <w:rPr>
                <w:color w:val="231F20"/>
                <w:w w:val="110"/>
              </w:rPr>
              <w:t>not</w:t>
            </w:r>
            <w:r>
              <w:rPr>
                <w:color w:val="231F20"/>
                <w:spacing w:val="-5"/>
                <w:w w:val="110"/>
              </w:rPr>
              <w:t xml:space="preserve"> </w:t>
            </w:r>
            <w:r>
              <w:rPr>
                <w:color w:val="231F20"/>
                <w:w w:val="110"/>
              </w:rPr>
              <w:t>be</w:t>
            </w:r>
            <w:r>
              <w:rPr>
                <w:color w:val="231F20"/>
                <w:spacing w:val="-4"/>
                <w:w w:val="110"/>
              </w:rPr>
              <w:t xml:space="preserve"> </w:t>
            </w:r>
            <w:r>
              <w:rPr>
                <w:color w:val="231F20"/>
                <w:w w:val="110"/>
              </w:rPr>
              <w:t>eligible</w:t>
            </w:r>
            <w:r>
              <w:rPr>
                <w:color w:val="231F20"/>
                <w:spacing w:val="-4"/>
                <w:w w:val="110"/>
              </w:rPr>
              <w:t xml:space="preserve"> </w:t>
            </w:r>
            <w:r>
              <w:rPr>
                <w:color w:val="231F20"/>
                <w:w w:val="110"/>
              </w:rPr>
              <w:t>to</w:t>
            </w:r>
            <w:r>
              <w:rPr>
                <w:color w:val="231F20"/>
                <w:spacing w:val="-4"/>
                <w:w w:val="110"/>
              </w:rPr>
              <w:t xml:space="preserve"> </w:t>
            </w:r>
            <w:r>
              <w:rPr>
                <w:color w:val="231F20"/>
                <w:w w:val="110"/>
              </w:rPr>
              <w:t>participate</w:t>
            </w:r>
            <w:r>
              <w:rPr>
                <w:color w:val="231F20"/>
                <w:spacing w:val="-4"/>
                <w:w w:val="110"/>
              </w:rPr>
              <w:t xml:space="preserve"> </w:t>
            </w:r>
            <w:r>
              <w:rPr>
                <w:color w:val="231F20"/>
                <w:w w:val="110"/>
              </w:rPr>
              <w:t>in</w:t>
            </w:r>
            <w:r>
              <w:rPr>
                <w:color w:val="231F20"/>
                <w:spacing w:val="-5"/>
                <w:w w:val="110"/>
              </w:rPr>
              <w:t xml:space="preserve"> </w:t>
            </w:r>
            <w:r>
              <w:rPr>
                <w:color w:val="231F20"/>
                <w:w w:val="110"/>
              </w:rPr>
              <w:t>this</w:t>
            </w:r>
            <w:r>
              <w:rPr>
                <w:color w:val="231F20"/>
                <w:spacing w:val="-4"/>
                <w:w w:val="110"/>
              </w:rPr>
              <w:t xml:space="preserve"> </w:t>
            </w:r>
            <w:r>
              <w:rPr>
                <w:color w:val="231F20"/>
                <w:w w:val="110"/>
              </w:rPr>
              <w:t>bidding process in any</w:t>
            </w:r>
            <w:r>
              <w:rPr>
                <w:color w:val="231F20"/>
                <w:spacing w:val="-23"/>
                <w:w w:val="110"/>
              </w:rPr>
              <w:t xml:space="preserve"> </w:t>
            </w:r>
            <w:r>
              <w:rPr>
                <w:color w:val="231F20"/>
                <w:w w:val="110"/>
              </w:rPr>
              <w:t>capacity.</w:t>
            </w:r>
          </w:p>
          <w:p w:rsidR="0074359D" w:rsidRDefault="0074359D" w:rsidP="00CC3CB2">
            <w:pPr>
              <w:pStyle w:val="TableParagraph"/>
              <w:numPr>
                <w:ilvl w:val="1"/>
                <w:numId w:val="106"/>
              </w:numPr>
              <w:tabs>
                <w:tab w:val="left" w:pos="857"/>
              </w:tabs>
              <w:spacing w:line="266" w:lineRule="auto"/>
              <w:ind w:hanging="510"/>
              <w:jc w:val="both"/>
            </w:pPr>
            <w:r>
              <w:rPr>
                <w:color w:val="231F20"/>
                <w:w w:val="115"/>
              </w:rPr>
              <w:t>Bidders shall provide such evidence of their continued</w:t>
            </w:r>
            <w:r>
              <w:rPr>
                <w:color w:val="231F20"/>
                <w:spacing w:val="-44"/>
                <w:w w:val="115"/>
              </w:rPr>
              <w:t xml:space="preserve"> </w:t>
            </w:r>
            <w:r>
              <w:rPr>
                <w:color w:val="231F20"/>
                <w:w w:val="115"/>
              </w:rPr>
              <w:t>eligibility satisfactory to the Purchaser as the Purchaser shall reasonably request.</w:t>
            </w:r>
          </w:p>
        </w:tc>
      </w:tr>
      <w:tr w:rsidR="0074359D" w:rsidTr="00CC3CB2">
        <w:trPr>
          <w:trHeight w:val="8721"/>
        </w:trPr>
        <w:tc>
          <w:tcPr>
            <w:tcW w:w="2029" w:type="dxa"/>
          </w:tcPr>
          <w:p w:rsidR="0074359D" w:rsidRDefault="0074359D" w:rsidP="00CC3CB2">
            <w:pPr>
              <w:pStyle w:val="TableParagraph"/>
              <w:tabs>
                <w:tab w:val="left" w:pos="396"/>
              </w:tabs>
              <w:spacing w:before="103" w:line="266" w:lineRule="auto"/>
              <w:ind w:left="396" w:right="344" w:hanging="397"/>
              <w:rPr>
                <w:b/>
              </w:rPr>
            </w:pPr>
            <w:r>
              <w:rPr>
                <w:b/>
                <w:color w:val="231F20"/>
                <w:w w:val="115"/>
              </w:rPr>
              <w:t>4.</w:t>
            </w:r>
            <w:r>
              <w:rPr>
                <w:b/>
                <w:color w:val="231F20"/>
                <w:w w:val="115"/>
              </w:rPr>
              <w:tab/>
              <w:t>Exclusion</w:t>
            </w:r>
            <w:r>
              <w:rPr>
                <w:b/>
                <w:color w:val="231F20"/>
                <w:spacing w:val="-42"/>
                <w:w w:val="115"/>
              </w:rPr>
              <w:t xml:space="preserve"> </w:t>
            </w:r>
            <w:r>
              <w:rPr>
                <w:b/>
                <w:color w:val="231F20"/>
                <w:w w:val="115"/>
              </w:rPr>
              <w:t>of Bidders</w:t>
            </w:r>
          </w:p>
        </w:tc>
        <w:tc>
          <w:tcPr>
            <w:tcW w:w="7382" w:type="dxa"/>
          </w:tcPr>
          <w:p w:rsidR="0074359D" w:rsidRDefault="0074359D" w:rsidP="00CC3CB2">
            <w:pPr>
              <w:pStyle w:val="TableParagraph"/>
              <w:numPr>
                <w:ilvl w:val="1"/>
                <w:numId w:val="105"/>
              </w:numPr>
              <w:tabs>
                <w:tab w:val="left" w:pos="857"/>
              </w:tabs>
              <w:spacing w:before="103" w:line="266" w:lineRule="auto"/>
              <w:ind w:right="-15" w:hanging="510"/>
            </w:pPr>
            <w:r>
              <w:rPr>
                <w:color w:val="231F20"/>
                <w:w w:val="115"/>
              </w:rPr>
              <w:t>A</w:t>
            </w:r>
            <w:r>
              <w:rPr>
                <w:color w:val="231F20"/>
                <w:spacing w:val="-49"/>
                <w:w w:val="115"/>
              </w:rPr>
              <w:t xml:space="preserve"> </w:t>
            </w:r>
            <w:r>
              <w:rPr>
                <w:color w:val="231F20"/>
                <w:w w:val="115"/>
              </w:rPr>
              <w:t>Bidder</w:t>
            </w:r>
            <w:r>
              <w:rPr>
                <w:color w:val="231F20"/>
                <w:spacing w:val="-46"/>
                <w:w w:val="115"/>
              </w:rPr>
              <w:t xml:space="preserve"> </w:t>
            </w:r>
            <w:r>
              <w:rPr>
                <w:color w:val="231F20"/>
                <w:w w:val="115"/>
              </w:rPr>
              <w:t>shall</w:t>
            </w:r>
            <w:r>
              <w:rPr>
                <w:color w:val="231F20"/>
                <w:spacing w:val="-47"/>
                <w:w w:val="115"/>
              </w:rPr>
              <w:t xml:space="preserve"> </w:t>
            </w:r>
            <w:r>
              <w:rPr>
                <w:color w:val="231F20"/>
                <w:w w:val="115"/>
              </w:rPr>
              <w:t>be</w:t>
            </w:r>
            <w:r>
              <w:rPr>
                <w:color w:val="231F20"/>
                <w:spacing w:val="-46"/>
                <w:w w:val="115"/>
              </w:rPr>
              <w:t xml:space="preserve"> </w:t>
            </w:r>
            <w:r>
              <w:rPr>
                <w:color w:val="231F20"/>
                <w:w w:val="115"/>
              </w:rPr>
              <w:t>excluded</w:t>
            </w:r>
            <w:r>
              <w:rPr>
                <w:color w:val="231F20"/>
                <w:spacing w:val="-46"/>
                <w:w w:val="115"/>
              </w:rPr>
              <w:t xml:space="preserve"> </w:t>
            </w:r>
            <w:r>
              <w:rPr>
                <w:color w:val="231F20"/>
                <w:w w:val="115"/>
              </w:rPr>
              <w:t>from</w:t>
            </w:r>
            <w:r>
              <w:rPr>
                <w:color w:val="231F20"/>
                <w:spacing w:val="-46"/>
                <w:w w:val="115"/>
              </w:rPr>
              <w:t xml:space="preserve"> </w:t>
            </w:r>
            <w:r>
              <w:rPr>
                <w:color w:val="231F20"/>
                <w:w w:val="115"/>
              </w:rPr>
              <w:t>participating</w:t>
            </w:r>
            <w:r>
              <w:rPr>
                <w:color w:val="231F20"/>
                <w:spacing w:val="-47"/>
                <w:w w:val="115"/>
              </w:rPr>
              <w:t xml:space="preserve"> </w:t>
            </w:r>
            <w:r>
              <w:rPr>
                <w:color w:val="231F20"/>
                <w:w w:val="115"/>
              </w:rPr>
              <w:t>in</w:t>
            </w:r>
            <w:r>
              <w:rPr>
                <w:color w:val="231F20"/>
                <w:spacing w:val="-46"/>
                <w:w w:val="115"/>
              </w:rPr>
              <w:t xml:space="preserve"> </w:t>
            </w:r>
            <w:r>
              <w:rPr>
                <w:color w:val="231F20"/>
                <w:w w:val="115"/>
              </w:rPr>
              <w:t>this</w:t>
            </w:r>
            <w:r>
              <w:rPr>
                <w:color w:val="231F20"/>
                <w:spacing w:val="-46"/>
                <w:w w:val="115"/>
              </w:rPr>
              <w:t xml:space="preserve"> </w:t>
            </w:r>
            <w:r>
              <w:rPr>
                <w:color w:val="231F20"/>
                <w:w w:val="115"/>
              </w:rPr>
              <w:t>bidding</w:t>
            </w:r>
            <w:r>
              <w:rPr>
                <w:color w:val="231F20"/>
                <w:spacing w:val="-47"/>
                <w:w w:val="115"/>
              </w:rPr>
              <w:t xml:space="preserve"> </w:t>
            </w:r>
            <w:r>
              <w:rPr>
                <w:color w:val="231F20"/>
                <w:w w:val="115"/>
              </w:rPr>
              <w:t>process under the following</w:t>
            </w:r>
            <w:r>
              <w:rPr>
                <w:color w:val="231F20"/>
                <w:spacing w:val="-36"/>
                <w:w w:val="115"/>
              </w:rPr>
              <w:t xml:space="preserve"> </w:t>
            </w:r>
            <w:r>
              <w:rPr>
                <w:color w:val="231F20"/>
                <w:w w:val="115"/>
              </w:rPr>
              <w:t>circumstances:</w:t>
            </w:r>
          </w:p>
          <w:p w:rsidR="0074359D" w:rsidRDefault="0074359D" w:rsidP="00CC3CB2">
            <w:pPr>
              <w:pStyle w:val="TableParagraph"/>
              <w:numPr>
                <w:ilvl w:val="2"/>
                <w:numId w:val="105"/>
              </w:numPr>
              <w:tabs>
                <w:tab w:val="left" w:pos="1254"/>
              </w:tabs>
              <w:spacing w:before="55" w:line="266" w:lineRule="auto"/>
              <w:ind w:right="-15"/>
              <w:jc w:val="both"/>
            </w:pPr>
            <w:r>
              <w:rPr>
                <w:color w:val="231F20"/>
                <w:w w:val="115"/>
              </w:rPr>
              <w:t>as a matter of law or official regulation, RGoB prohibits commercial relations with the country in which the Bidder</w:t>
            </w:r>
            <w:r>
              <w:rPr>
                <w:color w:val="231F20"/>
                <w:spacing w:val="-19"/>
                <w:w w:val="115"/>
              </w:rPr>
              <w:t xml:space="preserve"> </w:t>
            </w:r>
            <w:r>
              <w:rPr>
                <w:color w:val="231F20"/>
                <w:w w:val="115"/>
              </w:rPr>
              <w:t>is constituted,</w:t>
            </w:r>
            <w:r>
              <w:rPr>
                <w:color w:val="231F20"/>
                <w:spacing w:val="-20"/>
                <w:w w:val="115"/>
              </w:rPr>
              <w:t xml:space="preserve"> </w:t>
            </w:r>
            <w:r>
              <w:rPr>
                <w:color w:val="231F20"/>
                <w:w w:val="115"/>
              </w:rPr>
              <w:t>incorporated</w:t>
            </w:r>
            <w:r>
              <w:rPr>
                <w:color w:val="231F20"/>
                <w:spacing w:val="-12"/>
                <w:w w:val="115"/>
              </w:rPr>
              <w:t xml:space="preserve"> </w:t>
            </w:r>
            <w:r>
              <w:rPr>
                <w:color w:val="231F20"/>
                <w:w w:val="115"/>
              </w:rPr>
              <w:t>or</w:t>
            </w:r>
            <w:r>
              <w:rPr>
                <w:color w:val="231F20"/>
                <w:spacing w:val="-11"/>
                <w:w w:val="115"/>
              </w:rPr>
              <w:t xml:space="preserve"> </w:t>
            </w:r>
            <w:r>
              <w:rPr>
                <w:color w:val="231F20"/>
                <w:w w:val="115"/>
              </w:rPr>
              <w:t>registered;</w:t>
            </w:r>
            <w:r>
              <w:rPr>
                <w:color w:val="231F20"/>
                <w:spacing w:val="-11"/>
                <w:w w:val="115"/>
              </w:rPr>
              <w:t xml:space="preserve"> </w:t>
            </w:r>
            <w:r>
              <w:rPr>
                <w:color w:val="231F20"/>
                <w:w w:val="115"/>
              </w:rPr>
              <w:t>or</w:t>
            </w:r>
          </w:p>
          <w:p w:rsidR="0074359D" w:rsidRDefault="0074359D" w:rsidP="00CC3CB2">
            <w:pPr>
              <w:pStyle w:val="TableParagraph"/>
              <w:numPr>
                <w:ilvl w:val="2"/>
                <w:numId w:val="105"/>
              </w:numPr>
              <w:tabs>
                <w:tab w:val="left" w:pos="1254"/>
              </w:tabs>
              <w:spacing w:before="54" w:line="266" w:lineRule="auto"/>
              <w:ind w:right="-15"/>
              <w:jc w:val="both"/>
            </w:pPr>
            <w:r>
              <w:rPr>
                <w:color w:val="231F20"/>
                <w:w w:val="115"/>
              </w:rPr>
              <w:t>by</w:t>
            </w:r>
            <w:r>
              <w:rPr>
                <w:color w:val="231F20"/>
                <w:spacing w:val="-12"/>
                <w:w w:val="115"/>
              </w:rPr>
              <w:t xml:space="preserve"> </w:t>
            </w:r>
            <w:r>
              <w:rPr>
                <w:color w:val="231F20"/>
                <w:w w:val="115"/>
              </w:rPr>
              <w:t>an</w:t>
            </w:r>
            <w:r>
              <w:rPr>
                <w:color w:val="231F20"/>
                <w:spacing w:val="-12"/>
                <w:w w:val="115"/>
              </w:rPr>
              <w:t xml:space="preserve"> </w:t>
            </w:r>
            <w:r>
              <w:rPr>
                <w:color w:val="231F20"/>
                <w:w w:val="115"/>
              </w:rPr>
              <w:t>act</w:t>
            </w:r>
            <w:r>
              <w:rPr>
                <w:color w:val="231F20"/>
                <w:spacing w:val="-12"/>
                <w:w w:val="115"/>
              </w:rPr>
              <w:t xml:space="preserve"> </w:t>
            </w:r>
            <w:r>
              <w:rPr>
                <w:color w:val="231F20"/>
                <w:w w:val="115"/>
              </w:rPr>
              <w:t>of</w:t>
            </w:r>
            <w:r>
              <w:rPr>
                <w:color w:val="231F20"/>
                <w:spacing w:val="-12"/>
                <w:w w:val="115"/>
              </w:rPr>
              <w:t xml:space="preserve"> </w:t>
            </w:r>
            <w:r>
              <w:rPr>
                <w:color w:val="231F20"/>
                <w:w w:val="115"/>
              </w:rPr>
              <w:t>compliance</w:t>
            </w:r>
            <w:r>
              <w:rPr>
                <w:color w:val="231F20"/>
                <w:spacing w:val="-12"/>
                <w:w w:val="115"/>
              </w:rPr>
              <w:t xml:space="preserve"> </w:t>
            </w:r>
            <w:r>
              <w:rPr>
                <w:color w:val="231F20"/>
                <w:w w:val="115"/>
              </w:rPr>
              <w:t>with</w:t>
            </w:r>
            <w:r>
              <w:rPr>
                <w:color w:val="231F20"/>
                <w:spacing w:val="-12"/>
                <w:w w:val="115"/>
              </w:rPr>
              <w:t xml:space="preserve"> </w:t>
            </w:r>
            <w:r>
              <w:rPr>
                <w:color w:val="231F20"/>
                <w:w w:val="115"/>
              </w:rPr>
              <w:t>a</w:t>
            </w:r>
            <w:r>
              <w:rPr>
                <w:color w:val="231F20"/>
                <w:spacing w:val="-12"/>
                <w:w w:val="115"/>
              </w:rPr>
              <w:t xml:space="preserve"> </w:t>
            </w:r>
            <w:r>
              <w:rPr>
                <w:color w:val="231F20"/>
                <w:w w:val="115"/>
              </w:rPr>
              <w:t>decision</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United</w:t>
            </w:r>
            <w:r>
              <w:rPr>
                <w:color w:val="231F20"/>
                <w:spacing w:val="-12"/>
                <w:w w:val="115"/>
              </w:rPr>
              <w:t xml:space="preserve"> </w:t>
            </w:r>
            <w:r>
              <w:rPr>
                <w:color w:val="231F20"/>
                <w:w w:val="115"/>
              </w:rPr>
              <w:t>Nations Security Council taken under Chapter VII of the Charter of</w:t>
            </w:r>
            <w:r>
              <w:rPr>
                <w:color w:val="231F20"/>
                <w:spacing w:val="63"/>
                <w:w w:val="115"/>
              </w:rPr>
              <w:t xml:space="preserve"> </w:t>
            </w:r>
            <w:r>
              <w:rPr>
                <w:color w:val="231F20"/>
                <w:w w:val="115"/>
              </w:rPr>
              <w:t>the</w:t>
            </w:r>
            <w:r>
              <w:rPr>
                <w:color w:val="231F20"/>
                <w:spacing w:val="-25"/>
                <w:w w:val="115"/>
              </w:rPr>
              <w:t xml:space="preserve"> </w:t>
            </w:r>
            <w:r>
              <w:rPr>
                <w:color w:val="231F20"/>
                <w:w w:val="115"/>
              </w:rPr>
              <w:t>United</w:t>
            </w:r>
            <w:r>
              <w:rPr>
                <w:color w:val="231F20"/>
                <w:spacing w:val="-25"/>
                <w:w w:val="115"/>
              </w:rPr>
              <w:t xml:space="preserve"> </w:t>
            </w:r>
            <w:r>
              <w:rPr>
                <w:color w:val="231F20"/>
                <w:w w:val="115"/>
              </w:rPr>
              <w:t>Nations,</w:t>
            </w:r>
            <w:r>
              <w:rPr>
                <w:color w:val="231F20"/>
                <w:spacing w:val="-31"/>
                <w:w w:val="115"/>
              </w:rPr>
              <w:t xml:space="preserve"> </w:t>
            </w:r>
            <w:r>
              <w:rPr>
                <w:color w:val="231F20"/>
                <w:w w:val="115"/>
              </w:rPr>
              <w:t>RGoB</w:t>
            </w:r>
            <w:r>
              <w:rPr>
                <w:color w:val="231F20"/>
                <w:spacing w:val="-25"/>
                <w:w w:val="115"/>
              </w:rPr>
              <w:t xml:space="preserve"> </w:t>
            </w:r>
            <w:r>
              <w:rPr>
                <w:color w:val="231F20"/>
                <w:w w:val="115"/>
              </w:rPr>
              <w:t>prohibits</w:t>
            </w:r>
            <w:r>
              <w:rPr>
                <w:color w:val="231F20"/>
                <w:spacing w:val="-25"/>
                <w:w w:val="115"/>
              </w:rPr>
              <w:t xml:space="preserve"> </w:t>
            </w:r>
            <w:r>
              <w:rPr>
                <w:color w:val="231F20"/>
                <w:w w:val="115"/>
              </w:rPr>
              <w:t>(i)</w:t>
            </w:r>
            <w:r>
              <w:rPr>
                <w:color w:val="231F20"/>
                <w:spacing w:val="-25"/>
                <w:w w:val="115"/>
              </w:rPr>
              <w:t xml:space="preserve"> </w:t>
            </w:r>
            <w:r>
              <w:rPr>
                <w:color w:val="231F20"/>
                <w:w w:val="115"/>
              </w:rPr>
              <w:t>any</w:t>
            </w:r>
            <w:r>
              <w:rPr>
                <w:color w:val="231F20"/>
                <w:spacing w:val="-24"/>
                <w:w w:val="115"/>
              </w:rPr>
              <w:t xml:space="preserve"> </w:t>
            </w:r>
            <w:r>
              <w:rPr>
                <w:color w:val="231F20"/>
                <w:w w:val="115"/>
              </w:rPr>
              <w:t>import</w:t>
            </w:r>
            <w:r>
              <w:rPr>
                <w:color w:val="231F20"/>
                <w:spacing w:val="-25"/>
                <w:w w:val="115"/>
              </w:rPr>
              <w:t xml:space="preserve"> </w:t>
            </w:r>
            <w:r>
              <w:rPr>
                <w:color w:val="231F20"/>
                <w:w w:val="115"/>
              </w:rPr>
              <w:t>of</w:t>
            </w:r>
            <w:r>
              <w:rPr>
                <w:color w:val="231F20"/>
                <w:spacing w:val="-25"/>
                <w:w w:val="115"/>
              </w:rPr>
              <w:t xml:space="preserve"> </w:t>
            </w:r>
            <w:r>
              <w:rPr>
                <w:color w:val="231F20"/>
                <w:w w:val="115"/>
              </w:rPr>
              <w:t>Goods</w:t>
            </w:r>
            <w:r>
              <w:rPr>
                <w:color w:val="231F20"/>
                <w:spacing w:val="-25"/>
                <w:w w:val="115"/>
              </w:rPr>
              <w:t xml:space="preserve"> </w:t>
            </w:r>
            <w:r>
              <w:rPr>
                <w:color w:val="231F20"/>
                <w:w w:val="115"/>
              </w:rPr>
              <w:t>or contracting</w:t>
            </w:r>
            <w:r>
              <w:rPr>
                <w:color w:val="231F20"/>
                <w:spacing w:val="-27"/>
                <w:w w:val="115"/>
              </w:rPr>
              <w:t xml:space="preserve"> </w:t>
            </w:r>
            <w:r>
              <w:rPr>
                <w:color w:val="231F20"/>
                <w:w w:val="115"/>
              </w:rPr>
              <w:t>of</w:t>
            </w:r>
            <w:r>
              <w:rPr>
                <w:color w:val="231F20"/>
                <w:spacing w:val="-27"/>
                <w:w w:val="115"/>
              </w:rPr>
              <w:t xml:space="preserve"> </w:t>
            </w:r>
            <w:r>
              <w:rPr>
                <w:color w:val="231F20"/>
                <w:w w:val="115"/>
              </w:rPr>
              <w:t>Services</w:t>
            </w:r>
            <w:r>
              <w:rPr>
                <w:color w:val="231F20"/>
                <w:spacing w:val="-27"/>
                <w:w w:val="115"/>
              </w:rPr>
              <w:t xml:space="preserve"> </w:t>
            </w:r>
            <w:r>
              <w:rPr>
                <w:color w:val="231F20"/>
                <w:w w:val="115"/>
              </w:rPr>
              <w:t>from</w:t>
            </w:r>
            <w:r>
              <w:rPr>
                <w:color w:val="231F20"/>
                <w:spacing w:val="-27"/>
                <w:w w:val="115"/>
              </w:rPr>
              <w:t xml:space="preserve"> </w:t>
            </w:r>
            <w:r>
              <w:rPr>
                <w:color w:val="231F20"/>
                <w:w w:val="115"/>
              </w:rPr>
              <w:t>the</w:t>
            </w:r>
            <w:r>
              <w:rPr>
                <w:color w:val="231F20"/>
                <w:spacing w:val="-26"/>
                <w:w w:val="115"/>
              </w:rPr>
              <w:t xml:space="preserve"> </w:t>
            </w:r>
            <w:r>
              <w:rPr>
                <w:color w:val="231F20"/>
                <w:w w:val="115"/>
              </w:rPr>
              <w:t>country</w:t>
            </w:r>
            <w:r>
              <w:rPr>
                <w:color w:val="231F20"/>
                <w:spacing w:val="-27"/>
                <w:w w:val="115"/>
              </w:rPr>
              <w:t xml:space="preserve"> </w:t>
            </w:r>
            <w:r>
              <w:rPr>
                <w:color w:val="231F20"/>
                <w:w w:val="115"/>
              </w:rPr>
              <w:t>in</w:t>
            </w:r>
            <w:r>
              <w:rPr>
                <w:color w:val="231F20"/>
                <w:spacing w:val="-27"/>
                <w:w w:val="115"/>
              </w:rPr>
              <w:t xml:space="preserve"> </w:t>
            </w:r>
            <w:r>
              <w:rPr>
                <w:color w:val="231F20"/>
                <w:w w:val="115"/>
              </w:rPr>
              <w:t>which</w:t>
            </w:r>
            <w:r>
              <w:rPr>
                <w:color w:val="231F20"/>
                <w:spacing w:val="-27"/>
                <w:w w:val="115"/>
              </w:rPr>
              <w:t xml:space="preserve"> </w:t>
            </w:r>
            <w:r>
              <w:rPr>
                <w:color w:val="231F20"/>
                <w:w w:val="115"/>
              </w:rPr>
              <w:t>the</w:t>
            </w:r>
            <w:r>
              <w:rPr>
                <w:color w:val="231F20"/>
                <w:spacing w:val="-27"/>
                <w:w w:val="115"/>
              </w:rPr>
              <w:t xml:space="preserve"> </w:t>
            </w:r>
            <w:r>
              <w:rPr>
                <w:color w:val="231F20"/>
                <w:w w:val="115"/>
              </w:rPr>
              <w:t>Bidder</w:t>
            </w:r>
            <w:r>
              <w:rPr>
                <w:color w:val="231F20"/>
                <w:spacing w:val="-26"/>
                <w:w w:val="115"/>
              </w:rPr>
              <w:t xml:space="preserve"> </w:t>
            </w:r>
            <w:r>
              <w:rPr>
                <w:color w:val="231F20"/>
                <w:w w:val="115"/>
              </w:rPr>
              <w:t>is constituted,</w:t>
            </w:r>
            <w:r>
              <w:rPr>
                <w:color w:val="231F20"/>
                <w:spacing w:val="-18"/>
                <w:w w:val="115"/>
              </w:rPr>
              <w:t xml:space="preserve"> </w:t>
            </w:r>
            <w:r>
              <w:rPr>
                <w:color w:val="231F20"/>
                <w:w w:val="115"/>
              </w:rPr>
              <w:t>incorporated</w:t>
            </w:r>
            <w:r>
              <w:rPr>
                <w:color w:val="231F20"/>
                <w:spacing w:val="-10"/>
                <w:w w:val="115"/>
              </w:rPr>
              <w:t xml:space="preserve"> </w:t>
            </w:r>
            <w:r>
              <w:rPr>
                <w:color w:val="231F20"/>
                <w:w w:val="115"/>
              </w:rPr>
              <w:t>or</w:t>
            </w:r>
            <w:r>
              <w:rPr>
                <w:color w:val="231F20"/>
                <w:spacing w:val="-10"/>
                <w:w w:val="115"/>
              </w:rPr>
              <w:t xml:space="preserve"> </w:t>
            </w:r>
            <w:r>
              <w:rPr>
                <w:color w:val="231F20"/>
                <w:w w:val="115"/>
              </w:rPr>
              <w:t>registered</w:t>
            </w:r>
            <w:r>
              <w:rPr>
                <w:color w:val="231F20"/>
                <w:spacing w:val="-10"/>
                <w:w w:val="115"/>
              </w:rPr>
              <w:t xml:space="preserve"> </w:t>
            </w:r>
            <w:r>
              <w:rPr>
                <w:color w:val="231F20"/>
                <w:w w:val="115"/>
              </w:rPr>
              <w:t>or</w:t>
            </w:r>
            <w:r>
              <w:rPr>
                <w:color w:val="231F20"/>
                <w:spacing w:val="-10"/>
                <w:w w:val="115"/>
              </w:rPr>
              <w:t xml:space="preserve"> </w:t>
            </w:r>
            <w:r>
              <w:rPr>
                <w:color w:val="231F20"/>
                <w:w w:val="115"/>
              </w:rPr>
              <w:t>(ii)</w:t>
            </w:r>
            <w:r>
              <w:rPr>
                <w:color w:val="231F20"/>
                <w:spacing w:val="-10"/>
                <w:w w:val="115"/>
              </w:rPr>
              <w:t xml:space="preserve"> </w:t>
            </w:r>
            <w:r>
              <w:rPr>
                <w:color w:val="231F20"/>
                <w:w w:val="115"/>
              </w:rPr>
              <w:t>any</w:t>
            </w:r>
            <w:r>
              <w:rPr>
                <w:color w:val="231F20"/>
                <w:spacing w:val="-10"/>
                <w:w w:val="115"/>
              </w:rPr>
              <w:t xml:space="preserve"> </w:t>
            </w:r>
            <w:r>
              <w:rPr>
                <w:color w:val="231F20"/>
                <w:w w:val="115"/>
              </w:rPr>
              <w:t>payments</w:t>
            </w:r>
            <w:r>
              <w:rPr>
                <w:color w:val="231F20"/>
                <w:spacing w:val="-10"/>
                <w:w w:val="115"/>
              </w:rPr>
              <w:t xml:space="preserve"> </w:t>
            </w:r>
            <w:r>
              <w:rPr>
                <w:color w:val="231F20"/>
                <w:w w:val="115"/>
              </w:rPr>
              <w:t>to persons</w:t>
            </w:r>
            <w:r>
              <w:rPr>
                <w:color w:val="231F20"/>
                <w:spacing w:val="-11"/>
                <w:w w:val="115"/>
              </w:rPr>
              <w:t xml:space="preserve"> </w:t>
            </w:r>
            <w:r>
              <w:rPr>
                <w:color w:val="231F20"/>
                <w:w w:val="115"/>
              </w:rPr>
              <w:t>or</w:t>
            </w:r>
            <w:r>
              <w:rPr>
                <w:color w:val="231F20"/>
                <w:spacing w:val="-10"/>
                <w:w w:val="115"/>
              </w:rPr>
              <w:t xml:space="preserve"> </w:t>
            </w:r>
            <w:r>
              <w:rPr>
                <w:color w:val="231F20"/>
                <w:w w:val="115"/>
              </w:rPr>
              <w:t>entities</w:t>
            </w:r>
            <w:r>
              <w:rPr>
                <w:color w:val="231F20"/>
                <w:spacing w:val="-10"/>
                <w:w w:val="115"/>
              </w:rPr>
              <w:t xml:space="preserve"> </w:t>
            </w:r>
            <w:r>
              <w:rPr>
                <w:color w:val="231F20"/>
                <w:w w:val="115"/>
              </w:rPr>
              <w:t>in</w:t>
            </w:r>
            <w:r>
              <w:rPr>
                <w:color w:val="231F20"/>
                <w:spacing w:val="-10"/>
                <w:w w:val="115"/>
              </w:rPr>
              <w:t xml:space="preserve"> </w:t>
            </w:r>
            <w:r>
              <w:rPr>
                <w:color w:val="231F20"/>
                <w:w w:val="115"/>
              </w:rPr>
              <w:t>that</w:t>
            </w:r>
            <w:r>
              <w:rPr>
                <w:color w:val="231F20"/>
                <w:spacing w:val="-10"/>
                <w:w w:val="115"/>
              </w:rPr>
              <w:t xml:space="preserve"> </w:t>
            </w:r>
            <w:r>
              <w:rPr>
                <w:color w:val="231F20"/>
                <w:w w:val="115"/>
              </w:rPr>
              <w:t>country;</w:t>
            </w:r>
            <w:r>
              <w:rPr>
                <w:color w:val="231F20"/>
                <w:spacing w:val="-11"/>
                <w:w w:val="115"/>
              </w:rPr>
              <w:t xml:space="preserve"> </w:t>
            </w:r>
            <w:r>
              <w:rPr>
                <w:color w:val="231F20"/>
                <w:w w:val="115"/>
              </w:rPr>
              <w:t>or</w:t>
            </w:r>
          </w:p>
          <w:p w:rsidR="0074359D" w:rsidRDefault="0074359D" w:rsidP="00CC3CB2">
            <w:pPr>
              <w:pStyle w:val="TableParagraph"/>
              <w:numPr>
                <w:ilvl w:val="2"/>
                <w:numId w:val="105"/>
              </w:numPr>
              <w:tabs>
                <w:tab w:val="left" w:pos="1254"/>
              </w:tabs>
              <w:spacing w:before="52" w:line="266" w:lineRule="auto"/>
              <w:ind w:right="-15"/>
              <w:jc w:val="both"/>
            </w:pPr>
            <w:r>
              <w:rPr>
                <w:color w:val="231F20"/>
                <w:w w:val="115"/>
              </w:rPr>
              <w:t>he</w:t>
            </w:r>
            <w:r>
              <w:rPr>
                <w:color w:val="231F20"/>
                <w:spacing w:val="-14"/>
                <w:w w:val="115"/>
              </w:rPr>
              <w:t xml:space="preserve"> </w:t>
            </w:r>
            <w:r>
              <w:rPr>
                <w:color w:val="231F20"/>
                <w:w w:val="115"/>
              </w:rPr>
              <w:t>is</w:t>
            </w:r>
            <w:r>
              <w:rPr>
                <w:color w:val="231F20"/>
                <w:spacing w:val="-14"/>
                <w:w w:val="115"/>
              </w:rPr>
              <w:t xml:space="preserve"> </w:t>
            </w:r>
            <w:r>
              <w:rPr>
                <w:color w:val="231F20"/>
                <w:w w:val="115"/>
              </w:rPr>
              <w:t>insolvent</w:t>
            </w:r>
            <w:r>
              <w:rPr>
                <w:color w:val="231F20"/>
                <w:spacing w:val="-13"/>
                <w:w w:val="115"/>
              </w:rPr>
              <w:t xml:space="preserve"> </w:t>
            </w:r>
            <w:r>
              <w:rPr>
                <w:color w:val="231F20"/>
                <w:w w:val="115"/>
              </w:rPr>
              <w:t>or</w:t>
            </w:r>
            <w:r>
              <w:rPr>
                <w:color w:val="231F20"/>
                <w:spacing w:val="-14"/>
                <w:w w:val="115"/>
              </w:rPr>
              <w:t xml:space="preserve"> </w:t>
            </w:r>
            <w:r>
              <w:rPr>
                <w:color w:val="231F20"/>
                <w:w w:val="115"/>
              </w:rPr>
              <w:t>is</w:t>
            </w:r>
            <w:r>
              <w:rPr>
                <w:color w:val="231F20"/>
                <w:spacing w:val="-13"/>
                <w:w w:val="115"/>
              </w:rPr>
              <w:t xml:space="preserve"> </w:t>
            </w:r>
            <w:r>
              <w:rPr>
                <w:color w:val="231F20"/>
                <w:w w:val="115"/>
              </w:rPr>
              <w:t>in</w:t>
            </w:r>
            <w:r>
              <w:rPr>
                <w:color w:val="231F20"/>
                <w:spacing w:val="-14"/>
                <w:w w:val="115"/>
              </w:rPr>
              <w:t xml:space="preserve"> </w:t>
            </w:r>
            <w:r>
              <w:rPr>
                <w:color w:val="231F20"/>
                <w:w w:val="115"/>
              </w:rPr>
              <w:t>receivership</w:t>
            </w:r>
            <w:r>
              <w:rPr>
                <w:color w:val="231F20"/>
                <w:spacing w:val="-13"/>
                <w:w w:val="115"/>
              </w:rPr>
              <w:t xml:space="preserve"> </w:t>
            </w:r>
            <w:r>
              <w:rPr>
                <w:color w:val="231F20"/>
                <w:w w:val="115"/>
              </w:rPr>
              <w:t>or</w:t>
            </w:r>
            <w:r>
              <w:rPr>
                <w:color w:val="231F20"/>
                <w:spacing w:val="-14"/>
                <w:w w:val="115"/>
              </w:rPr>
              <w:t xml:space="preserve"> </w:t>
            </w:r>
            <w:r>
              <w:rPr>
                <w:color w:val="231F20"/>
                <w:w w:val="115"/>
              </w:rPr>
              <w:t>is</w:t>
            </w:r>
            <w:r>
              <w:rPr>
                <w:color w:val="231F20"/>
                <w:spacing w:val="-13"/>
                <w:w w:val="115"/>
              </w:rPr>
              <w:t xml:space="preserve"> </w:t>
            </w:r>
            <w:r>
              <w:rPr>
                <w:color w:val="231F20"/>
                <w:w w:val="115"/>
              </w:rPr>
              <w:t>a</w:t>
            </w:r>
            <w:r>
              <w:rPr>
                <w:color w:val="231F20"/>
                <w:spacing w:val="-14"/>
                <w:w w:val="115"/>
              </w:rPr>
              <w:t xml:space="preserve"> </w:t>
            </w:r>
            <w:r>
              <w:rPr>
                <w:color w:val="231F20"/>
                <w:w w:val="115"/>
              </w:rPr>
              <w:t>bankrupt</w:t>
            </w:r>
            <w:r>
              <w:rPr>
                <w:color w:val="231F20"/>
                <w:spacing w:val="-14"/>
                <w:w w:val="115"/>
              </w:rPr>
              <w:t xml:space="preserve"> </w:t>
            </w:r>
            <w:r>
              <w:rPr>
                <w:color w:val="231F20"/>
                <w:w w:val="115"/>
              </w:rPr>
              <w:t>or</w:t>
            </w:r>
            <w:r>
              <w:rPr>
                <w:color w:val="231F20"/>
                <w:spacing w:val="-13"/>
                <w:w w:val="115"/>
              </w:rPr>
              <w:t xml:space="preserve"> </w:t>
            </w:r>
            <w:r>
              <w:rPr>
                <w:color w:val="231F20"/>
                <w:w w:val="115"/>
              </w:rPr>
              <w:t>is</w:t>
            </w:r>
            <w:r>
              <w:rPr>
                <w:color w:val="231F20"/>
                <w:spacing w:val="-14"/>
                <w:w w:val="115"/>
              </w:rPr>
              <w:t xml:space="preserve"> </w:t>
            </w:r>
            <w:r>
              <w:rPr>
                <w:color w:val="231F20"/>
                <w:w w:val="115"/>
              </w:rPr>
              <w:t>in</w:t>
            </w:r>
            <w:r>
              <w:rPr>
                <w:color w:val="231F20"/>
                <w:spacing w:val="-13"/>
                <w:w w:val="115"/>
              </w:rPr>
              <w:t xml:space="preserve"> </w:t>
            </w:r>
            <w:r>
              <w:rPr>
                <w:color w:val="231F20"/>
                <w:w w:val="115"/>
              </w:rPr>
              <w:t>the process</w:t>
            </w:r>
            <w:r>
              <w:rPr>
                <w:color w:val="231F20"/>
                <w:spacing w:val="-24"/>
                <w:w w:val="115"/>
              </w:rPr>
              <w:t xml:space="preserve"> </w:t>
            </w:r>
            <w:r>
              <w:rPr>
                <w:color w:val="231F20"/>
                <w:w w:val="115"/>
              </w:rPr>
              <w:t>of</w:t>
            </w:r>
            <w:r>
              <w:rPr>
                <w:color w:val="231F20"/>
                <w:spacing w:val="-23"/>
                <w:w w:val="115"/>
              </w:rPr>
              <w:t xml:space="preserve"> </w:t>
            </w:r>
            <w:r>
              <w:rPr>
                <w:color w:val="231F20"/>
                <w:w w:val="115"/>
              </w:rPr>
              <w:t>being</w:t>
            </w:r>
            <w:r>
              <w:rPr>
                <w:color w:val="231F20"/>
                <w:spacing w:val="-24"/>
                <w:w w:val="115"/>
              </w:rPr>
              <w:t xml:space="preserve"> </w:t>
            </w:r>
            <w:r>
              <w:rPr>
                <w:color w:val="231F20"/>
                <w:w w:val="115"/>
              </w:rPr>
              <w:t>wound</w:t>
            </w:r>
            <w:r>
              <w:rPr>
                <w:color w:val="231F20"/>
                <w:spacing w:val="-23"/>
                <w:w w:val="115"/>
              </w:rPr>
              <w:t xml:space="preserve"> </w:t>
            </w:r>
            <w:r>
              <w:rPr>
                <w:color w:val="231F20"/>
                <w:w w:val="115"/>
              </w:rPr>
              <w:t>up;</w:t>
            </w:r>
            <w:r>
              <w:rPr>
                <w:color w:val="231F20"/>
                <w:spacing w:val="-24"/>
                <w:w w:val="115"/>
              </w:rPr>
              <w:t xml:space="preserve"> </w:t>
            </w:r>
            <w:r>
              <w:rPr>
                <w:color w:val="231F20"/>
                <w:w w:val="115"/>
              </w:rPr>
              <w:t>or</w:t>
            </w:r>
            <w:r>
              <w:rPr>
                <w:color w:val="231F20"/>
                <w:spacing w:val="-23"/>
                <w:w w:val="115"/>
              </w:rPr>
              <w:t xml:space="preserve"> </w:t>
            </w:r>
            <w:r>
              <w:rPr>
                <w:color w:val="231F20"/>
                <w:w w:val="115"/>
              </w:rPr>
              <w:t>has</w:t>
            </w:r>
            <w:r>
              <w:rPr>
                <w:color w:val="231F20"/>
                <w:spacing w:val="-24"/>
                <w:w w:val="115"/>
              </w:rPr>
              <w:t xml:space="preserve"> </w:t>
            </w:r>
            <w:r>
              <w:rPr>
                <w:color w:val="231F20"/>
                <w:w w:val="115"/>
              </w:rPr>
              <w:t>entered</w:t>
            </w:r>
            <w:r>
              <w:rPr>
                <w:color w:val="231F20"/>
                <w:spacing w:val="-23"/>
                <w:w w:val="115"/>
              </w:rPr>
              <w:t xml:space="preserve"> </w:t>
            </w:r>
            <w:r>
              <w:rPr>
                <w:color w:val="231F20"/>
                <w:w w:val="115"/>
              </w:rPr>
              <w:t>into</w:t>
            </w:r>
            <w:r>
              <w:rPr>
                <w:color w:val="231F20"/>
                <w:spacing w:val="-24"/>
                <w:w w:val="115"/>
              </w:rPr>
              <w:t xml:space="preserve"> </w:t>
            </w:r>
            <w:r>
              <w:rPr>
                <w:color w:val="231F20"/>
                <w:w w:val="115"/>
              </w:rPr>
              <w:t>an</w:t>
            </w:r>
            <w:r>
              <w:rPr>
                <w:color w:val="231F20"/>
                <w:spacing w:val="-23"/>
                <w:w w:val="115"/>
              </w:rPr>
              <w:t xml:space="preserve"> </w:t>
            </w:r>
            <w:r>
              <w:rPr>
                <w:color w:val="231F20"/>
                <w:w w:val="115"/>
              </w:rPr>
              <w:t>arrangement with creditors;</w:t>
            </w:r>
            <w:r>
              <w:rPr>
                <w:color w:val="231F20"/>
                <w:spacing w:val="-22"/>
                <w:w w:val="115"/>
              </w:rPr>
              <w:t xml:space="preserve"> </w:t>
            </w:r>
            <w:r>
              <w:rPr>
                <w:color w:val="231F20"/>
                <w:w w:val="115"/>
              </w:rPr>
              <w:t>or</w:t>
            </w:r>
          </w:p>
          <w:p w:rsidR="0074359D" w:rsidRDefault="0074359D" w:rsidP="00CC3CB2">
            <w:pPr>
              <w:pStyle w:val="TableParagraph"/>
              <w:numPr>
                <w:ilvl w:val="2"/>
                <w:numId w:val="105"/>
              </w:numPr>
              <w:tabs>
                <w:tab w:val="left" w:pos="1254"/>
              </w:tabs>
              <w:spacing w:before="54"/>
              <w:ind w:right="-15"/>
            </w:pPr>
            <w:r>
              <w:rPr>
                <w:color w:val="231F20"/>
                <w:w w:val="115"/>
              </w:rPr>
              <w:t>his</w:t>
            </w:r>
            <w:r>
              <w:rPr>
                <w:color w:val="231F20"/>
                <w:spacing w:val="-14"/>
                <w:w w:val="115"/>
              </w:rPr>
              <w:t xml:space="preserve"> </w:t>
            </w:r>
            <w:r>
              <w:rPr>
                <w:color w:val="231F20"/>
                <w:w w:val="115"/>
              </w:rPr>
              <w:t>business</w:t>
            </w:r>
            <w:r>
              <w:rPr>
                <w:color w:val="231F20"/>
                <w:spacing w:val="-13"/>
                <w:w w:val="115"/>
              </w:rPr>
              <w:t xml:space="preserve"> </w:t>
            </w:r>
            <w:r>
              <w:rPr>
                <w:color w:val="231F20"/>
                <w:w w:val="115"/>
              </w:rPr>
              <w:t>affairs</w:t>
            </w:r>
            <w:r>
              <w:rPr>
                <w:color w:val="231F20"/>
                <w:spacing w:val="-13"/>
                <w:w w:val="115"/>
              </w:rPr>
              <w:t xml:space="preserve"> </w:t>
            </w:r>
            <w:r>
              <w:rPr>
                <w:color w:val="231F20"/>
                <w:w w:val="115"/>
              </w:rPr>
              <w:t>are</w:t>
            </w:r>
            <w:r>
              <w:rPr>
                <w:color w:val="231F20"/>
                <w:spacing w:val="-14"/>
                <w:w w:val="115"/>
              </w:rPr>
              <w:t xml:space="preserve"> </w:t>
            </w:r>
            <w:r>
              <w:rPr>
                <w:color w:val="231F20"/>
                <w:w w:val="115"/>
              </w:rPr>
              <w:t>being</w:t>
            </w:r>
            <w:r>
              <w:rPr>
                <w:color w:val="231F20"/>
                <w:spacing w:val="-13"/>
                <w:w w:val="115"/>
              </w:rPr>
              <w:t xml:space="preserve"> </w:t>
            </w:r>
            <w:r>
              <w:rPr>
                <w:color w:val="231F20"/>
                <w:w w:val="115"/>
              </w:rPr>
              <w:t>administered</w:t>
            </w:r>
            <w:r>
              <w:rPr>
                <w:color w:val="231F20"/>
                <w:spacing w:val="-13"/>
                <w:w w:val="115"/>
              </w:rPr>
              <w:t xml:space="preserve"> </w:t>
            </w:r>
            <w:r>
              <w:rPr>
                <w:color w:val="231F20"/>
                <w:w w:val="115"/>
              </w:rPr>
              <w:t>by</w:t>
            </w:r>
            <w:r>
              <w:rPr>
                <w:color w:val="231F20"/>
                <w:spacing w:val="-14"/>
                <w:w w:val="115"/>
              </w:rPr>
              <w:t xml:space="preserve"> </w:t>
            </w:r>
            <w:r>
              <w:rPr>
                <w:color w:val="231F20"/>
                <w:w w:val="115"/>
              </w:rPr>
              <w:t>a</w:t>
            </w:r>
            <w:r>
              <w:rPr>
                <w:color w:val="231F20"/>
                <w:spacing w:val="-13"/>
                <w:w w:val="115"/>
              </w:rPr>
              <w:t xml:space="preserve"> </w:t>
            </w:r>
            <w:r>
              <w:rPr>
                <w:color w:val="231F20"/>
                <w:w w:val="115"/>
              </w:rPr>
              <w:t>court,</w:t>
            </w:r>
            <w:r>
              <w:rPr>
                <w:color w:val="231F20"/>
                <w:spacing w:val="-19"/>
                <w:w w:val="115"/>
              </w:rPr>
              <w:t xml:space="preserve"> </w:t>
            </w:r>
            <w:r>
              <w:rPr>
                <w:color w:val="231F20"/>
                <w:w w:val="115"/>
              </w:rPr>
              <w:t>judicial</w:t>
            </w:r>
          </w:p>
          <w:p w:rsidR="0074359D" w:rsidRDefault="0074359D" w:rsidP="00CC3CB2">
            <w:pPr>
              <w:pStyle w:val="TableParagraph"/>
              <w:spacing w:before="27"/>
              <w:ind w:left="1253"/>
            </w:pPr>
            <w:r>
              <w:rPr>
                <w:color w:val="231F20"/>
                <w:w w:val="110"/>
              </w:rPr>
              <w:t>officer or appointed liquidator; or</w:t>
            </w:r>
          </w:p>
          <w:p w:rsidR="0074359D" w:rsidRDefault="0074359D" w:rsidP="00CC3CB2">
            <w:pPr>
              <w:pStyle w:val="TableParagraph"/>
              <w:numPr>
                <w:ilvl w:val="2"/>
                <w:numId w:val="105"/>
              </w:numPr>
              <w:tabs>
                <w:tab w:val="left" w:pos="1254"/>
              </w:tabs>
              <w:spacing w:before="84" w:line="266" w:lineRule="auto"/>
              <w:ind w:right="-15"/>
              <w:jc w:val="both"/>
            </w:pPr>
            <w:r>
              <w:rPr>
                <w:color w:val="231F20"/>
                <w:w w:val="115"/>
              </w:rPr>
              <w:t>he has suspended business or is in any analogous situation arising</w:t>
            </w:r>
            <w:r>
              <w:rPr>
                <w:color w:val="231F20"/>
                <w:spacing w:val="-26"/>
                <w:w w:val="115"/>
              </w:rPr>
              <w:t xml:space="preserve"> </w:t>
            </w:r>
            <w:r>
              <w:rPr>
                <w:color w:val="231F20"/>
                <w:w w:val="115"/>
              </w:rPr>
              <w:t>from</w:t>
            </w:r>
            <w:r>
              <w:rPr>
                <w:color w:val="231F20"/>
                <w:spacing w:val="-26"/>
                <w:w w:val="115"/>
              </w:rPr>
              <w:t xml:space="preserve"> </w:t>
            </w:r>
            <w:r>
              <w:rPr>
                <w:color w:val="231F20"/>
                <w:w w:val="115"/>
              </w:rPr>
              <w:t>similar</w:t>
            </w:r>
            <w:r>
              <w:rPr>
                <w:color w:val="231F20"/>
                <w:spacing w:val="-26"/>
                <w:w w:val="115"/>
              </w:rPr>
              <w:t xml:space="preserve"> </w:t>
            </w:r>
            <w:r>
              <w:rPr>
                <w:color w:val="231F20"/>
                <w:w w:val="115"/>
              </w:rPr>
              <w:t>procedures</w:t>
            </w:r>
            <w:r>
              <w:rPr>
                <w:color w:val="231F20"/>
                <w:spacing w:val="-26"/>
                <w:w w:val="115"/>
              </w:rPr>
              <w:t xml:space="preserve"> </w:t>
            </w:r>
            <w:r>
              <w:rPr>
                <w:color w:val="231F20"/>
                <w:w w:val="115"/>
              </w:rPr>
              <w:t>under</w:t>
            </w:r>
            <w:r>
              <w:rPr>
                <w:color w:val="231F20"/>
                <w:spacing w:val="-26"/>
                <w:w w:val="115"/>
              </w:rPr>
              <w:t xml:space="preserve"> </w:t>
            </w:r>
            <w:r>
              <w:rPr>
                <w:color w:val="231F20"/>
                <w:w w:val="115"/>
              </w:rPr>
              <w:t>the</w:t>
            </w:r>
            <w:r>
              <w:rPr>
                <w:color w:val="231F20"/>
                <w:spacing w:val="-25"/>
                <w:w w:val="115"/>
              </w:rPr>
              <w:t xml:space="preserve"> </w:t>
            </w:r>
            <w:r>
              <w:rPr>
                <w:color w:val="231F20"/>
                <w:w w:val="115"/>
              </w:rPr>
              <w:t>laws</w:t>
            </w:r>
            <w:r>
              <w:rPr>
                <w:color w:val="231F20"/>
                <w:spacing w:val="-26"/>
                <w:w w:val="115"/>
              </w:rPr>
              <w:t xml:space="preserve"> </w:t>
            </w:r>
            <w:r>
              <w:rPr>
                <w:color w:val="231F20"/>
                <w:w w:val="115"/>
              </w:rPr>
              <w:t>and</w:t>
            </w:r>
            <w:r>
              <w:rPr>
                <w:color w:val="231F20"/>
                <w:spacing w:val="-26"/>
                <w:w w:val="115"/>
              </w:rPr>
              <w:t xml:space="preserve"> </w:t>
            </w:r>
            <w:r>
              <w:rPr>
                <w:color w:val="231F20"/>
                <w:w w:val="115"/>
              </w:rPr>
              <w:t>regulations of</w:t>
            </w:r>
            <w:r>
              <w:rPr>
                <w:color w:val="231F20"/>
                <w:spacing w:val="-12"/>
                <w:w w:val="115"/>
              </w:rPr>
              <w:t xml:space="preserve"> </w:t>
            </w:r>
            <w:r>
              <w:rPr>
                <w:color w:val="231F20"/>
                <w:w w:val="115"/>
              </w:rPr>
              <w:t>his</w:t>
            </w:r>
            <w:r>
              <w:rPr>
                <w:color w:val="231F20"/>
                <w:spacing w:val="-11"/>
                <w:w w:val="115"/>
              </w:rPr>
              <w:t xml:space="preserve"> </w:t>
            </w:r>
            <w:r>
              <w:rPr>
                <w:color w:val="231F20"/>
                <w:w w:val="115"/>
              </w:rPr>
              <w:t>country</w:t>
            </w:r>
            <w:r>
              <w:rPr>
                <w:color w:val="231F20"/>
                <w:spacing w:val="-11"/>
                <w:w w:val="115"/>
              </w:rPr>
              <w:t xml:space="preserve"> </w:t>
            </w:r>
            <w:r>
              <w:rPr>
                <w:color w:val="231F20"/>
                <w:w w:val="115"/>
              </w:rPr>
              <w:t>of</w:t>
            </w:r>
            <w:r>
              <w:rPr>
                <w:color w:val="231F20"/>
                <w:spacing w:val="-11"/>
                <w:w w:val="115"/>
              </w:rPr>
              <w:t xml:space="preserve"> </w:t>
            </w:r>
            <w:r>
              <w:rPr>
                <w:color w:val="231F20"/>
                <w:w w:val="115"/>
              </w:rPr>
              <w:t>establishment;</w:t>
            </w:r>
            <w:r>
              <w:rPr>
                <w:color w:val="231F20"/>
                <w:spacing w:val="-11"/>
                <w:w w:val="115"/>
              </w:rPr>
              <w:t xml:space="preserve"> </w:t>
            </w:r>
            <w:r>
              <w:rPr>
                <w:color w:val="231F20"/>
                <w:w w:val="115"/>
              </w:rPr>
              <w:t>or</w:t>
            </w:r>
          </w:p>
          <w:p w:rsidR="0074359D" w:rsidRDefault="0074359D" w:rsidP="00CC3CB2">
            <w:pPr>
              <w:pStyle w:val="TableParagraph"/>
              <w:numPr>
                <w:ilvl w:val="2"/>
                <w:numId w:val="105"/>
              </w:numPr>
              <w:tabs>
                <w:tab w:val="left" w:pos="1254"/>
              </w:tabs>
              <w:spacing w:before="54"/>
            </w:pPr>
            <w:r>
              <w:rPr>
                <w:color w:val="231F20"/>
                <w:w w:val="110"/>
              </w:rPr>
              <w:t>he has been found guilty of professional misconduct by</w:t>
            </w:r>
            <w:r>
              <w:rPr>
                <w:color w:val="231F20"/>
                <w:spacing w:val="48"/>
                <w:w w:val="110"/>
              </w:rPr>
              <w:t xml:space="preserve"> </w:t>
            </w:r>
            <w:r>
              <w:rPr>
                <w:color w:val="231F20"/>
                <w:w w:val="110"/>
              </w:rPr>
              <w:t>a</w:t>
            </w:r>
          </w:p>
          <w:p w:rsidR="0074359D" w:rsidRDefault="0074359D" w:rsidP="00CC3CB2">
            <w:pPr>
              <w:pStyle w:val="TableParagraph"/>
              <w:spacing w:before="27"/>
              <w:ind w:left="1253"/>
            </w:pPr>
            <w:r>
              <w:rPr>
                <w:color w:val="231F20"/>
                <w:w w:val="110"/>
              </w:rPr>
              <w:t>recognized tribunal or professional body;</w:t>
            </w:r>
            <w:r>
              <w:rPr>
                <w:color w:val="231F20"/>
                <w:spacing w:val="21"/>
                <w:w w:val="110"/>
              </w:rPr>
              <w:t xml:space="preserve"> </w:t>
            </w:r>
            <w:r>
              <w:rPr>
                <w:color w:val="231F20"/>
                <w:w w:val="110"/>
              </w:rPr>
              <w:t>or</w:t>
            </w:r>
          </w:p>
          <w:p w:rsidR="0074359D" w:rsidRDefault="0074359D" w:rsidP="00CC3CB2">
            <w:pPr>
              <w:pStyle w:val="TableParagraph"/>
              <w:numPr>
                <w:ilvl w:val="2"/>
                <w:numId w:val="105"/>
              </w:numPr>
              <w:tabs>
                <w:tab w:val="left" w:pos="1254"/>
              </w:tabs>
              <w:spacing w:before="84" w:line="266" w:lineRule="auto"/>
              <w:ind w:right="-15"/>
              <w:jc w:val="both"/>
            </w:pPr>
            <w:r>
              <w:rPr>
                <w:color w:val="231F20"/>
                <w:w w:val="115"/>
              </w:rPr>
              <w:t>he</w:t>
            </w:r>
            <w:r>
              <w:rPr>
                <w:color w:val="231F20"/>
                <w:spacing w:val="-12"/>
                <w:w w:val="115"/>
              </w:rPr>
              <w:t xml:space="preserve"> </w:t>
            </w:r>
            <w:r>
              <w:rPr>
                <w:color w:val="231F20"/>
                <w:w w:val="115"/>
              </w:rPr>
              <w:t>has</w:t>
            </w:r>
            <w:r>
              <w:rPr>
                <w:color w:val="231F20"/>
                <w:spacing w:val="-12"/>
                <w:w w:val="115"/>
              </w:rPr>
              <w:t xml:space="preserve"> </w:t>
            </w:r>
            <w:r>
              <w:rPr>
                <w:color w:val="231F20"/>
                <w:w w:val="115"/>
              </w:rPr>
              <w:t>not</w:t>
            </w:r>
            <w:r>
              <w:rPr>
                <w:color w:val="231F20"/>
                <w:spacing w:val="-12"/>
                <w:w w:val="115"/>
              </w:rPr>
              <w:t xml:space="preserve"> </w:t>
            </w:r>
            <w:r>
              <w:rPr>
                <w:color w:val="231F20"/>
                <w:w w:val="115"/>
              </w:rPr>
              <w:t>fulfilled</w:t>
            </w:r>
            <w:r>
              <w:rPr>
                <w:color w:val="231F20"/>
                <w:spacing w:val="-11"/>
                <w:w w:val="115"/>
              </w:rPr>
              <w:t xml:space="preserve"> </w:t>
            </w:r>
            <w:r>
              <w:rPr>
                <w:color w:val="231F20"/>
                <w:w w:val="115"/>
              </w:rPr>
              <w:t>his</w:t>
            </w:r>
            <w:r>
              <w:rPr>
                <w:color w:val="231F20"/>
                <w:spacing w:val="-12"/>
                <w:w w:val="115"/>
              </w:rPr>
              <w:t xml:space="preserve"> </w:t>
            </w:r>
            <w:r>
              <w:rPr>
                <w:color w:val="231F20"/>
                <w:w w:val="115"/>
              </w:rPr>
              <w:t>obligations</w:t>
            </w:r>
            <w:r>
              <w:rPr>
                <w:color w:val="231F20"/>
                <w:spacing w:val="-12"/>
                <w:w w:val="115"/>
              </w:rPr>
              <w:t xml:space="preserve"> </w:t>
            </w:r>
            <w:r>
              <w:rPr>
                <w:color w:val="231F20"/>
                <w:w w:val="115"/>
              </w:rPr>
              <w:t>with</w:t>
            </w:r>
            <w:r>
              <w:rPr>
                <w:color w:val="231F20"/>
                <w:spacing w:val="-12"/>
                <w:w w:val="115"/>
              </w:rPr>
              <w:t xml:space="preserve"> </w:t>
            </w:r>
            <w:r>
              <w:rPr>
                <w:color w:val="231F20"/>
                <w:w w:val="115"/>
              </w:rPr>
              <w:t>regard</w:t>
            </w:r>
            <w:r>
              <w:rPr>
                <w:color w:val="231F20"/>
                <w:spacing w:val="-11"/>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payment of taxes, social security or other payments due in</w:t>
            </w:r>
            <w:r>
              <w:rPr>
                <w:color w:val="231F20"/>
                <w:spacing w:val="-28"/>
                <w:w w:val="115"/>
              </w:rPr>
              <w:t xml:space="preserve"> </w:t>
            </w:r>
            <w:r>
              <w:rPr>
                <w:color w:val="231F20"/>
                <w:w w:val="115"/>
              </w:rPr>
              <w:t>accordance with</w:t>
            </w:r>
            <w:r>
              <w:rPr>
                <w:color w:val="231F20"/>
                <w:spacing w:val="-23"/>
                <w:w w:val="115"/>
              </w:rPr>
              <w:t xml:space="preserve"> </w:t>
            </w:r>
            <w:r>
              <w:rPr>
                <w:color w:val="231F20"/>
                <w:w w:val="115"/>
              </w:rPr>
              <w:t>the</w:t>
            </w:r>
            <w:r>
              <w:rPr>
                <w:color w:val="231F20"/>
                <w:spacing w:val="-22"/>
                <w:w w:val="115"/>
              </w:rPr>
              <w:t xml:space="preserve"> </w:t>
            </w:r>
            <w:r>
              <w:rPr>
                <w:color w:val="231F20"/>
                <w:w w:val="115"/>
              </w:rPr>
              <w:t>laws</w:t>
            </w:r>
            <w:r>
              <w:rPr>
                <w:color w:val="231F20"/>
                <w:spacing w:val="-22"/>
                <w:w w:val="115"/>
              </w:rPr>
              <w:t xml:space="preserve"> </w:t>
            </w:r>
            <w:r>
              <w:rPr>
                <w:color w:val="231F20"/>
                <w:w w:val="115"/>
              </w:rPr>
              <w:t>of</w:t>
            </w:r>
            <w:r>
              <w:rPr>
                <w:color w:val="231F20"/>
                <w:spacing w:val="-23"/>
                <w:w w:val="115"/>
              </w:rPr>
              <w:t xml:space="preserve"> </w:t>
            </w:r>
            <w:r>
              <w:rPr>
                <w:color w:val="231F20"/>
                <w:w w:val="115"/>
              </w:rPr>
              <w:t>the</w:t>
            </w:r>
            <w:r>
              <w:rPr>
                <w:color w:val="231F20"/>
                <w:spacing w:val="-22"/>
                <w:w w:val="115"/>
              </w:rPr>
              <w:t xml:space="preserve"> </w:t>
            </w:r>
            <w:r>
              <w:rPr>
                <w:color w:val="231F20"/>
                <w:w w:val="115"/>
              </w:rPr>
              <w:t>country</w:t>
            </w:r>
            <w:r>
              <w:rPr>
                <w:color w:val="231F20"/>
                <w:spacing w:val="-22"/>
                <w:w w:val="115"/>
              </w:rPr>
              <w:t xml:space="preserve"> </w:t>
            </w:r>
            <w:r>
              <w:rPr>
                <w:color w:val="231F20"/>
                <w:w w:val="115"/>
              </w:rPr>
              <w:t>in</w:t>
            </w:r>
            <w:r>
              <w:rPr>
                <w:color w:val="231F20"/>
                <w:spacing w:val="-22"/>
                <w:w w:val="115"/>
              </w:rPr>
              <w:t xml:space="preserve"> </w:t>
            </w:r>
            <w:r>
              <w:rPr>
                <w:color w:val="231F20"/>
                <w:w w:val="115"/>
              </w:rPr>
              <w:t>which</w:t>
            </w:r>
            <w:r>
              <w:rPr>
                <w:color w:val="231F20"/>
                <w:spacing w:val="-23"/>
                <w:w w:val="115"/>
              </w:rPr>
              <w:t xml:space="preserve"> </w:t>
            </w:r>
            <w:r>
              <w:rPr>
                <w:color w:val="231F20"/>
                <w:w w:val="115"/>
              </w:rPr>
              <w:t>he</w:t>
            </w:r>
            <w:r>
              <w:rPr>
                <w:color w:val="231F20"/>
                <w:spacing w:val="-22"/>
                <w:w w:val="115"/>
              </w:rPr>
              <w:t xml:space="preserve"> </w:t>
            </w:r>
            <w:r>
              <w:rPr>
                <w:color w:val="231F20"/>
                <w:w w:val="115"/>
              </w:rPr>
              <w:t>is</w:t>
            </w:r>
            <w:r>
              <w:rPr>
                <w:color w:val="231F20"/>
                <w:spacing w:val="-22"/>
                <w:w w:val="115"/>
              </w:rPr>
              <w:t xml:space="preserve"> </w:t>
            </w:r>
            <w:r>
              <w:rPr>
                <w:color w:val="231F20"/>
                <w:w w:val="115"/>
              </w:rPr>
              <w:t>established</w:t>
            </w:r>
            <w:r>
              <w:rPr>
                <w:color w:val="231F20"/>
                <w:spacing w:val="-22"/>
                <w:w w:val="115"/>
              </w:rPr>
              <w:t xml:space="preserve"> </w:t>
            </w:r>
            <w:r>
              <w:rPr>
                <w:color w:val="231F20"/>
                <w:w w:val="115"/>
              </w:rPr>
              <w:t>or</w:t>
            </w:r>
            <w:r>
              <w:rPr>
                <w:color w:val="231F20"/>
                <w:spacing w:val="-23"/>
                <w:w w:val="115"/>
              </w:rPr>
              <w:t xml:space="preserve"> </w:t>
            </w:r>
            <w:r>
              <w:rPr>
                <w:color w:val="231F20"/>
                <w:w w:val="115"/>
              </w:rPr>
              <w:t>of</w:t>
            </w:r>
            <w:r>
              <w:rPr>
                <w:color w:val="231F20"/>
                <w:spacing w:val="-22"/>
                <w:w w:val="115"/>
              </w:rPr>
              <w:t xml:space="preserve"> </w:t>
            </w:r>
            <w:r>
              <w:rPr>
                <w:color w:val="231F20"/>
                <w:w w:val="115"/>
              </w:rPr>
              <w:t>the Kingdom of Bhutan;</w:t>
            </w:r>
            <w:r>
              <w:rPr>
                <w:color w:val="231F20"/>
                <w:spacing w:val="-35"/>
                <w:w w:val="115"/>
              </w:rPr>
              <w:t xml:space="preserve"> </w:t>
            </w:r>
            <w:r>
              <w:rPr>
                <w:color w:val="231F20"/>
                <w:w w:val="115"/>
              </w:rPr>
              <w:t>or</w:t>
            </w:r>
          </w:p>
          <w:p w:rsidR="0074359D" w:rsidRDefault="0074359D" w:rsidP="00CC3CB2">
            <w:pPr>
              <w:pStyle w:val="TableParagraph"/>
              <w:numPr>
                <w:ilvl w:val="2"/>
                <w:numId w:val="105"/>
              </w:numPr>
              <w:tabs>
                <w:tab w:val="left" w:pos="1254"/>
              </w:tabs>
              <w:spacing w:before="53"/>
              <w:ind w:right="-15"/>
            </w:pPr>
            <w:r>
              <w:rPr>
                <w:color w:val="231F20"/>
                <w:w w:val="115"/>
              </w:rPr>
              <w:t>he</w:t>
            </w:r>
            <w:r>
              <w:rPr>
                <w:color w:val="231F20"/>
                <w:spacing w:val="63"/>
                <w:w w:val="115"/>
              </w:rPr>
              <w:t xml:space="preserve"> </w:t>
            </w:r>
            <w:r>
              <w:rPr>
                <w:color w:val="231F20"/>
                <w:w w:val="115"/>
              </w:rPr>
              <w:t>is  guilty  of  serious  misrepresentation  in</w:t>
            </w:r>
            <w:r>
              <w:rPr>
                <w:color w:val="231F20"/>
                <w:spacing w:val="7"/>
                <w:w w:val="115"/>
              </w:rPr>
              <w:t xml:space="preserve"> </w:t>
            </w:r>
            <w:r>
              <w:rPr>
                <w:color w:val="231F20"/>
                <w:w w:val="115"/>
              </w:rPr>
              <w:t>supplying</w:t>
            </w:r>
          </w:p>
          <w:p w:rsidR="0074359D" w:rsidRDefault="0074359D" w:rsidP="00CC3CB2">
            <w:pPr>
              <w:pStyle w:val="TableParagraph"/>
              <w:spacing w:before="27"/>
              <w:ind w:left="1253"/>
            </w:pPr>
            <w:r>
              <w:rPr>
                <w:color w:val="231F20"/>
                <w:w w:val="115"/>
              </w:rPr>
              <w:t>information in his tender; or</w:t>
            </w:r>
          </w:p>
          <w:p w:rsidR="0074359D" w:rsidRDefault="0074359D" w:rsidP="00CC3CB2">
            <w:pPr>
              <w:pStyle w:val="TableParagraph"/>
              <w:numPr>
                <w:ilvl w:val="2"/>
                <w:numId w:val="105"/>
              </w:numPr>
              <w:tabs>
                <w:tab w:val="left" w:pos="1254"/>
              </w:tabs>
              <w:spacing w:before="57" w:line="280" w:lineRule="atLeast"/>
              <w:ind w:right="-15"/>
              <w:jc w:val="both"/>
            </w:pPr>
            <w:r>
              <w:rPr>
                <w:color w:val="231F20"/>
                <w:w w:val="115"/>
              </w:rPr>
              <w:t>he has been convicted for fraud and/or corruption by a competent authority;</w:t>
            </w:r>
            <w:r>
              <w:rPr>
                <w:color w:val="231F20"/>
                <w:spacing w:val="-21"/>
                <w:w w:val="115"/>
              </w:rPr>
              <w:t xml:space="preserve"> </w:t>
            </w:r>
            <w:r>
              <w:rPr>
                <w:color w:val="231F20"/>
                <w:w w:val="115"/>
              </w:rPr>
              <w:t>or</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33"/>
        <w:gridCol w:w="7187"/>
      </w:tblGrid>
      <w:tr w:rsidR="0074359D" w:rsidTr="00CC3CB2">
        <w:trPr>
          <w:trHeight w:val="1342"/>
        </w:trPr>
        <w:tc>
          <w:tcPr>
            <w:tcW w:w="2233" w:type="dxa"/>
            <w:tcBorders>
              <w:top w:val="single" w:sz="4" w:space="0" w:color="231F20"/>
            </w:tcBorders>
          </w:tcPr>
          <w:p w:rsidR="0074359D" w:rsidRDefault="0074359D" w:rsidP="00CC3CB2">
            <w:pPr>
              <w:pStyle w:val="TableParagraph"/>
            </w:pPr>
          </w:p>
        </w:tc>
        <w:tc>
          <w:tcPr>
            <w:tcW w:w="7187" w:type="dxa"/>
            <w:tcBorders>
              <w:top w:val="single" w:sz="4" w:space="0" w:color="231F20"/>
            </w:tcBorders>
          </w:tcPr>
          <w:p w:rsidR="0074359D" w:rsidRDefault="0074359D" w:rsidP="00CC3CB2">
            <w:pPr>
              <w:pStyle w:val="TableParagraph"/>
              <w:numPr>
                <w:ilvl w:val="0"/>
                <w:numId w:val="104"/>
              </w:numPr>
              <w:tabs>
                <w:tab w:val="left" w:pos="1050"/>
              </w:tabs>
              <w:spacing w:before="97" w:line="266" w:lineRule="auto"/>
              <w:ind w:right="6"/>
            </w:pPr>
            <w:r>
              <w:rPr>
                <w:color w:val="231F20"/>
                <w:w w:val="115"/>
              </w:rPr>
              <w:t>he</w:t>
            </w:r>
            <w:r>
              <w:rPr>
                <w:color w:val="231F20"/>
                <w:spacing w:val="-11"/>
                <w:w w:val="115"/>
              </w:rPr>
              <w:t xml:space="preserve"> </w:t>
            </w:r>
            <w:r>
              <w:rPr>
                <w:color w:val="231F20"/>
                <w:w w:val="115"/>
              </w:rPr>
              <w:t>has</w:t>
            </w:r>
            <w:r>
              <w:rPr>
                <w:color w:val="231F20"/>
                <w:spacing w:val="-10"/>
                <w:w w:val="115"/>
              </w:rPr>
              <w:t xml:space="preserve"> </w:t>
            </w:r>
            <w:r>
              <w:rPr>
                <w:color w:val="231F20"/>
                <w:w w:val="115"/>
              </w:rPr>
              <w:t>not</w:t>
            </w:r>
            <w:r>
              <w:rPr>
                <w:color w:val="231F20"/>
                <w:spacing w:val="-10"/>
                <w:w w:val="115"/>
              </w:rPr>
              <w:t xml:space="preserve"> </w:t>
            </w:r>
            <w:r>
              <w:rPr>
                <w:color w:val="231F20"/>
                <w:w w:val="115"/>
              </w:rPr>
              <w:t>fulfilled</w:t>
            </w:r>
            <w:r>
              <w:rPr>
                <w:color w:val="231F20"/>
                <w:spacing w:val="-10"/>
                <w:w w:val="115"/>
              </w:rPr>
              <w:t xml:space="preserve"> </w:t>
            </w:r>
            <w:r>
              <w:rPr>
                <w:color w:val="231F20"/>
                <w:w w:val="115"/>
              </w:rPr>
              <w:t>any</w:t>
            </w:r>
            <w:r>
              <w:rPr>
                <w:color w:val="231F20"/>
                <w:spacing w:val="-11"/>
                <w:w w:val="115"/>
              </w:rPr>
              <w:t xml:space="preserve"> </w:t>
            </w:r>
            <w:r>
              <w:rPr>
                <w:color w:val="231F20"/>
                <w:w w:val="115"/>
              </w:rPr>
              <w:t>of</w:t>
            </w:r>
            <w:r>
              <w:rPr>
                <w:color w:val="231F20"/>
                <w:spacing w:val="-10"/>
                <w:w w:val="115"/>
              </w:rPr>
              <w:t xml:space="preserve"> </w:t>
            </w:r>
            <w:r>
              <w:rPr>
                <w:color w:val="231F20"/>
                <w:w w:val="115"/>
              </w:rPr>
              <w:t>his</w:t>
            </w:r>
            <w:r>
              <w:rPr>
                <w:color w:val="231F20"/>
                <w:spacing w:val="-10"/>
                <w:w w:val="115"/>
              </w:rPr>
              <w:t xml:space="preserve"> </w:t>
            </w:r>
            <w:r>
              <w:rPr>
                <w:color w:val="231F20"/>
                <w:w w:val="115"/>
              </w:rPr>
              <w:t>contractual</w:t>
            </w:r>
            <w:r>
              <w:rPr>
                <w:color w:val="231F20"/>
                <w:spacing w:val="-10"/>
                <w:w w:val="115"/>
              </w:rPr>
              <w:t xml:space="preserve"> </w:t>
            </w:r>
            <w:r>
              <w:rPr>
                <w:color w:val="231F20"/>
                <w:w w:val="115"/>
              </w:rPr>
              <w:t>obligations</w:t>
            </w:r>
            <w:r>
              <w:rPr>
                <w:color w:val="231F20"/>
                <w:spacing w:val="-10"/>
                <w:w w:val="115"/>
              </w:rPr>
              <w:t xml:space="preserve"> </w:t>
            </w:r>
            <w:r>
              <w:rPr>
                <w:color w:val="231F20"/>
                <w:w w:val="115"/>
              </w:rPr>
              <w:t>with</w:t>
            </w:r>
            <w:r>
              <w:rPr>
                <w:color w:val="231F20"/>
                <w:spacing w:val="-11"/>
                <w:w w:val="115"/>
              </w:rPr>
              <w:t xml:space="preserve"> </w:t>
            </w:r>
            <w:r>
              <w:rPr>
                <w:color w:val="231F20"/>
                <w:w w:val="115"/>
              </w:rPr>
              <w:t>the Purchaser in the</w:t>
            </w:r>
            <w:r>
              <w:rPr>
                <w:color w:val="231F20"/>
                <w:spacing w:val="-32"/>
                <w:w w:val="115"/>
              </w:rPr>
              <w:t xml:space="preserve"> </w:t>
            </w:r>
            <w:r>
              <w:rPr>
                <w:color w:val="231F20"/>
                <w:w w:val="115"/>
              </w:rPr>
              <w:t>past.</w:t>
            </w:r>
          </w:p>
          <w:p w:rsidR="0074359D" w:rsidRDefault="0074359D" w:rsidP="00CC3CB2">
            <w:pPr>
              <w:pStyle w:val="TableParagraph"/>
              <w:numPr>
                <w:ilvl w:val="0"/>
                <w:numId w:val="104"/>
              </w:numPr>
              <w:tabs>
                <w:tab w:val="left" w:pos="1050"/>
              </w:tabs>
              <w:spacing w:before="55"/>
            </w:pPr>
            <w:r>
              <w:rPr>
                <w:color w:val="231F20"/>
                <w:w w:val="115"/>
              </w:rPr>
              <w:t>he</w:t>
            </w:r>
            <w:r>
              <w:rPr>
                <w:color w:val="231F20"/>
                <w:spacing w:val="-29"/>
                <w:w w:val="115"/>
              </w:rPr>
              <w:t xml:space="preserve"> </w:t>
            </w:r>
            <w:r>
              <w:rPr>
                <w:color w:val="231F20"/>
                <w:w w:val="115"/>
              </w:rPr>
              <w:t>has</w:t>
            </w:r>
            <w:r>
              <w:rPr>
                <w:color w:val="231F20"/>
                <w:spacing w:val="-29"/>
                <w:w w:val="115"/>
              </w:rPr>
              <w:t xml:space="preserve"> </w:t>
            </w:r>
            <w:r>
              <w:rPr>
                <w:color w:val="231F20"/>
                <w:w w:val="115"/>
              </w:rPr>
              <w:t>been</w:t>
            </w:r>
            <w:r>
              <w:rPr>
                <w:color w:val="231F20"/>
                <w:spacing w:val="-29"/>
                <w:w w:val="115"/>
              </w:rPr>
              <w:t xml:space="preserve"> </w:t>
            </w:r>
            <w:r>
              <w:rPr>
                <w:color w:val="231F20"/>
                <w:w w:val="115"/>
              </w:rPr>
              <w:t>debarred</w:t>
            </w:r>
            <w:r>
              <w:rPr>
                <w:color w:val="231F20"/>
                <w:spacing w:val="-29"/>
                <w:w w:val="115"/>
              </w:rPr>
              <w:t xml:space="preserve"> </w:t>
            </w:r>
            <w:r>
              <w:rPr>
                <w:color w:val="231F20"/>
                <w:w w:val="115"/>
              </w:rPr>
              <w:t>from</w:t>
            </w:r>
            <w:r>
              <w:rPr>
                <w:color w:val="231F20"/>
                <w:spacing w:val="-29"/>
                <w:w w:val="115"/>
              </w:rPr>
              <w:t xml:space="preserve"> </w:t>
            </w:r>
            <w:r>
              <w:rPr>
                <w:color w:val="231F20"/>
                <w:w w:val="115"/>
              </w:rPr>
              <w:t>participation</w:t>
            </w:r>
            <w:r>
              <w:rPr>
                <w:color w:val="231F20"/>
                <w:spacing w:val="-29"/>
                <w:w w:val="115"/>
              </w:rPr>
              <w:t xml:space="preserve"> </w:t>
            </w:r>
            <w:r>
              <w:rPr>
                <w:color w:val="231F20"/>
                <w:w w:val="115"/>
              </w:rPr>
              <w:t>in</w:t>
            </w:r>
            <w:r>
              <w:rPr>
                <w:color w:val="231F20"/>
                <w:spacing w:val="-29"/>
                <w:w w:val="115"/>
              </w:rPr>
              <w:t xml:space="preserve"> </w:t>
            </w:r>
            <w:r>
              <w:rPr>
                <w:color w:val="231F20"/>
                <w:w w:val="115"/>
              </w:rPr>
              <w:t>public</w:t>
            </w:r>
            <w:r>
              <w:rPr>
                <w:color w:val="231F20"/>
                <w:spacing w:val="7"/>
                <w:w w:val="115"/>
              </w:rPr>
              <w:t xml:space="preserve"> </w:t>
            </w:r>
            <w:r>
              <w:rPr>
                <w:color w:val="231F20"/>
                <w:w w:val="115"/>
              </w:rPr>
              <w:t>procurement</w:t>
            </w:r>
          </w:p>
          <w:p w:rsidR="0074359D" w:rsidRDefault="0074359D" w:rsidP="00CC3CB2">
            <w:pPr>
              <w:pStyle w:val="TableParagraph"/>
              <w:spacing w:before="27"/>
              <w:ind w:left="1049"/>
            </w:pPr>
            <w:r>
              <w:rPr>
                <w:color w:val="231F20"/>
                <w:w w:val="115"/>
              </w:rPr>
              <w:t>by any competent authority as per law.</w:t>
            </w:r>
          </w:p>
        </w:tc>
      </w:tr>
      <w:tr w:rsidR="0074359D" w:rsidTr="00CC3CB2">
        <w:trPr>
          <w:trHeight w:val="4381"/>
        </w:trPr>
        <w:tc>
          <w:tcPr>
            <w:tcW w:w="2233" w:type="dxa"/>
          </w:tcPr>
          <w:p w:rsidR="0074359D" w:rsidRDefault="0074359D" w:rsidP="00CC3CB2">
            <w:pPr>
              <w:pStyle w:val="TableParagraph"/>
              <w:tabs>
                <w:tab w:val="left" w:pos="396"/>
              </w:tabs>
              <w:spacing w:before="103" w:line="266" w:lineRule="auto"/>
              <w:ind w:left="396" w:right="329" w:hanging="397"/>
              <w:rPr>
                <w:b/>
              </w:rPr>
            </w:pPr>
            <w:r>
              <w:rPr>
                <w:b/>
                <w:color w:val="231F20"/>
                <w:w w:val="110"/>
              </w:rPr>
              <w:t>5.</w:t>
            </w:r>
            <w:r>
              <w:rPr>
                <w:b/>
                <w:color w:val="231F20"/>
                <w:w w:val="110"/>
              </w:rPr>
              <w:tab/>
              <w:t>Eligible</w:t>
            </w:r>
            <w:r>
              <w:rPr>
                <w:b/>
                <w:color w:val="231F20"/>
                <w:spacing w:val="-9"/>
                <w:w w:val="110"/>
              </w:rPr>
              <w:t xml:space="preserve"> </w:t>
            </w:r>
            <w:r>
              <w:rPr>
                <w:b/>
                <w:color w:val="231F20"/>
                <w:w w:val="110"/>
              </w:rPr>
              <w:t>Goods and Related Services</w:t>
            </w:r>
          </w:p>
        </w:tc>
        <w:tc>
          <w:tcPr>
            <w:tcW w:w="7187" w:type="dxa"/>
          </w:tcPr>
          <w:p w:rsidR="0074359D" w:rsidRDefault="0074359D" w:rsidP="00CC3CB2">
            <w:pPr>
              <w:pStyle w:val="TableParagraph"/>
              <w:numPr>
                <w:ilvl w:val="1"/>
                <w:numId w:val="103"/>
              </w:numPr>
              <w:tabs>
                <w:tab w:val="left" w:pos="653"/>
              </w:tabs>
              <w:spacing w:before="103" w:line="266" w:lineRule="auto"/>
              <w:ind w:right="6" w:hanging="510"/>
              <w:jc w:val="both"/>
              <w:rPr>
                <w:b/>
              </w:rPr>
            </w:pPr>
            <w:r>
              <w:rPr>
                <w:color w:val="231F20"/>
                <w:w w:val="115"/>
              </w:rPr>
              <w:t>All the Goods and Related Services to be supplied under the Contract</w:t>
            </w:r>
            <w:r>
              <w:rPr>
                <w:color w:val="231F20"/>
                <w:spacing w:val="-9"/>
                <w:w w:val="115"/>
              </w:rPr>
              <w:t xml:space="preserve"> </w:t>
            </w:r>
            <w:r>
              <w:rPr>
                <w:color w:val="231F20"/>
                <w:w w:val="115"/>
              </w:rPr>
              <w:t>may</w:t>
            </w:r>
            <w:r>
              <w:rPr>
                <w:color w:val="231F20"/>
                <w:spacing w:val="-9"/>
                <w:w w:val="115"/>
              </w:rPr>
              <w:t xml:space="preserve"> </w:t>
            </w:r>
            <w:r>
              <w:rPr>
                <w:color w:val="231F20"/>
                <w:w w:val="115"/>
              </w:rPr>
              <w:t>have</w:t>
            </w:r>
            <w:r>
              <w:rPr>
                <w:color w:val="231F20"/>
                <w:spacing w:val="-8"/>
                <w:w w:val="115"/>
              </w:rPr>
              <w:t xml:space="preserve"> </w:t>
            </w:r>
            <w:r>
              <w:rPr>
                <w:color w:val="231F20"/>
                <w:w w:val="115"/>
              </w:rPr>
              <w:t>their</w:t>
            </w:r>
            <w:r>
              <w:rPr>
                <w:color w:val="231F20"/>
                <w:spacing w:val="-9"/>
                <w:w w:val="115"/>
              </w:rPr>
              <w:t xml:space="preserve"> </w:t>
            </w:r>
            <w:r>
              <w:rPr>
                <w:color w:val="231F20"/>
                <w:w w:val="115"/>
              </w:rPr>
              <w:t>origin</w:t>
            </w:r>
            <w:r>
              <w:rPr>
                <w:color w:val="231F20"/>
                <w:spacing w:val="-8"/>
                <w:w w:val="115"/>
              </w:rPr>
              <w:t xml:space="preserve"> </w:t>
            </w:r>
            <w:r>
              <w:rPr>
                <w:color w:val="231F20"/>
                <w:w w:val="115"/>
              </w:rPr>
              <w:t>in</w:t>
            </w:r>
            <w:r>
              <w:rPr>
                <w:color w:val="231F20"/>
                <w:spacing w:val="-9"/>
                <w:w w:val="115"/>
              </w:rPr>
              <w:t xml:space="preserve"> </w:t>
            </w:r>
            <w:r>
              <w:rPr>
                <w:color w:val="231F20"/>
                <w:w w:val="115"/>
              </w:rPr>
              <w:t>any</w:t>
            </w:r>
            <w:r>
              <w:rPr>
                <w:color w:val="231F20"/>
                <w:spacing w:val="-9"/>
                <w:w w:val="115"/>
              </w:rPr>
              <w:t xml:space="preserve"> </w:t>
            </w:r>
            <w:r>
              <w:rPr>
                <w:color w:val="231F20"/>
                <w:w w:val="115"/>
              </w:rPr>
              <w:t>country</w:t>
            </w:r>
            <w:r>
              <w:rPr>
                <w:color w:val="231F20"/>
                <w:spacing w:val="-8"/>
                <w:w w:val="115"/>
              </w:rPr>
              <w:t xml:space="preserve"> </w:t>
            </w:r>
            <w:r>
              <w:rPr>
                <w:color w:val="231F20"/>
                <w:w w:val="115"/>
              </w:rPr>
              <w:t>in</w:t>
            </w:r>
            <w:r>
              <w:rPr>
                <w:color w:val="231F20"/>
                <w:spacing w:val="-9"/>
                <w:w w:val="115"/>
              </w:rPr>
              <w:t xml:space="preserve"> </w:t>
            </w:r>
            <w:r>
              <w:rPr>
                <w:color w:val="231F20"/>
                <w:w w:val="115"/>
              </w:rPr>
              <w:t>accordance</w:t>
            </w:r>
            <w:r>
              <w:rPr>
                <w:color w:val="231F20"/>
                <w:spacing w:val="-9"/>
                <w:w w:val="115"/>
              </w:rPr>
              <w:t xml:space="preserve"> </w:t>
            </w:r>
            <w:r>
              <w:rPr>
                <w:color w:val="231F20"/>
                <w:w w:val="115"/>
              </w:rPr>
              <w:t>with Section</w:t>
            </w:r>
            <w:r>
              <w:rPr>
                <w:color w:val="231F20"/>
                <w:spacing w:val="-19"/>
                <w:w w:val="115"/>
              </w:rPr>
              <w:t xml:space="preserve"> </w:t>
            </w:r>
            <w:r>
              <w:rPr>
                <w:color w:val="231F20"/>
                <w:spacing w:val="-9"/>
                <w:w w:val="115"/>
              </w:rPr>
              <w:t>V,</w:t>
            </w:r>
            <w:r>
              <w:rPr>
                <w:color w:val="231F20"/>
                <w:spacing w:val="-21"/>
                <w:w w:val="115"/>
              </w:rPr>
              <w:t xml:space="preserve"> </w:t>
            </w:r>
            <w:r>
              <w:rPr>
                <w:color w:val="231F20"/>
                <w:w w:val="115"/>
              </w:rPr>
              <w:t>Eligible</w:t>
            </w:r>
            <w:r>
              <w:rPr>
                <w:color w:val="231F20"/>
                <w:spacing w:val="-15"/>
                <w:w w:val="115"/>
              </w:rPr>
              <w:t xml:space="preserve"> </w:t>
            </w:r>
            <w:r>
              <w:rPr>
                <w:color w:val="231F20"/>
                <w:w w:val="115"/>
              </w:rPr>
              <w:t>Countries</w:t>
            </w:r>
            <w:r>
              <w:rPr>
                <w:color w:val="231F20"/>
                <w:spacing w:val="-14"/>
                <w:w w:val="115"/>
              </w:rPr>
              <w:t xml:space="preserve"> </w:t>
            </w:r>
            <w:r>
              <w:rPr>
                <w:color w:val="231F20"/>
                <w:w w:val="115"/>
              </w:rPr>
              <w:t>and</w:t>
            </w:r>
            <w:r>
              <w:rPr>
                <w:color w:val="231F20"/>
                <w:spacing w:val="-15"/>
                <w:w w:val="115"/>
              </w:rPr>
              <w:t xml:space="preserve"> </w:t>
            </w:r>
            <w:r>
              <w:rPr>
                <w:color w:val="231F20"/>
                <w:w w:val="115"/>
              </w:rPr>
              <w:t>if</w:t>
            </w:r>
            <w:r>
              <w:rPr>
                <w:color w:val="231F20"/>
                <w:spacing w:val="-15"/>
                <w:w w:val="115"/>
              </w:rPr>
              <w:t xml:space="preserve"> </w:t>
            </w:r>
            <w:r>
              <w:rPr>
                <w:color w:val="231F20"/>
                <w:w w:val="115"/>
              </w:rPr>
              <w:t>so</w:t>
            </w:r>
            <w:r>
              <w:rPr>
                <w:color w:val="231F20"/>
                <w:spacing w:val="-15"/>
                <w:w w:val="115"/>
              </w:rPr>
              <w:t xml:space="preserve"> </w:t>
            </w:r>
            <w:r>
              <w:rPr>
                <w:color w:val="231F20"/>
                <w:w w:val="115"/>
              </w:rPr>
              <w:t>required</w:t>
            </w:r>
            <w:r>
              <w:rPr>
                <w:color w:val="231F20"/>
                <w:spacing w:val="-14"/>
                <w:w w:val="115"/>
              </w:rPr>
              <w:t xml:space="preserve"> </w:t>
            </w:r>
            <w:r>
              <w:rPr>
                <w:color w:val="231F20"/>
                <w:w w:val="115"/>
              </w:rPr>
              <w:t>shall</w:t>
            </w:r>
            <w:r>
              <w:rPr>
                <w:color w:val="231F20"/>
                <w:spacing w:val="-15"/>
                <w:w w:val="115"/>
              </w:rPr>
              <w:t xml:space="preserve"> </w:t>
            </w:r>
            <w:r>
              <w:rPr>
                <w:color w:val="231F20"/>
                <w:w w:val="115"/>
              </w:rPr>
              <w:t>comply</w:t>
            </w:r>
            <w:r>
              <w:rPr>
                <w:color w:val="231F20"/>
                <w:spacing w:val="-15"/>
                <w:w w:val="115"/>
              </w:rPr>
              <w:t xml:space="preserve"> </w:t>
            </w:r>
            <w:r>
              <w:rPr>
                <w:color w:val="231F20"/>
                <w:w w:val="115"/>
              </w:rPr>
              <w:t>with requirements</w:t>
            </w:r>
            <w:r>
              <w:rPr>
                <w:color w:val="231F20"/>
                <w:spacing w:val="-12"/>
                <w:w w:val="115"/>
              </w:rPr>
              <w:t xml:space="preserve"> </w:t>
            </w:r>
            <w:r>
              <w:rPr>
                <w:color w:val="231F20"/>
                <w:w w:val="115"/>
              </w:rPr>
              <w:t>specified</w:t>
            </w:r>
            <w:r>
              <w:rPr>
                <w:color w:val="231F20"/>
                <w:spacing w:val="-12"/>
                <w:w w:val="115"/>
              </w:rPr>
              <w:t xml:space="preserve"> </w:t>
            </w:r>
            <w:r>
              <w:rPr>
                <w:color w:val="231F20"/>
                <w:w w:val="115"/>
              </w:rPr>
              <w:t>in</w:t>
            </w:r>
            <w:r>
              <w:rPr>
                <w:color w:val="231F20"/>
                <w:spacing w:val="-12"/>
                <w:w w:val="115"/>
              </w:rPr>
              <w:t xml:space="preserve"> </w:t>
            </w:r>
            <w:r>
              <w:rPr>
                <w:color w:val="231F20"/>
                <w:w w:val="115"/>
              </w:rPr>
              <w:t>the</w:t>
            </w:r>
            <w:r>
              <w:rPr>
                <w:color w:val="231F20"/>
                <w:spacing w:val="-12"/>
                <w:w w:val="115"/>
              </w:rPr>
              <w:t xml:space="preserve"> </w:t>
            </w:r>
            <w:r>
              <w:rPr>
                <w:b/>
                <w:color w:val="231F20"/>
                <w:w w:val="115"/>
              </w:rPr>
              <w:t>BDS.</w:t>
            </w:r>
          </w:p>
          <w:p w:rsidR="0074359D" w:rsidRDefault="0074359D" w:rsidP="00CC3CB2">
            <w:pPr>
              <w:pStyle w:val="TableParagraph"/>
              <w:rPr>
                <w:sz w:val="24"/>
              </w:rPr>
            </w:pPr>
          </w:p>
          <w:p w:rsidR="0074359D" w:rsidRDefault="0074359D" w:rsidP="00CC3CB2">
            <w:pPr>
              <w:pStyle w:val="TableParagraph"/>
              <w:numPr>
                <w:ilvl w:val="1"/>
                <w:numId w:val="103"/>
              </w:numPr>
              <w:tabs>
                <w:tab w:val="left" w:pos="653"/>
              </w:tabs>
              <w:spacing w:before="1" w:line="266" w:lineRule="auto"/>
              <w:ind w:hanging="510"/>
              <w:jc w:val="both"/>
            </w:pPr>
            <w:r>
              <w:rPr>
                <w:color w:val="231F20"/>
                <w:w w:val="110"/>
              </w:rPr>
              <w:t>For the purposes of this Clause, the term “Goods” includes commodities, raw material, machinery, equipment and industrial plants; and “Related Services” includes services such as insurance, installation, training, and initial</w:t>
            </w:r>
            <w:r>
              <w:rPr>
                <w:color w:val="231F20"/>
                <w:spacing w:val="-33"/>
                <w:w w:val="110"/>
              </w:rPr>
              <w:t xml:space="preserve"> </w:t>
            </w:r>
            <w:r>
              <w:rPr>
                <w:color w:val="231F20"/>
                <w:w w:val="110"/>
              </w:rPr>
              <w:t>maintenance.</w:t>
            </w:r>
          </w:p>
          <w:p w:rsidR="0074359D" w:rsidRDefault="0074359D" w:rsidP="00CC3CB2">
            <w:pPr>
              <w:pStyle w:val="TableParagraph"/>
              <w:rPr>
                <w:sz w:val="24"/>
              </w:rPr>
            </w:pPr>
          </w:p>
          <w:p w:rsidR="0074359D" w:rsidRDefault="0074359D" w:rsidP="00CC3CB2">
            <w:pPr>
              <w:pStyle w:val="TableParagraph"/>
              <w:numPr>
                <w:ilvl w:val="1"/>
                <w:numId w:val="103"/>
              </w:numPr>
              <w:tabs>
                <w:tab w:val="left" w:pos="653"/>
              </w:tabs>
              <w:spacing w:line="266" w:lineRule="auto"/>
              <w:ind w:right="6" w:hanging="510"/>
              <w:jc w:val="both"/>
            </w:pPr>
            <w:r>
              <w:rPr>
                <w:color w:val="231F20"/>
                <w:w w:val="115"/>
              </w:rPr>
              <w:t>The</w:t>
            </w:r>
            <w:r>
              <w:rPr>
                <w:color w:val="231F20"/>
                <w:spacing w:val="-6"/>
                <w:w w:val="115"/>
              </w:rPr>
              <w:t xml:space="preserve"> </w:t>
            </w:r>
            <w:r>
              <w:rPr>
                <w:color w:val="231F20"/>
                <w:w w:val="115"/>
              </w:rPr>
              <w:t>term</w:t>
            </w:r>
            <w:r>
              <w:rPr>
                <w:color w:val="231F20"/>
                <w:spacing w:val="-12"/>
                <w:w w:val="115"/>
              </w:rPr>
              <w:t xml:space="preserve"> </w:t>
            </w:r>
            <w:r>
              <w:rPr>
                <w:color w:val="231F20"/>
                <w:w w:val="115"/>
              </w:rPr>
              <w:t>“origin”</w:t>
            </w:r>
            <w:r>
              <w:rPr>
                <w:color w:val="231F20"/>
                <w:spacing w:val="-12"/>
                <w:w w:val="115"/>
              </w:rPr>
              <w:t xml:space="preserve"> </w:t>
            </w:r>
            <w:r>
              <w:rPr>
                <w:color w:val="231F20"/>
                <w:w w:val="115"/>
              </w:rPr>
              <w:t>means</w:t>
            </w:r>
            <w:r>
              <w:rPr>
                <w:color w:val="231F20"/>
                <w:spacing w:val="-6"/>
                <w:w w:val="115"/>
              </w:rPr>
              <w:t xml:space="preserve"> </w:t>
            </w:r>
            <w:r>
              <w:rPr>
                <w:color w:val="231F20"/>
                <w:w w:val="115"/>
              </w:rPr>
              <w:t>the</w:t>
            </w:r>
            <w:r>
              <w:rPr>
                <w:color w:val="231F20"/>
                <w:spacing w:val="-6"/>
                <w:w w:val="115"/>
              </w:rPr>
              <w:t xml:space="preserve"> </w:t>
            </w:r>
            <w:r>
              <w:rPr>
                <w:color w:val="231F20"/>
                <w:w w:val="115"/>
              </w:rPr>
              <w:t>country</w:t>
            </w:r>
            <w:r>
              <w:rPr>
                <w:color w:val="231F20"/>
                <w:spacing w:val="-6"/>
                <w:w w:val="115"/>
              </w:rPr>
              <w:t xml:space="preserve"> </w:t>
            </w:r>
            <w:r>
              <w:rPr>
                <w:color w:val="231F20"/>
                <w:w w:val="115"/>
              </w:rPr>
              <w:t>where</w:t>
            </w:r>
            <w:r>
              <w:rPr>
                <w:color w:val="231F20"/>
                <w:spacing w:val="-6"/>
                <w:w w:val="115"/>
              </w:rPr>
              <w:t xml:space="preserve"> </w:t>
            </w:r>
            <w:r>
              <w:rPr>
                <w:color w:val="231F20"/>
                <w:w w:val="115"/>
              </w:rPr>
              <w:t>the</w:t>
            </w:r>
            <w:r>
              <w:rPr>
                <w:color w:val="231F20"/>
                <w:spacing w:val="-5"/>
                <w:w w:val="115"/>
              </w:rPr>
              <w:t xml:space="preserve"> </w:t>
            </w:r>
            <w:r>
              <w:rPr>
                <w:color w:val="231F20"/>
                <w:w w:val="115"/>
              </w:rPr>
              <w:t>Goods</w:t>
            </w:r>
            <w:r>
              <w:rPr>
                <w:color w:val="231F20"/>
                <w:spacing w:val="-6"/>
                <w:w w:val="115"/>
              </w:rPr>
              <w:t xml:space="preserve"> </w:t>
            </w:r>
            <w:r>
              <w:rPr>
                <w:color w:val="231F20"/>
                <w:w w:val="115"/>
              </w:rPr>
              <w:t>have</w:t>
            </w:r>
            <w:r>
              <w:rPr>
                <w:color w:val="231F20"/>
                <w:spacing w:val="-6"/>
                <w:w w:val="115"/>
              </w:rPr>
              <w:t xml:space="preserve"> </w:t>
            </w:r>
            <w:r>
              <w:rPr>
                <w:color w:val="231F20"/>
                <w:w w:val="115"/>
              </w:rPr>
              <w:t xml:space="preserve">been mined, grown, cultivated, produced, manufactured or processed; </w:t>
            </w:r>
            <w:r>
              <w:rPr>
                <w:color w:val="231F20"/>
                <w:spacing w:val="-3"/>
                <w:w w:val="115"/>
              </w:rPr>
              <w:t xml:space="preserve">or, </w:t>
            </w:r>
            <w:r>
              <w:rPr>
                <w:color w:val="231F20"/>
                <w:w w:val="115"/>
              </w:rPr>
              <w:t>through</w:t>
            </w:r>
            <w:r>
              <w:rPr>
                <w:color w:val="231F20"/>
                <w:spacing w:val="63"/>
                <w:w w:val="115"/>
              </w:rPr>
              <w:t xml:space="preserve"> </w:t>
            </w:r>
            <w:r>
              <w:rPr>
                <w:color w:val="231F20"/>
                <w:w w:val="115"/>
              </w:rPr>
              <w:t>manufacture, processing, or  assembly, another commercially</w:t>
            </w:r>
            <w:r>
              <w:rPr>
                <w:color w:val="231F20"/>
                <w:spacing w:val="-33"/>
                <w:w w:val="115"/>
              </w:rPr>
              <w:t xml:space="preserve"> </w:t>
            </w:r>
            <w:r>
              <w:rPr>
                <w:color w:val="231F20"/>
                <w:w w:val="115"/>
              </w:rPr>
              <w:t>recognized</w:t>
            </w:r>
            <w:r>
              <w:rPr>
                <w:color w:val="231F20"/>
                <w:spacing w:val="-33"/>
                <w:w w:val="115"/>
              </w:rPr>
              <w:t xml:space="preserve"> </w:t>
            </w:r>
            <w:r>
              <w:rPr>
                <w:color w:val="231F20"/>
                <w:w w:val="115"/>
              </w:rPr>
              <w:t>article</w:t>
            </w:r>
            <w:r>
              <w:rPr>
                <w:color w:val="231F20"/>
                <w:spacing w:val="-32"/>
                <w:w w:val="115"/>
              </w:rPr>
              <w:t xml:space="preserve"> </w:t>
            </w:r>
            <w:r>
              <w:rPr>
                <w:color w:val="231F20"/>
                <w:w w:val="115"/>
              </w:rPr>
              <w:t>results</w:t>
            </w:r>
            <w:r>
              <w:rPr>
                <w:color w:val="231F20"/>
                <w:spacing w:val="-33"/>
                <w:w w:val="115"/>
              </w:rPr>
              <w:t xml:space="preserve"> </w:t>
            </w:r>
            <w:r>
              <w:rPr>
                <w:color w:val="231F20"/>
                <w:w w:val="115"/>
              </w:rPr>
              <w:t>that</w:t>
            </w:r>
            <w:r>
              <w:rPr>
                <w:color w:val="231F20"/>
                <w:spacing w:val="-33"/>
                <w:w w:val="115"/>
              </w:rPr>
              <w:t xml:space="preserve"> </w:t>
            </w:r>
            <w:r>
              <w:rPr>
                <w:color w:val="231F20"/>
                <w:w w:val="115"/>
              </w:rPr>
              <w:t>differs</w:t>
            </w:r>
            <w:r>
              <w:rPr>
                <w:color w:val="231F20"/>
                <w:spacing w:val="-32"/>
                <w:w w:val="115"/>
              </w:rPr>
              <w:t xml:space="preserve"> </w:t>
            </w:r>
            <w:r>
              <w:rPr>
                <w:color w:val="231F20"/>
                <w:w w:val="115"/>
              </w:rPr>
              <w:t>substantially</w:t>
            </w:r>
            <w:r>
              <w:rPr>
                <w:color w:val="231F20"/>
                <w:spacing w:val="-33"/>
                <w:w w:val="115"/>
              </w:rPr>
              <w:t xml:space="preserve"> </w:t>
            </w:r>
            <w:r>
              <w:rPr>
                <w:color w:val="231F20"/>
                <w:w w:val="115"/>
              </w:rPr>
              <w:t>in its</w:t>
            </w:r>
            <w:r>
              <w:rPr>
                <w:color w:val="231F20"/>
                <w:spacing w:val="-13"/>
                <w:w w:val="115"/>
              </w:rPr>
              <w:t xml:space="preserve"> </w:t>
            </w:r>
            <w:r>
              <w:rPr>
                <w:color w:val="231F20"/>
                <w:w w:val="115"/>
              </w:rPr>
              <w:t>basic</w:t>
            </w:r>
            <w:r>
              <w:rPr>
                <w:color w:val="231F20"/>
                <w:spacing w:val="-12"/>
                <w:w w:val="115"/>
              </w:rPr>
              <w:t xml:space="preserve"> </w:t>
            </w:r>
            <w:r>
              <w:rPr>
                <w:color w:val="231F20"/>
                <w:w w:val="115"/>
              </w:rPr>
              <w:t>characteristics</w:t>
            </w:r>
            <w:r>
              <w:rPr>
                <w:color w:val="231F20"/>
                <w:spacing w:val="-12"/>
                <w:w w:val="115"/>
              </w:rPr>
              <w:t xml:space="preserve"> </w:t>
            </w:r>
            <w:r>
              <w:rPr>
                <w:color w:val="231F20"/>
                <w:w w:val="115"/>
              </w:rPr>
              <w:t>from</w:t>
            </w:r>
            <w:r>
              <w:rPr>
                <w:color w:val="231F20"/>
                <w:spacing w:val="-12"/>
                <w:w w:val="115"/>
              </w:rPr>
              <w:t xml:space="preserve"> </w:t>
            </w:r>
            <w:r>
              <w:rPr>
                <w:color w:val="231F20"/>
                <w:w w:val="115"/>
              </w:rPr>
              <w:t>its</w:t>
            </w:r>
            <w:r>
              <w:rPr>
                <w:color w:val="231F20"/>
                <w:spacing w:val="-12"/>
                <w:w w:val="115"/>
              </w:rPr>
              <w:t xml:space="preserve"> </w:t>
            </w:r>
            <w:r>
              <w:rPr>
                <w:color w:val="231F20"/>
                <w:w w:val="115"/>
              </w:rPr>
              <w:t>components.</w:t>
            </w:r>
          </w:p>
        </w:tc>
      </w:tr>
      <w:tr w:rsidR="0074359D" w:rsidTr="00CC3CB2">
        <w:trPr>
          <w:trHeight w:val="484"/>
        </w:trPr>
        <w:tc>
          <w:tcPr>
            <w:tcW w:w="9420" w:type="dxa"/>
            <w:gridSpan w:val="2"/>
          </w:tcPr>
          <w:p w:rsidR="0074359D" w:rsidRDefault="0074359D" w:rsidP="00CC3CB2">
            <w:pPr>
              <w:pStyle w:val="TableParagraph"/>
              <w:spacing w:before="79"/>
              <w:ind w:left="1941"/>
              <w:rPr>
                <w:rFonts w:ascii="Arial"/>
                <w:b/>
                <w:sz w:val="28"/>
              </w:rPr>
            </w:pPr>
            <w:r>
              <w:rPr>
                <w:rFonts w:ascii="Arial"/>
                <w:b/>
                <w:color w:val="231F20"/>
                <w:sz w:val="28"/>
              </w:rPr>
              <w:t>B. CONTENTS OF BIDDING DOCUMENTS</w:t>
            </w:r>
          </w:p>
        </w:tc>
      </w:tr>
      <w:tr w:rsidR="0074359D" w:rsidTr="00CC3CB2">
        <w:trPr>
          <w:trHeight w:val="1011"/>
        </w:trPr>
        <w:tc>
          <w:tcPr>
            <w:tcW w:w="2233" w:type="dxa"/>
          </w:tcPr>
          <w:p w:rsidR="0074359D" w:rsidRDefault="0074359D" w:rsidP="00CC3CB2">
            <w:pPr>
              <w:pStyle w:val="TableParagraph"/>
              <w:tabs>
                <w:tab w:val="left" w:pos="396"/>
              </w:tabs>
              <w:spacing w:before="103" w:line="266" w:lineRule="auto"/>
              <w:ind w:left="396" w:right="140" w:hanging="397"/>
              <w:rPr>
                <w:b/>
              </w:rPr>
            </w:pPr>
            <w:r>
              <w:rPr>
                <w:b/>
                <w:color w:val="231F20"/>
                <w:w w:val="115"/>
              </w:rPr>
              <w:t>6.</w:t>
            </w:r>
            <w:r>
              <w:rPr>
                <w:b/>
                <w:color w:val="231F20"/>
                <w:w w:val="115"/>
              </w:rPr>
              <w:tab/>
              <w:t>Parts</w:t>
            </w:r>
            <w:r>
              <w:rPr>
                <w:b/>
                <w:color w:val="231F20"/>
                <w:spacing w:val="-39"/>
                <w:w w:val="115"/>
              </w:rPr>
              <w:t xml:space="preserve"> </w:t>
            </w:r>
            <w:r>
              <w:rPr>
                <w:b/>
                <w:color w:val="231F20"/>
                <w:w w:val="115"/>
              </w:rPr>
              <w:t>of</w:t>
            </w:r>
            <w:r>
              <w:rPr>
                <w:b/>
                <w:color w:val="231F20"/>
                <w:spacing w:val="-38"/>
                <w:w w:val="115"/>
              </w:rPr>
              <w:t xml:space="preserve"> </w:t>
            </w:r>
            <w:r>
              <w:rPr>
                <w:b/>
                <w:color w:val="231F20"/>
                <w:w w:val="115"/>
              </w:rPr>
              <w:t>Bidding Documents</w:t>
            </w:r>
          </w:p>
        </w:tc>
        <w:tc>
          <w:tcPr>
            <w:tcW w:w="7187" w:type="dxa"/>
          </w:tcPr>
          <w:p w:rsidR="0074359D" w:rsidRDefault="0074359D" w:rsidP="00CC3CB2">
            <w:pPr>
              <w:pStyle w:val="TableParagraph"/>
              <w:spacing w:before="103" w:line="266" w:lineRule="auto"/>
              <w:ind w:left="652" w:right="6" w:hanging="511"/>
              <w:jc w:val="both"/>
            </w:pPr>
            <w:r>
              <w:rPr>
                <w:color w:val="231F20"/>
                <w:w w:val="110"/>
              </w:rPr>
              <w:t>6.1. The Bidding Documents consist of Parts 1, 2 and 3, which include all the Sections indicated below, and should be read in conjunction with any Addenda issued in accordance with ITB Clause 9.</w:t>
            </w:r>
          </w:p>
        </w:tc>
      </w:tr>
      <w:tr w:rsidR="0074359D" w:rsidTr="00CC3CB2">
        <w:trPr>
          <w:trHeight w:val="4261"/>
        </w:trPr>
        <w:tc>
          <w:tcPr>
            <w:tcW w:w="2233" w:type="dxa"/>
          </w:tcPr>
          <w:p w:rsidR="0074359D" w:rsidRDefault="0074359D" w:rsidP="00CC3CB2">
            <w:pPr>
              <w:pStyle w:val="TableParagraph"/>
            </w:pPr>
          </w:p>
        </w:tc>
        <w:tc>
          <w:tcPr>
            <w:tcW w:w="7187" w:type="dxa"/>
          </w:tcPr>
          <w:p w:rsidR="0074359D" w:rsidRDefault="0074359D" w:rsidP="00CC3CB2">
            <w:pPr>
              <w:pStyle w:val="TableParagraph"/>
              <w:spacing w:before="103"/>
              <w:ind w:left="142"/>
              <w:rPr>
                <w:b/>
              </w:rPr>
            </w:pPr>
            <w:r>
              <w:rPr>
                <w:b/>
                <w:color w:val="231F20"/>
                <w:w w:val="110"/>
              </w:rPr>
              <w:t>PART 1 Bidding Procedures</w:t>
            </w:r>
          </w:p>
          <w:p w:rsidR="0074359D" w:rsidRDefault="0074359D" w:rsidP="00CC3CB2">
            <w:pPr>
              <w:pStyle w:val="TableParagraph"/>
              <w:numPr>
                <w:ilvl w:val="0"/>
                <w:numId w:val="102"/>
              </w:numPr>
              <w:tabs>
                <w:tab w:val="left" w:pos="539"/>
                <w:tab w:val="left" w:pos="540"/>
                <w:tab w:val="left" w:pos="2122"/>
              </w:tabs>
              <w:spacing w:before="68"/>
            </w:pPr>
            <w:r>
              <w:rPr>
                <w:color w:val="231F20"/>
                <w:w w:val="110"/>
              </w:rPr>
              <w:t>Section</w:t>
            </w:r>
            <w:r>
              <w:rPr>
                <w:color w:val="231F20"/>
                <w:spacing w:val="-7"/>
                <w:w w:val="110"/>
              </w:rPr>
              <w:t xml:space="preserve"> </w:t>
            </w:r>
            <w:r>
              <w:rPr>
                <w:color w:val="231F20"/>
                <w:w w:val="110"/>
              </w:rPr>
              <w:t>I.</w:t>
            </w:r>
            <w:r>
              <w:rPr>
                <w:color w:val="231F20"/>
                <w:w w:val="110"/>
              </w:rPr>
              <w:tab/>
              <w:t>Instructions to Bidders</w:t>
            </w:r>
            <w:r>
              <w:rPr>
                <w:color w:val="231F20"/>
                <w:spacing w:val="-23"/>
                <w:w w:val="110"/>
              </w:rPr>
              <w:t xml:space="preserve"> </w:t>
            </w:r>
            <w:r>
              <w:rPr>
                <w:color w:val="231F20"/>
                <w:w w:val="110"/>
              </w:rPr>
              <w:t>(ITB)</w:t>
            </w:r>
          </w:p>
          <w:p w:rsidR="0074359D" w:rsidRDefault="0074359D" w:rsidP="00CC3CB2">
            <w:pPr>
              <w:pStyle w:val="TableParagraph"/>
              <w:numPr>
                <w:ilvl w:val="0"/>
                <w:numId w:val="102"/>
              </w:numPr>
              <w:tabs>
                <w:tab w:val="left" w:pos="539"/>
                <w:tab w:val="left" w:pos="540"/>
                <w:tab w:val="left" w:pos="2122"/>
              </w:tabs>
              <w:spacing w:before="10"/>
            </w:pPr>
            <w:r>
              <w:rPr>
                <w:color w:val="231F20"/>
                <w:w w:val="110"/>
              </w:rPr>
              <w:t>Section</w:t>
            </w:r>
            <w:r>
              <w:rPr>
                <w:color w:val="231F20"/>
                <w:spacing w:val="-8"/>
                <w:w w:val="110"/>
              </w:rPr>
              <w:t xml:space="preserve"> </w:t>
            </w:r>
            <w:r>
              <w:rPr>
                <w:color w:val="231F20"/>
                <w:w w:val="110"/>
              </w:rPr>
              <w:t>II.</w:t>
            </w:r>
            <w:r>
              <w:rPr>
                <w:color w:val="231F20"/>
                <w:w w:val="110"/>
              </w:rPr>
              <w:tab/>
              <w:t>Bid Data Sheet</w:t>
            </w:r>
            <w:r>
              <w:rPr>
                <w:color w:val="231F20"/>
                <w:spacing w:val="-27"/>
                <w:w w:val="110"/>
              </w:rPr>
              <w:t xml:space="preserve"> </w:t>
            </w:r>
            <w:r>
              <w:rPr>
                <w:color w:val="231F20"/>
                <w:w w:val="110"/>
              </w:rPr>
              <w:t>(BDS)</w:t>
            </w:r>
          </w:p>
          <w:p w:rsidR="0074359D" w:rsidRDefault="0074359D" w:rsidP="00CC3CB2">
            <w:pPr>
              <w:pStyle w:val="TableParagraph"/>
              <w:numPr>
                <w:ilvl w:val="0"/>
                <w:numId w:val="102"/>
              </w:numPr>
              <w:tabs>
                <w:tab w:val="left" w:pos="539"/>
                <w:tab w:val="left" w:pos="540"/>
                <w:tab w:val="left" w:pos="2122"/>
              </w:tabs>
              <w:spacing w:before="11"/>
            </w:pPr>
            <w:r>
              <w:rPr>
                <w:color w:val="231F20"/>
                <w:w w:val="110"/>
              </w:rPr>
              <w:t>Section</w:t>
            </w:r>
            <w:r>
              <w:rPr>
                <w:color w:val="231F20"/>
                <w:spacing w:val="-9"/>
                <w:w w:val="110"/>
              </w:rPr>
              <w:t xml:space="preserve"> </w:t>
            </w:r>
            <w:r>
              <w:rPr>
                <w:color w:val="231F20"/>
                <w:w w:val="110"/>
              </w:rPr>
              <w:t>III.</w:t>
            </w:r>
            <w:r>
              <w:rPr>
                <w:color w:val="231F20"/>
                <w:w w:val="110"/>
              </w:rPr>
              <w:tab/>
              <w:t>Evaluation and Qualification</w:t>
            </w:r>
            <w:r>
              <w:rPr>
                <w:color w:val="231F20"/>
                <w:spacing w:val="-20"/>
                <w:w w:val="110"/>
              </w:rPr>
              <w:t xml:space="preserve"> </w:t>
            </w:r>
            <w:r>
              <w:rPr>
                <w:color w:val="231F20"/>
                <w:w w:val="110"/>
              </w:rPr>
              <w:t>Criteria</w:t>
            </w:r>
          </w:p>
          <w:p w:rsidR="0074359D" w:rsidRDefault="0074359D" w:rsidP="00CC3CB2">
            <w:pPr>
              <w:pStyle w:val="TableParagraph"/>
              <w:numPr>
                <w:ilvl w:val="0"/>
                <w:numId w:val="102"/>
              </w:numPr>
              <w:tabs>
                <w:tab w:val="left" w:pos="539"/>
                <w:tab w:val="left" w:pos="540"/>
                <w:tab w:val="left" w:pos="2122"/>
              </w:tabs>
              <w:spacing w:before="10"/>
            </w:pPr>
            <w:r>
              <w:rPr>
                <w:color w:val="231F20"/>
                <w:w w:val="105"/>
              </w:rPr>
              <w:t>Section</w:t>
            </w:r>
            <w:r>
              <w:rPr>
                <w:color w:val="231F20"/>
                <w:spacing w:val="23"/>
                <w:w w:val="105"/>
              </w:rPr>
              <w:t xml:space="preserve"> </w:t>
            </w:r>
            <w:r>
              <w:rPr>
                <w:color w:val="231F20"/>
                <w:spacing w:val="-6"/>
                <w:w w:val="105"/>
              </w:rPr>
              <w:t>IV.</w:t>
            </w:r>
            <w:r>
              <w:rPr>
                <w:color w:val="231F20"/>
                <w:spacing w:val="-6"/>
                <w:w w:val="105"/>
              </w:rPr>
              <w:tab/>
            </w:r>
            <w:r>
              <w:rPr>
                <w:color w:val="231F20"/>
                <w:w w:val="105"/>
              </w:rPr>
              <w:t>Bidding</w:t>
            </w:r>
            <w:r>
              <w:rPr>
                <w:color w:val="231F20"/>
                <w:spacing w:val="-5"/>
                <w:w w:val="105"/>
              </w:rPr>
              <w:t xml:space="preserve"> </w:t>
            </w:r>
            <w:r>
              <w:rPr>
                <w:color w:val="231F20"/>
                <w:w w:val="105"/>
              </w:rPr>
              <w:t>Forms</w:t>
            </w:r>
          </w:p>
          <w:p w:rsidR="0074359D" w:rsidRDefault="0074359D" w:rsidP="00CC3CB2">
            <w:pPr>
              <w:pStyle w:val="TableParagraph"/>
              <w:numPr>
                <w:ilvl w:val="0"/>
                <w:numId w:val="102"/>
              </w:numPr>
              <w:tabs>
                <w:tab w:val="left" w:pos="539"/>
                <w:tab w:val="left" w:pos="540"/>
                <w:tab w:val="left" w:pos="2122"/>
              </w:tabs>
              <w:spacing w:before="11"/>
            </w:pPr>
            <w:r>
              <w:rPr>
                <w:color w:val="231F20"/>
                <w:w w:val="110"/>
              </w:rPr>
              <w:t>Section</w:t>
            </w:r>
            <w:r>
              <w:rPr>
                <w:color w:val="231F20"/>
                <w:spacing w:val="-19"/>
                <w:w w:val="110"/>
              </w:rPr>
              <w:t xml:space="preserve"> </w:t>
            </w:r>
            <w:r>
              <w:rPr>
                <w:color w:val="231F20"/>
                <w:spacing w:val="-9"/>
                <w:w w:val="110"/>
              </w:rPr>
              <w:t>V.</w:t>
            </w:r>
            <w:r>
              <w:rPr>
                <w:color w:val="231F20"/>
                <w:spacing w:val="-9"/>
                <w:w w:val="110"/>
              </w:rPr>
              <w:tab/>
            </w:r>
            <w:r>
              <w:rPr>
                <w:color w:val="231F20"/>
                <w:w w:val="110"/>
              </w:rPr>
              <w:t>Eligible</w:t>
            </w:r>
            <w:r>
              <w:rPr>
                <w:color w:val="231F20"/>
                <w:spacing w:val="-8"/>
                <w:w w:val="110"/>
              </w:rPr>
              <w:t xml:space="preserve"> </w:t>
            </w:r>
            <w:r>
              <w:rPr>
                <w:color w:val="231F20"/>
                <w:w w:val="110"/>
              </w:rPr>
              <w:t>Countries</w:t>
            </w:r>
          </w:p>
          <w:p w:rsidR="0074359D" w:rsidRDefault="0074359D" w:rsidP="00CC3CB2">
            <w:pPr>
              <w:pStyle w:val="TableParagraph"/>
              <w:spacing w:before="7"/>
              <w:rPr>
                <w:sz w:val="26"/>
              </w:rPr>
            </w:pPr>
          </w:p>
          <w:p w:rsidR="0074359D" w:rsidRDefault="0074359D" w:rsidP="00CC3CB2">
            <w:pPr>
              <w:pStyle w:val="TableParagraph"/>
              <w:ind w:left="142"/>
              <w:rPr>
                <w:b/>
              </w:rPr>
            </w:pPr>
            <w:r>
              <w:rPr>
                <w:b/>
                <w:color w:val="231F20"/>
                <w:w w:val="110"/>
              </w:rPr>
              <w:t>PART 2 Supply Requirements</w:t>
            </w:r>
          </w:p>
          <w:p w:rsidR="0074359D" w:rsidRDefault="0074359D" w:rsidP="00CC3CB2">
            <w:pPr>
              <w:pStyle w:val="TableParagraph"/>
              <w:numPr>
                <w:ilvl w:val="0"/>
                <w:numId w:val="102"/>
              </w:numPr>
              <w:tabs>
                <w:tab w:val="left" w:pos="539"/>
                <w:tab w:val="left" w:pos="540"/>
                <w:tab w:val="left" w:pos="2122"/>
              </w:tabs>
              <w:spacing w:before="68"/>
            </w:pPr>
            <w:r>
              <w:rPr>
                <w:color w:val="231F20"/>
                <w:w w:val="110"/>
              </w:rPr>
              <w:t>Section</w:t>
            </w:r>
            <w:r>
              <w:rPr>
                <w:color w:val="231F20"/>
                <w:spacing w:val="-20"/>
                <w:w w:val="110"/>
              </w:rPr>
              <w:t xml:space="preserve"> </w:t>
            </w:r>
            <w:r>
              <w:rPr>
                <w:color w:val="231F20"/>
                <w:w w:val="110"/>
              </w:rPr>
              <w:t>VI.</w:t>
            </w:r>
            <w:r>
              <w:rPr>
                <w:color w:val="231F20"/>
                <w:w w:val="110"/>
              </w:rPr>
              <w:tab/>
              <w:t>Schedule of</w:t>
            </w:r>
            <w:r>
              <w:rPr>
                <w:color w:val="231F20"/>
                <w:spacing w:val="-16"/>
                <w:w w:val="110"/>
              </w:rPr>
              <w:t xml:space="preserve"> </w:t>
            </w:r>
            <w:r>
              <w:rPr>
                <w:color w:val="231F20"/>
                <w:w w:val="110"/>
              </w:rPr>
              <w:t>Supply</w:t>
            </w:r>
          </w:p>
          <w:p w:rsidR="0074359D" w:rsidRDefault="0074359D" w:rsidP="00CC3CB2">
            <w:pPr>
              <w:pStyle w:val="TableParagraph"/>
              <w:spacing w:before="7"/>
              <w:rPr>
                <w:sz w:val="26"/>
              </w:rPr>
            </w:pPr>
          </w:p>
          <w:p w:rsidR="0074359D" w:rsidRDefault="0074359D" w:rsidP="00CC3CB2">
            <w:pPr>
              <w:pStyle w:val="TableParagraph"/>
              <w:ind w:left="142"/>
              <w:rPr>
                <w:b/>
              </w:rPr>
            </w:pPr>
            <w:r>
              <w:rPr>
                <w:b/>
                <w:color w:val="231F20"/>
                <w:w w:val="110"/>
              </w:rPr>
              <w:t>PART 3 Contract</w:t>
            </w:r>
          </w:p>
          <w:p w:rsidR="0074359D" w:rsidRDefault="0074359D" w:rsidP="00CC3CB2">
            <w:pPr>
              <w:pStyle w:val="TableParagraph"/>
              <w:numPr>
                <w:ilvl w:val="0"/>
                <w:numId w:val="102"/>
              </w:numPr>
              <w:tabs>
                <w:tab w:val="left" w:pos="539"/>
                <w:tab w:val="left" w:pos="540"/>
                <w:tab w:val="left" w:pos="2122"/>
              </w:tabs>
              <w:spacing w:before="68"/>
            </w:pPr>
            <w:r>
              <w:rPr>
                <w:color w:val="231F20"/>
                <w:w w:val="110"/>
              </w:rPr>
              <w:t>Section</w:t>
            </w:r>
            <w:r>
              <w:rPr>
                <w:color w:val="231F20"/>
                <w:spacing w:val="-21"/>
                <w:w w:val="110"/>
              </w:rPr>
              <w:t xml:space="preserve"> </w:t>
            </w:r>
            <w:r>
              <w:rPr>
                <w:color w:val="231F20"/>
                <w:w w:val="110"/>
              </w:rPr>
              <w:t>VII.</w:t>
            </w:r>
            <w:r>
              <w:rPr>
                <w:color w:val="231F20"/>
                <w:w w:val="110"/>
              </w:rPr>
              <w:tab/>
              <w:t>General</w:t>
            </w:r>
            <w:r>
              <w:rPr>
                <w:color w:val="231F20"/>
                <w:spacing w:val="-22"/>
                <w:w w:val="110"/>
              </w:rPr>
              <w:t xml:space="preserve"> </w:t>
            </w:r>
            <w:r>
              <w:rPr>
                <w:color w:val="231F20"/>
                <w:w w:val="110"/>
              </w:rPr>
              <w:t>Conditions</w:t>
            </w:r>
            <w:r>
              <w:rPr>
                <w:color w:val="231F20"/>
                <w:spacing w:val="-23"/>
                <w:w w:val="110"/>
              </w:rPr>
              <w:t xml:space="preserve"> </w:t>
            </w:r>
            <w:r>
              <w:rPr>
                <w:color w:val="231F20"/>
                <w:w w:val="110"/>
              </w:rPr>
              <w:t>of</w:t>
            </w:r>
            <w:r>
              <w:rPr>
                <w:color w:val="231F20"/>
                <w:spacing w:val="-22"/>
                <w:w w:val="110"/>
              </w:rPr>
              <w:t xml:space="preserve"> </w:t>
            </w:r>
            <w:r>
              <w:rPr>
                <w:color w:val="231F20"/>
                <w:w w:val="110"/>
              </w:rPr>
              <w:t>Contract</w:t>
            </w:r>
            <w:r>
              <w:rPr>
                <w:color w:val="231F20"/>
                <w:spacing w:val="-23"/>
                <w:w w:val="110"/>
              </w:rPr>
              <w:t xml:space="preserve"> </w:t>
            </w:r>
            <w:r>
              <w:rPr>
                <w:color w:val="231F20"/>
                <w:w w:val="110"/>
              </w:rPr>
              <w:t>(GCC)</w:t>
            </w:r>
          </w:p>
          <w:p w:rsidR="0074359D" w:rsidRDefault="0074359D" w:rsidP="00CC3CB2">
            <w:pPr>
              <w:pStyle w:val="TableParagraph"/>
              <w:numPr>
                <w:ilvl w:val="0"/>
                <w:numId w:val="102"/>
              </w:numPr>
              <w:tabs>
                <w:tab w:val="left" w:pos="539"/>
                <w:tab w:val="left" w:pos="540"/>
                <w:tab w:val="left" w:pos="2122"/>
              </w:tabs>
              <w:spacing w:before="10"/>
            </w:pPr>
            <w:r>
              <w:rPr>
                <w:color w:val="231F20"/>
                <w:w w:val="110"/>
              </w:rPr>
              <w:t>Section</w:t>
            </w:r>
            <w:r>
              <w:rPr>
                <w:color w:val="231F20"/>
                <w:spacing w:val="-22"/>
                <w:w w:val="110"/>
              </w:rPr>
              <w:t xml:space="preserve"> </w:t>
            </w:r>
            <w:r>
              <w:rPr>
                <w:color w:val="231F20"/>
                <w:w w:val="110"/>
              </w:rPr>
              <w:t>VIII.</w:t>
            </w:r>
            <w:r>
              <w:rPr>
                <w:color w:val="231F20"/>
                <w:w w:val="110"/>
              </w:rPr>
              <w:tab/>
              <w:t>Special</w:t>
            </w:r>
            <w:r>
              <w:rPr>
                <w:color w:val="231F20"/>
                <w:spacing w:val="-24"/>
                <w:w w:val="110"/>
              </w:rPr>
              <w:t xml:space="preserve"> </w:t>
            </w:r>
            <w:r>
              <w:rPr>
                <w:color w:val="231F20"/>
                <w:w w:val="110"/>
              </w:rPr>
              <w:t>Conditions</w:t>
            </w:r>
            <w:r>
              <w:rPr>
                <w:color w:val="231F20"/>
                <w:spacing w:val="-24"/>
                <w:w w:val="110"/>
              </w:rPr>
              <w:t xml:space="preserve"> </w:t>
            </w:r>
            <w:r>
              <w:rPr>
                <w:color w:val="231F20"/>
                <w:w w:val="110"/>
              </w:rPr>
              <w:t>of</w:t>
            </w:r>
            <w:r>
              <w:rPr>
                <w:color w:val="231F20"/>
                <w:spacing w:val="-23"/>
                <w:w w:val="110"/>
              </w:rPr>
              <w:t xml:space="preserve"> </w:t>
            </w:r>
            <w:r>
              <w:rPr>
                <w:color w:val="231F20"/>
                <w:w w:val="110"/>
              </w:rPr>
              <w:t>Contract</w:t>
            </w:r>
            <w:r>
              <w:rPr>
                <w:color w:val="231F20"/>
                <w:spacing w:val="-24"/>
                <w:w w:val="110"/>
              </w:rPr>
              <w:t xml:space="preserve"> </w:t>
            </w:r>
            <w:r>
              <w:rPr>
                <w:color w:val="231F20"/>
                <w:w w:val="110"/>
              </w:rPr>
              <w:t>(SCC)</w:t>
            </w:r>
          </w:p>
          <w:p w:rsidR="0074359D" w:rsidRDefault="0074359D" w:rsidP="00CC3CB2">
            <w:pPr>
              <w:pStyle w:val="TableParagraph"/>
              <w:numPr>
                <w:ilvl w:val="0"/>
                <w:numId w:val="102"/>
              </w:numPr>
              <w:tabs>
                <w:tab w:val="left" w:pos="539"/>
                <w:tab w:val="left" w:pos="540"/>
                <w:tab w:val="left" w:pos="2122"/>
              </w:tabs>
              <w:spacing w:before="11"/>
            </w:pPr>
            <w:r>
              <w:rPr>
                <w:color w:val="231F20"/>
                <w:w w:val="110"/>
              </w:rPr>
              <w:t>Section</w:t>
            </w:r>
            <w:r>
              <w:rPr>
                <w:color w:val="231F20"/>
                <w:spacing w:val="-15"/>
                <w:w w:val="110"/>
              </w:rPr>
              <w:t xml:space="preserve"> </w:t>
            </w:r>
            <w:r>
              <w:rPr>
                <w:color w:val="231F20"/>
                <w:w w:val="110"/>
              </w:rPr>
              <w:t>IX.</w:t>
            </w:r>
            <w:r>
              <w:rPr>
                <w:color w:val="231F20"/>
                <w:w w:val="110"/>
              </w:rPr>
              <w:tab/>
              <w:t>Contract</w:t>
            </w:r>
            <w:r>
              <w:rPr>
                <w:color w:val="231F20"/>
                <w:spacing w:val="-8"/>
                <w:w w:val="110"/>
              </w:rPr>
              <w:t xml:space="preserve"> </w:t>
            </w:r>
            <w:r>
              <w:rPr>
                <w:color w:val="231F20"/>
                <w:w w:val="110"/>
              </w:rPr>
              <w:t>Forms</w:t>
            </w:r>
          </w:p>
        </w:tc>
      </w:tr>
      <w:tr w:rsidR="0074359D" w:rsidTr="00CC3CB2">
        <w:trPr>
          <w:trHeight w:val="1771"/>
        </w:trPr>
        <w:tc>
          <w:tcPr>
            <w:tcW w:w="2233" w:type="dxa"/>
          </w:tcPr>
          <w:p w:rsidR="0074359D" w:rsidRDefault="0074359D" w:rsidP="00CC3CB2">
            <w:pPr>
              <w:pStyle w:val="TableParagraph"/>
              <w:tabs>
                <w:tab w:val="left" w:pos="396"/>
              </w:tabs>
              <w:spacing w:before="103" w:line="266" w:lineRule="auto"/>
              <w:ind w:left="396" w:right="338" w:hanging="397"/>
              <w:rPr>
                <w:b/>
              </w:rPr>
            </w:pPr>
            <w:r>
              <w:rPr>
                <w:b/>
                <w:color w:val="231F20"/>
                <w:spacing w:val="-6"/>
                <w:w w:val="110"/>
              </w:rPr>
              <w:t>7.</w:t>
            </w:r>
            <w:r>
              <w:rPr>
                <w:b/>
                <w:color w:val="231F20"/>
                <w:spacing w:val="-6"/>
                <w:w w:val="110"/>
              </w:rPr>
              <w:tab/>
            </w:r>
            <w:r>
              <w:rPr>
                <w:b/>
                <w:color w:val="231F20"/>
                <w:w w:val="110"/>
              </w:rPr>
              <w:t>General</w:t>
            </w:r>
            <w:r>
              <w:rPr>
                <w:b/>
                <w:color w:val="231F20"/>
                <w:spacing w:val="-17"/>
                <w:w w:val="110"/>
              </w:rPr>
              <w:t xml:space="preserve"> </w:t>
            </w:r>
            <w:r>
              <w:rPr>
                <w:b/>
                <w:color w:val="231F20"/>
                <w:w w:val="110"/>
              </w:rPr>
              <w:t>Infor- mation</w:t>
            </w:r>
          </w:p>
        </w:tc>
        <w:tc>
          <w:tcPr>
            <w:tcW w:w="7187" w:type="dxa"/>
          </w:tcPr>
          <w:p w:rsidR="0074359D" w:rsidRDefault="0074359D" w:rsidP="00CC3CB2">
            <w:pPr>
              <w:pStyle w:val="TableParagraph"/>
              <w:numPr>
                <w:ilvl w:val="1"/>
                <w:numId w:val="101"/>
              </w:numPr>
              <w:tabs>
                <w:tab w:val="left" w:pos="653"/>
              </w:tabs>
              <w:spacing w:before="103"/>
              <w:ind w:hanging="510"/>
            </w:pPr>
            <w:r>
              <w:rPr>
                <w:color w:val="231F20"/>
                <w:w w:val="110"/>
              </w:rPr>
              <w:t>The</w:t>
            </w:r>
            <w:r>
              <w:rPr>
                <w:color w:val="231F20"/>
                <w:spacing w:val="25"/>
                <w:w w:val="110"/>
              </w:rPr>
              <w:t xml:space="preserve"> </w:t>
            </w:r>
            <w:r>
              <w:rPr>
                <w:color w:val="231F20"/>
                <w:w w:val="110"/>
              </w:rPr>
              <w:t>Invitation</w:t>
            </w:r>
            <w:r>
              <w:rPr>
                <w:color w:val="231F20"/>
                <w:spacing w:val="25"/>
                <w:w w:val="110"/>
              </w:rPr>
              <w:t xml:space="preserve"> </w:t>
            </w:r>
            <w:r>
              <w:rPr>
                <w:color w:val="231F20"/>
                <w:w w:val="110"/>
              </w:rPr>
              <w:t>for</w:t>
            </w:r>
            <w:r>
              <w:rPr>
                <w:color w:val="231F20"/>
                <w:spacing w:val="25"/>
                <w:w w:val="110"/>
              </w:rPr>
              <w:t xml:space="preserve"> </w:t>
            </w:r>
            <w:r>
              <w:rPr>
                <w:color w:val="231F20"/>
                <w:w w:val="110"/>
              </w:rPr>
              <w:t>Bids</w:t>
            </w:r>
            <w:r>
              <w:rPr>
                <w:color w:val="231F20"/>
                <w:spacing w:val="25"/>
                <w:w w:val="110"/>
              </w:rPr>
              <w:t xml:space="preserve"> </w:t>
            </w:r>
            <w:r>
              <w:rPr>
                <w:color w:val="231F20"/>
                <w:w w:val="110"/>
              </w:rPr>
              <w:t>issued</w:t>
            </w:r>
            <w:r>
              <w:rPr>
                <w:color w:val="231F20"/>
                <w:spacing w:val="25"/>
                <w:w w:val="110"/>
              </w:rPr>
              <w:t xml:space="preserve"> </w:t>
            </w:r>
            <w:r>
              <w:rPr>
                <w:color w:val="231F20"/>
                <w:w w:val="110"/>
              </w:rPr>
              <w:t>by</w:t>
            </w:r>
            <w:r>
              <w:rPr>
                <w:color w:val="231F20"/>
                <w:spacing w:val="25"/>
                <w:w w:val="110"/>
              </w:rPr>
              <w:t xml:space="preserve"> </w:t>
            </w:r>
            <w:r>
              <w:rPr>
                <w:color w:val="231F20"/>
                <w:w w:val="110"/>
              </w:rPr>
              <w:t>the</w:t>
            </w:r>
            <w:r>
              <w:rPr>
                <w:color w:val="231F20"/>
                <w:spacing w:val="25"/>
                <w:w w:val="110"/>
              </w:rPr>
              <w:t xml:space="preserve"> </w:t>
            </w:r>
            <w:r>
              <w:rPr>
                <w:color w:val="231F20"/>
                <w:w w:val="110"/>
              </w:rPr>
              <w:t>Purchaser</w:t>
            </w:r>
            <w:r>
              <w:rPr>
                <w:color w:val="231F20"/>
                <w:spacing w:val="25"/>
                <w:w w:val="110"/>
              </w:rPr>
              <w:t xml:space="preserve"> </w:t>
            </w:r>
            <w:r>
              <w:rPr>
                <w:color w:val="231F20"/>
                <w:w w:val="110"/>
              </w:rPr>
              <w:t>is</w:t>
            </w:r>
            <w:r>
              <w:rPr>
                <w:color w:val="231F20"/>
                <w:spacing w:val="25"/>
                <w:w w:val="110"/>
              </w:rPr>
              <w:t xml:space="preserve"> </w:t>
            </w:r>
            <w:r>
              <w:rPr>
                <w:color w:val="231F20"/>
                <w:w w:val="110"/>
              </w:rPr>
              <w:t>not</w:t>
            </w:r>
            <w:r>
              <w:rPr>
                <w:color w:val="231F20"/>
                <w:spacing w:val="25"/>
                <w:w w:val="110"/>
              </w:rPr>
              <w:t xml:space="preserve"> </w:t>
            </w:r>
            <w:r>
              <w:rPr>
                <w:color w:val="231F20"/>
                <w:w w:val="110"/>
              </w:rPr>
              <w:t>part</w:t>
            </w:r>
            <w:r>
              <w:rPr>
                <w:color w:val="231F20"/>
                <w:spacing w:val="25"/>
                <w:w w:val="110"/>
              </w:rPr>
              <w:t xml:space="preserve"> </w:t>
            </w:r>
            <w:r>
              <w:rPr>
                <w:color w:val="231F20"/>
                <w:w w:val="110"/>
              </w:rPr>
              <w:t>of</w:t>
            </w:r>
            <w:r>
              <w:rPr>
                <w:color w:val="231F20"/>
                <w:spacing w:val="25"/>
                <w:w w:val="110"/>
              </w:rPr>
              <w:t xml:space="preserve"> </w:t>
            </w:r>
            <w:r>
              <w:rPr>
                <w:color w:val="231F20"/>
                <w:w w:val="110"/>
              </w:rPr>
              <w:t>the</w:t>
            </w:r>
          </w:p>
          <w:p w:rsidR="0074359D" w:rsidRDefault="0074359D" w:rsidP="00CC3CB2">
            <w:pPr>
              <w:pStyle w:val="TableParagraph"/>
              <w:spacing w:before="27"/>
              <w:ind w:left="652"/>
            </w:pPr>
            <w:r>
              <w:rPr>
                <w:color w:val="231F20"/>
                <w:w w:val="110"/>
              </w:rPr>
              <w:t>Bidding Documents.</w:t>
            </w:r>
          </w:p>
          <w:p w:rsidR="0074359D" w:rsidRDefault="0074359D" w:rsidP="00CC3CB2">
            <w:pPr>
              <w:pStyle w:val="TableParagraph"/>
              <w:spacing w:before="4"/>
              <w:rPr>
                <w:sz w:val="24"/>
              </w:rPr>
            </w:pPr>
          </w:p>
          <w:p w:rsidR="0074359D" w:rsidRDefault="0074359D" w:rsidP="00CC3CB2">
            <w:pPr>
              <w:pStyle w:val="TableParagraph"/>
              <w:numPr>
                <w:ilvl w:val="1"/>
                <w:numId w:val="101"/>
              </w:numPr>
              <w:tabs>
                <w:tab w:val="left" w:pos="653"/>
              </w:tabs>
              <w:spacing w:line="280" w:lineRule="atLeast"/>
              <w:ind w:right="6" w:hanging="510"/>
              <w:jc w:val="both"/>
            </w:pPr>
            <w:r>
              <w:rPr>
                <w:color w:val="231F20"/>
                <w:w w:val="115"/>
              </w:rPr>
              <w:t>The</w:t>
            </w:r>
            <w:r>
              <w:rPr>
                <w:color w:val="231F20"/>
                <w:spacing w:val="-45"/>
                <w:w w:val="115"/>
              </w:rPr>
              <w:t xml:space="preserve"> </w:t>
            </w:r>
            <w:r>
              <w:rPr>
                <w:color w:val="231F20"/>
                <w:w w:val="115"/>
              </w:rPr>
              <w:t>Purchaser</w:t>
            </w:r>
            <w:r>
              <w:rPr>
                <w:color w:val="231F20"/>
                <w:spacing w:val="-45"/>
                <w:w w:val="115"/>
              </w:rPr>
              <w:t xml:space="preserve"> </w:t>
            </w:r>
            <w:r>
              <w:rPr>
                <w:color w:val="231F20"/>
                <w:w w:val="115"/>
              </w:rPr>
              <w:t>is</w:t>
            </w:r>
            <w:r>
              <w:rPr>
                <w:color w:val="231F20"/>
                <w:spacing w:val="-44"/>
                <w:w w:val="115"/>
              </w:rPr>
              <w:t xml:space="preserve"> </w:t>
            </w:r>
            <w:r>
              <w:rPr>
                <w:color w:val="231F20"/>
                <w:w w:val="115"/>
              </w:rPr>
              <w:t>not</w:t>
            </w:r>
            <w:r>
              <w:rPr>
                <w:color w:val="231F20"/>
                <w:spacing w:val="-45"/>
                <w:w w:val="115"/>
              </w:rPr>
              <w:t xml:space="preserve"> </w:t>
            </w:r>
            <w:r>
              <w:rPr>
                <w:color w:val="231F20"/>
                <w:w w:val="115"/>
              </w:rPr>
              <w:t>responsible</w:t>
            </w:r>
            <w:r>
              <w:rPr>
                <w:color w:val="231F20"/>
                <w:spacing w:val="-45"/>
                <w:w w:val="115"/>
              </w:rPr>
              <w:t xml:space="preserve"> </w:t>
            </w:r>
            <w:r>
              <w:rPr>
                <w:color w:val="231F20"/>
                <w:w w:val="115"/>
              </w:rPr>
              <w:t>for</w:t>
            </w:r>
            <w:r>
              <w:rPr>
                <w:color w:val="231F20"/>
                <w:spacing w:val="-44"/>
                <w:w w:val="115"/>
              </w:rPr>
              <w:t xml:space="preserve"> </w:t>
            </w:r>
            <w:r>
              <w:rPr>
                <w:color w:val="231F20"/>
                <w:w w:val="115"/>
              </w:rPr>
              <w:t>the</w:t>
            </w:r>
            <w:r>
              <w:rPr>
                <w:color w:val="231F20"/>
                <w:spacing w:val="-45"/>
                <w:w w:val="115"/>
              </w:rPr>
              <w:t xml:space="preserve"> </w:t>
            </w:r>
            <w:r>
              <w:rPr>
                <w:color w:val="231F20"/>
                <w:w w:val="115"/>
              </w:rPr>
              <w:t>completeness</w:t>
            </w:r>
            <w:r>
              <w:rPr>
                <w:color w:val="231F20"/>
                <w:spacing w:val="-45"/>
                <w:w w:val="115"/>
              </w:rPr>
              <w:t xml:space="preserve"> </w:t>
            </w:r>
            <w:r>
              <w:rPr>
                <w:color w:val="231F20"/>
                <w:w w:val="115"/>
              </w:rPr>
              <w:t>of</w:t>
            </w:r>
            <w:r>
              <w:rPr>
                <w:color w:val="231F20"/>
                <w:spacing w:val="-44"/>
                <w:w w:val="115"/>
              </w:rPr>
              <w:t xml:space="preserve"> </w:t>
            </w:r>
            <w:r>
              <w:rPr>
                <w:color w:val="231F20"/>
                <w:w w:val="115"/>
              </w:rPr>
              <w:t>the</w:t>
            </w:r>
            <w:r>
              <w:rPr>
                <w:color w:val="231F20"/>
                <w:spacing w:val="-45"/>
                <w:w w:val="115"/>
              </w:rPr>
              <w:t xml:space="preserve"> </w:t>
            </w:r>
            <w:r>
              <w:rPr>
                <w:color w:val="231F20"/>
                <w:w w:val="115"/>
              </w:rPr>
              <w:t xml:space="preserve">Bidding Documents and their addenda, if </w:t>
            </w:r>
            <w:r>
              <w:rPr>
                <w:color w:val="231F20"/>
                <w:spacing w:val="-3"/>
                <w:w w:val="115"/>
              </w:rPr>
              <w:t xml:space="preserve">any, </w:t>
            </w:r>
            <w:r>
              <w:rPr>
                <w:color w:val="231F20"/>
                <w:w w:val="115"/>
              </w:rPr>
              <w:t>if these were not obtained directly from the</w:t>
            </w:r>
            <w:r>
              <w:rPr>
                <w:color w:val="231F20"/>
                <w:spacing w:val="-34"/>
                <w:w w:val="115"/>
              </w:rPr>
              <w:t xml:space="preserve"> </w:t>
            </w:r>
            <w:r>
              <w:rPr>
                <w:color w:val="231F20"/>
                <w:w w:val="115"/>
              </w:rPr>
              <w:t>Purchaser.</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79"/>
        <w:gridCol w:w="7240"/>
      </w:tblGrid>
      <w:tr w:rsidR="0074359D" w:rsidTr="00CC3CB2">
        <w:trPr>
          <w:trHeight w:val="1285"/>
        </w:trPr>
        <w:tc>
          <w:tcPr>
            <w:tcW w:w="2179" w:type="dxa"/>
            <w:tcBorders>
              <w:top w:val="single" w:sz="4" w:space="0" w:color="231F20"/>
            </w:tcBorders>
          </w:tcPr>
          <w:p w:rsidR="0074359D" w:rsidRDefault="0074359D" w:rsidP="00CC3CB2">
            <w:pPr>
              <w:pStyle w:val="TableParagraph"/>
            </w:pPr>
          </w:p>
        </w:tc>
        <w:tc>
          <w:tcPr>
            <w:tcW w:w="7240" w:type="dxa"/>
            <w:tcBorders>
              <w:top w:val="single" w:sz="4" w:space="0" w:color="231F20"/>
            </w:tcBorders>
          </w:tcPr>
          <w:p w:rsidR="0074359D" w:rsidRDefault="0074359D" w:rsidP="00CC3CB2">
            <w:pPr>
              <w:pStyle w:val="TableParagraph"/>
              <w:spacing w:before="97" w:line="266" w:lineRule="auto"/>
              <w:ind w:left="706" w:right="5" w:hanging="511"/>
              <w:jc w:val="both"/>
            </w:pPr>
            <w:r>
              <w:rPr>
                <w:color w:val="231F20"/>
                <w:spacing w:val="-6"/>
                <w:w w:val="110"/>
              </w:rPr>
              <w:t>7.3.</w:t>
            </w:r>
            <w:r>
              <w:rPr>
                <w:color w:val="231F20"/>
                <w:spacing w:val="48"/>
                <w:w w:val="110"/>
              </w:rPr>
              <w:t xml:space="preserve"> </w:t>
            </w:r>
            <w:r>
              <w:rPr>
                <w:color w:val="231F20"/>
                <w:w w:val="110"/>
              </w:rPr>
              <w:t>The Bidder is expected to examine all instructions, forms, terms and specifications in the Bidding Documents. Failure to furnish all information or documentation required by the Bidding Documents may result in the rejection of the</w:t>
            </w:r>
            <w:r>
              <w:rPr>
                <w:color w:val="231F20"/>
                <w:spacing w:val="-44"/>
                <w:w w:val="110"/>
              </w:rPr>
              <w:t xml:space="preserve"> </w:t>
            </w:r>
            <w:r>
              <w:rPr>
                <w:color w:val="231F20"/>
                <w:w w:val="110"/>
              </w:rPr>
              <w:t>Bid.</w:t>
            </w:r>
          </w:p>
        </w:tc>
      </w:tr>
      <w:tr w:rsidR="0074359D" w:rsidTr="00CC3CB2">
        <w:trPr>
          <w:trHeight w:val="6331"/>
        </w:trPr>
        <w:tc>
          <w:tcPr>
            <w:tcW w:w="2179" w:type="dxa"/>
          </w:tcPr>
          <w:p w:rsidR="0074359D" w:rsidRDefault="0074359D" w:rsidP="00CC3CB2">
            <w:pPr>
              <w:pStyle w:val="TableParagraph"/>
              <w:tabs>
                <w:tab w:val="left" w:pos="396"/>
              </w:tabs>
              <w:spacing w:before="103" w:line="266" w:lineRule="auto"/>
              <w:ind w:left="396" w:right="193" w:hanging="397"/>
              <w:rPr>
                <w:b/>
              </w:rPr>
            </w:pPr>
            <w:r>
              <w:rPr>
                <w:b/>
                <w:color w:val="231F20"/>
                <w:w w:val="115"/>
              </w:rPr>
              <w:t>8.</w:t>
            </w:r>
            <w:r>
              <w:rPr>
                <w:b/>
                <w:color w:val="231F20"/>
                <w:w w:val="115"/>
              </w:rPr>
              <w:tab/>
            </w:r>
            <w:r>
              <w:rPr>
                <w:b/>
                <w:color w:val="231F20"/>
                <w:w w:val="110"/>
              </w:rPr>
              <w:t xml:space="preserve">Clarification of </w:t>
            </w:r>
            <w:r>
              <w:rPr>
                <w:b/>
                <w:color w:val="231F20"/>
                <w:w w:val="115"/>
              </w:rPr>
              <w:t>Bidding Docu- ments</w:t>
            </w:r>
          </w:p>
        </w:tc>
        <w:tc>
          <w:tcPr>
            <w:tcW w:w="7240" w:type="dxa"/>
          </w:tcPr>
          <w:p w:rsidR="0074359D" w:rsidRDefault="0074359D" w:rsidP="00CC3CB2">
            <w:pPr>
              <w:pStyle w:val="TableParagraph"/>
              <w:numPr>
                <w:ilvl w:val="1"/>
                <w:numId w:val="100"/>
              </w:numPr>
              <w:tabs>
                <w:tab w:val="left" w:pos="707"/>
              </w:tabs>
              <w:spacing w:before="103" w:line="266" w:lineRule="auto"/>
              <w:ind w:right="5" w:hanging="510"/>
              <w:jc w:val="both"/>
            </w:pPr>
            <w:r>
              <w:rPr>
                <w:color w:val="231F20"/>
                <w:w w:val="110"/>
              </w:rPr>
              <w:t>Bidders</w:t>
            </w:r>
            <w:r>
              <w:rPr>
                <w:color w:val="231F20"/>
                <w:spacing w:val="-7"/>
                <w:w w:val="110"/>
              </w:rPr>
              <w:t xml:space="preserve"> </w:t>
            </w:r>
            <w:r>
              <w:rPr>
                <w:color w:val="231F20"/>
                <w:w w:val="110"/>
              </w:rPr>
              <w:t>shall</w:t>
            </w:r>
            <w:r>
              <w:rPr>
                <w:color w:val="231F20"/>
                <w:spacing w:val="-7"/>
                <w:w w:val="110"/>
              </w:rPr>
              <w:t xml:space="preserve"> </w:t>
            </w:r>
            <w:r>
              <w:rPr>
                <w:color w:val="231F20"/>
                <w:w w:val="110"/>
              </w:rPr>
              <w:t>not</w:t>
            </w:r>
            <w:r>
              <w:rPr>
                <w:color w:val="231F20"/>
                <w:spacing w:val="-7"/>
                <w:w w:val="110"/>
              </w:rPr>
              <w:t xml:space="preserve"> </w:t>
            </w:r>
            <w:r>
              <w:rPr>
                <w:color w:val="231F20"/>
                <w:w w:val="110"/>
              </w:rPr>
              <w:t>be</w:t>
            </w:r>
            <w:r>
              <w:rPr>
                <w:color w:val="231F20"/>
                <w:spacing w:val="-7"/>
                <w:w w:val="110"/>
              </w:rPr>
              <w:t xml:space="preserve"> </w:t>
            </w:r>
            <w:r>
              <w:rPr>
                <w:color w:val="231F20"/>
                <w:w w:val="110"/>
              </w:rPr>
              <w:t>allowed</w:t>
            </w:r>
            <w:r>
              <w:rPr>
                <w:color w:val="231F20"/>
                <w:spacing w:val="-7"/>
                <w:w w:val="110"/>
              </w:rPr>
              <w:t xml:space="preserve"> </w:t>
            </w:r>
            <w:r>
              <w:rPr>
                <w:color w:val="231F20"/>
                <w:w w:val="110"/>
              </w:rPr>
              <w:t>to</w:t>
            </w:r>
            <w:r>
              <w:rPr>
                <w:color w:val="231F20"/>
                <w:spacing w:val="-7"/>
                <w:w w:val="110"/>
              </w:rPr>
              <w:t xml:space="preserve"> </w:t>
            </w:r>
            <w:r>
              <w:rPr>
                <w:color w:val="231F20"/>
                <w:w w:val="110"/>
              </w:rPr>
              <w:t>seek</w:t>
            </w:r>
            <w:r>
              <w:rPr>
                <w:color w:val="231F20"/>
                <w:spacing w:val="-7"/>
                <w:w w:val="110"/>
              </w:rPr>
              <w:t xml:space="preserve"> </w:t>
            </w:r>
            <w:r>
              <w:rPr>
                <w:color w:val="231F20"/>
                <w:w w:val="110"/>
              </w:rPr>
              <w:t>any</w:t>
            </w:r>
            <w:r>
              <w:rPr>
                <w:color w:val="231F20"/>
                <w:spacing w:val="-6"/>
                <w:w w:val="110"/>
              </w:rPr>
              <w:t xml:space="preserve"> </w:t>
            </w:r>
            <w:r>
              <w:rPr>
                <w:color w:val="231F20"/>
                <w:w w:val="110"/>
              </w:rPr>
              <w:t>clarification</w:t>
            </w:r>
            <w:r>
              <w:rPr>
                <w:color w:val="231F20"/>
                <w:spacing w:val="-7"/>
                <w:w w:val="110"/>
              </w:rPr>
              <w:t xml:space="preserve"> </w:t>
            </w:r>
            <w:r>
              <w:rPr>
                <w:color w:val="231F20"/>
                <w:w w:val="110"/>
              </w:rPr>
              <w:t>of</w:t>
            </w:r>
            <w:r>
              <w:rPr>
                <w:color w:val="231F20"/>
                <w:spacing w:val="-7"/>
                <w:w w:val="110"/>
              </w:rPr>
              <w:t xml:space="preserve"> </w:t>
            </w:r>
            <w:r>
              <w:rPr>
                <w:color w:val="231F20"/>
                <w:w w:val="110"/>
              </w:rPr>
              <w:t>the</w:t>
            </w:r>
            <w:r>
              <w:rPr>
                <w:color w:val="231F20"/>
                <w:spacing w:val="-7"/>
                <w:w w:val="110"/>
              </w:rPr>
              <w:t xml:space="preserve"> </w:t>
            </w:r>
            <w:r>
              <w:rPr>
                <w:color w:val="231F20"/>
                <w:w w:val="110"/>
              </w:rPr>
              <w:t>Bidding Documents in person or by telephone or other verbal</w:t>
            </w:r>
            <w:r>
              <w:rPr>
                <w:color w:val="231F20"/>
                <w:spacing w:val="-14"/>
                <w:w w:val="110"/>
              </w:rPr>
              <w:t xml:space="preserve"> </w:t>
            </w:r>
            <w:r>
              <w:rPr>
                <w:color w:val="231F20"/>
                <w:w w:val="110"/>
              </w:rPr>
              <w:t>means.</w:t>
            </w:r>
          </w:p>
          <w:p w:rsidR="0074359D" w:rsidRDefault="0074359D" w:rsidP="00CC3CB2">
            <w:pPr>
              <w:pStyle w:val="TableParagraph"/>
              <w:spacing w:before="2"/>
              <w:rPr>
                <w:sz w:val="24"/>
              </w:rPr>
            </w:pPr>
          </w:p>
          <w:p w:rsidR="0074359D" w:rsidRDefault="0074359D" w:rsidP="00CC3CB2">
            <w:pPr>
              <w:pStyle w:val="TableParagraph"/>
              <w:numPr>
                <w:ilvl w:val="1"/>
                <w:numId w:val="100"/>
              </w:numPr>
              <w:tabs>
                <w:tab w:val="left" w:pos="707"/>
              </w:tabs>
              <w:spacing w:line="266" w:lineRule="auto"/>
              <w:ind w:right="5" w:hanging="510"/>
              <w:jc w:val="both"/>
            </w:pPr>
            <w:r>
              <w:rPr>
                <w:color w:val="231F20"/>
                <w:w w:val="110"/>
              </w:rPr>
              <w:t>A prospective Bidder requiring any clarification of the Bidding Documents shall notify the same to the Purchaser in writing at the Purchaser’s address specified in the</w:t>
            </w:r>
            <w:r>
              <w:rPr>
                <w:color w:val="231F20"/>
                <w:spacing w:val="-40"/>
                <w:w w:val="110"/>
              </w:rPr>
              <w:t xml:space="preserve"> </w:t>
            </w:r>
            <w:r>
              <w:rPr>
                <w:color w:val="231F20"/>
                <w:w w:val="110"/>
              </w:rPr>
              <w:t>BDS;</w:t>
            </w:r>
          </w:p>
          <w:p w:rsidR="0074359D" w:rsidRDefault="0074359D" w:rsidP="00CC3CB2">
            <w:pPr>
              <w:pStyle w:val="TableParagraph"/>
              <w:spacing w:before="2"/>
              <w:rPr>
                <w:sz w:val="24"/>
              </w:rPr>
            </w:pPr>
          </w:p>
          <w:p w:rsidR="0074359D" w:rsidRDefault="0074359D" w:rsidP="00CC3CB2">
            <w:pPr>
              <w:pStyle w:val="TableParagraph"/>
              <w:numPr>
                <w:ilvl w:val="1"/>
                <w:numId w:val="100"/>
              </w:numPr>
              <w:tabs>
                <w:tab w:val="left" w:pos="707"/>
              </w:tabs>
              <w:spacing w:line="266" w:lineRule="auto"/>
              <w:ind w:right="-15" w:hanging="510"/>
              <w:jc w:val="both"/>
            </w:pPr>
            <w:r>
              <w:rPr>
                <w:color w:val="231F20"/>
                <w:w w:val="110"/>
              </w:rPr>
              <w:t>The Purchaser shall respond in writing to any such request for clarification, provided that it is received no later than fifteen (15)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w:t>
            </w:r>
            <w:r>
              <w:rPr>
                <w:color w:val="231F20"/>
                <w:spacing w:val="-26"/>
                <w:w w:val="110"/>
              </w:rPr>
              <w:t xml:space="preserve"> </w:t>
            </w:r>
            <w:r>
              <w:rPr>
                <w:color w:val="231F20"/>
                <w:w w:val="110"/>
              </w:rPr>
              <w:t>it</w:t>
            </w:r>
            <w:r>
              <w:rPr>
                <w:color w:val="231F20"/>
                <w:spacing w:val="-15"/>
                <w:w w:val="110"/>
              </w:rPr>
              <w:t xml:space="preserve"> </w:t>
            </w:r>
            <w:r>
              <w:rPr>
                <w:color w:val="231F20"/>
                <w:w w:val="110"/>
              </w:rPr>
              <w:t>shall</w:t>
            </w:r>
            <w:r>
              <w:rPr>
                <w:color w:val="231F20"/>
                <w:spacing w:val="-16"/>
                <w:w w:val="110"/>
              </w:rPr>
              <w:t xml:space="preserve"> </w:t>
            </w:r>
            <w:r>
              <w:rPr>
                <w:color w:val="231F20"/>
                <w:w w:val="110"/>
              </w:rPr>
              <w:t>do</w:t>
            </w:r>
            <w:r>
              <w:rPr>
                <w:color w:val="231F20"/>
                <w:spacing w:val="-16"/>
                <w:w w:val="110"/>
              </w:rPr>
              <w:t xml:space="preserve"> </w:t>
            </w:r>
            <w:r>
              <w:rPr>
                <w:color w:val="231F20"/>
                <w:w w:val="110"/>
              </w:rPr>
              <w:t>so</w:t>
            </w:r>
            <w:r>
              <w:rPr>
                <w:color w:val="231F20"/>
                <w:spacing w:val="-16"/>
                <w:w w:val="110"/>
              </w:rPr>
              <w:t xml:space="preserve"> </w:t>
            </w:r>
            <w:r>
              <w:rPr>
                <w:color w:val="231F20"/>
                <w:w w:val="110"/>
              </w:rPr>
              <w:t>following</w:t>
            </w:r>
            <w:r>
              <w:rPr>
                <w:color w:val="231F20"/>
                <w:spacing w:val="-15"/>
                <w:w w:val="110"/>
              </w:rPr>
              <w:t xml:space="preserve"> </w:t>
            </w:r>
            <w:r>
              <w:rPr>
                <w:color w:val="231F20"/>
                <w:w w:val="110"/>
              </w:rPr>
              <w:t>the</w:t>
            </w:r>
            <w:r>
              <w:rPr>
                <w:color w:val="231F20"/>
                <w:spacing w:val="-16"/>
                <w:w w:val="110"/>
              </w:rPr>
              <w:t xml:space="preserve"> </w:t>
            </w:r>
            <w:r>
              <w:rPr>
                <w:color w:val="231F20"/>
                <w:w w:val="110"/>
              </w:rPr>
              <w:t>procedure</w:t>
            </w:r>
            <w:r>
              <w:rPr>
                <w:color w:val="231F20"/>
                <w:spacing w:val="-16"/>
                <w:w w:val="110"/>
              </w:rPr>
              <w:t xml:space="preserve"> </w:t>
            </w:r>
            <w:r>
              <w:rPr>
                <w:color w:val="231F20"/>
                <w:w w:val="110"/>
              </w:rPr>
              <w:t>under</w:t>
            </w:r>
            <w:r>
              <w:rPr>
                <w:color w:val="231F20"/>
                <w:spacing w:val="-15"/>
                <w:w w:val="110"/>
              </w:rPr>
              <w:t xml:space="preserve"> </w:t>
            </w:r>
            <w:r>
              <w:rPr>
                <w:color w:val="231F20"/>
                <w:w w:val="110"/>
              </w:rPr>
              <w:t>ITB</w:t>
            </w:r>
            <w:r>
              <w:rPr>
                <w:color w:val="231F20"/>
                <w:spacing w:val="-16"/>
                <w:w w:val="110"/>
              </w:rPr>
              <w:t xml:space="preserve"> </w:t>
            </w:r>
            <w:r>
              <w:rPr>
                <w:color w:val="231F20"/>
                <w:w w:val="110"/>
              </w:rPr>
              <w:t>Clause 9 and ITB Sub-Clause 29.2;</w:t>
            </w:r>
            <w:r>
              <w:rPr>
                <w:color w:val="231F20"/>
                <w:spacing w:val="-40"/>
                <w:w w:val="110"/>
              </w:rPr>
              <w:t xml:space="preserve"> </w:t>
            </w:r>
            <w:r>
              <w:rPr>
                <w:color w:val="231F20"/>
                <w:w w:val="110"/>
              </w:rPr>
              <w:t>and</w:t>
            </w:r>
          </w:p>
          <w:p w:rsidR="0074359D" w:rsidRDefault="0074359D" w:rsidP="00CC3CB2">
            <w:pPr>
              <w:pStyle w:val="TableParagraph"/>
              <w:spacing w:before="7"/>
              <w:rPr>
                <w:sz w:val="23"/>
              </w:rPr>
            </w:pPr>
          </w:p>
          <w:p w:rsidR="0074359D" w:rsidRDefault="0074359D" w:rsidP="00CC3CB2">
            <w:pPr>
              <w:pStyle w:val="TableParagraph"/>
              <w:numPr>
                <w:ilvl w:val="1"/>
                <w:numId w:val="100"/>
              </w:numPr>
              <w:tabs>
                <w:tab w:val="left" w:pos="707"/>
              </w:tabs>
              <w:spacing w:line="266" w:lineRule="auto"/>
              <w:ind w:right="5" w:hanging="510"/>
              <w:jc w:val="both"/>
            </w:pPr>
            <w:r>
              <w:rPr>
                <w:color w:val="231F20"/>
                <w:w w:val="110"/>
              </w:rPr>
              <w:t>A pre-bid meeting shall be conducted only if strictly necessary     to clarify doubts and concerns of the Bidders prior to submission of Bids. Minutes of the pre-bid meeting shall be circulated to all Bidders that have purchased Bidding</w:t>
            </w:r>
            <w:r>
              <w:rPr>
                <w:color w:val="231F20"/>
                <w:spacing w:val="-32"/>
                <w:w w:val="110"/>
              </w:rPr>
              <w:t xml:space="preserve"> </w:t>
            </w:r>
            <w:r>
              <w:rPr>
                <w:color w:val="231F20"/>
                <w:w w:val="110"/>
              </w:rPr>
              <w:t>Documents.</w:t>
            </w:r>
          </w:p>
        </w:tc>
      </w:tr>
      <w:tr w:rsidR="0074359D" w:rsidTr="00CC3CB2">
        <w:trPr>
          <w:trHeight w:val="4571"/>
        </w:trPr>
        <w:tc>
          <w:tcPr>
            <w:tcW w:w="2179" w:type="dxa"/>
          </w:tcPr>
          <w:p w:rsidR="0074359D" w:rsidRDefault="0074359D" w:rsidP="00CC3CB2">
            <w:pPr>
              <w:pStyle w:val="TableParagraph"/>
              <w:tabs>
                <w:tab w:val="left" w:pos="396"/>
              </w:tabs>
              <w:spacing w:before="103" w:line="266" w:lineRule="auto"/>
              <w:ind w:left="396" w:right="202" w:hanging="397"/>
              <w:rPr>
                <w:b/>
              </w:rPr>
            </w:pPr>
            <w:r>
              <w:rPr>
                <w:b/>
                <w:color w:val="231F20"/>
                <w:w w:val="115"/>
              </w:rPr>
              <w:t>9.</w:t>
            </w:r>
            <w:r>
              <w:rPr>
                <w:b/>
                <w:color w:val="231F20"/>
                <w:w w:val="115"/>
              </w:rPr>
              <w:tab/>
              <w:t>Amendment</w:t>
            </w:r>
            <w:r>
              <w:rPr>
                <w:b/>
                <w:color w:val="231F20"/>
                <w:spacing w:val="-31"/>
                <w:w w:val="115"/>
              </w:rPr>
              <w:t xml:space="preserve"> </w:t>
            </w:r>
            <w:r>
              <w:rPr>
                <w:b/>
                <w:color w:val="231F20"/>
                <w:w w:val="115"/>
              </w:rPr>
              <w:t>of Bidding Docu- ments</w:t>
            </w:r>
          </w:p>
        </w:tc>
        <w:tc>
          <w:tcPr>
            <w:tcW w:w="7240" w:type="dxa"/>
          </w:tcPr>
          <w:p w:rsidR="0074359D" w:rsidRDefault="0074359D" w:rsidP="00CC3CB2">
            <w:pPr>
              <w:pStyle w:val="TableParagraph"/>
              <w:numPr>
                <w:ilvl w:val="1"/>
                <w:numId w:val="99"/>
              </w:numPr>
              <w:tabs>
                <w:tab w:val="left" w:pos="707"/>
              </w:tabs>
              <w:spacing w:before="103" w:line="266" w:lineRule="auto"/>
              <w:ind w:right="4" w:hanging="510"/>
              <w:jc w:val="both"/>
            </w:pPr>
            <w:r>
              <w:rPr>
                <w:color w:val="231F20"/>
                <w:spacing w:val="-6"/>
                <w:w w:val="110"/>
              </w:rPr>
              <w:t>At</w:t>
            </w:r>
            <w:r>
              <w:rPr>
                <w:color w:val="231F20"/>
                <w:spacing w:val="-22"/>
                <w:w w:val="110"/>
              </w:rPr>
              <w:t xml:space="preserve"> </w:t>
            </w:r>
            <w:r>
              <w:rPr>
                <w:color w:val="231F20"/>
                <w:w w:val="110"/>
              </w:rPr>
              <w:t>any</w:t>
            </w:r>
            <w:r>
              <w:rPr>
                <w:color w:val="231F20"/>
                <w:spacing w:val="-21"/>
                <w:w w:val="110"/>
              </w:rPr>
              <w:t xml:space="preserve"> </w:t>
            </w:r>
            <w:r>
              <w:rPr>
                <w:color w:val="231F20"/>
                <w:w w:val="110"/>
              </w:rPr>
              <w:t>time</w:t>
            </w:r>
            <w:r>
              <w:rPr>
                <w:color w:val="231F20"/>
                <w:spacing w:val="-21"/>
                <w:w w:val="110"/>
              </w:rPr>
              <w:t xml:space="preserve"> </w:t>
            </w:r>
            <w:r>
              <w:rPr>
                <w:color w:val="231F20"/>
                <w:w w:val="110"/>
              </w:rPr>
              <w:t>prior</w:t>
            </w:r>
            <w:r>
              <w:rPr>
                <w:color w:val="231F20"/>
                <w:spacing w:val="-22"/>
                <w:w w:val="110"/>
              </w:rPr>
              <w:t xml:space="preserve"> </w:t>
            </w:r>
            <w:r>
              <w:rPr>
                <w:color w:val="231F20"/>
                <w:w w:val="110"/>
              </w:rPr>
              <w:t>to</w:t>
            </w:r>
            <w:r>
              <w:rPr>
                <w:color w:val="231F20"/>
                <w:spacing w:val="-21"/>
                <w:w w:val="110"/>
              </w:rPr>
              <w:t xml:space="preserve"> </w:t>
            </w:r>
            <w:r>
              <w:rPr>
                <w:color w:val="231F20"/>
                <w:w w:val="110"/>
              </w:rPr>
              <w:t>the</w:t>
            </w:r>
            <w:r>
              <w:rPr>
                <w:color w:val="231F20"/>
                <w:spacing w:val="-21"/>
                <w:w w:val="110"/>
              </w:rPr>
              <w:t xml:space="preserve"> </w:t>
            </w:r>
            <w:r>
              <w:rPr>
                <w:color w:val="231F20"/>
                <w:w w:val="110"/>
              </w:rPr>
              <w:t>deadline</w:t>
            </w:r>
            <w:r>
              <w:rPr>
                <w:color w:val="231F20"/>
                <w:spacing w:val="-21"/>
                <w:w w:val="110"/>
              </w:rPr>
              <w:t xml:space="preserve"> </w:t>
            </w:r>
            <w:r>
              <w:rPr>
                <w:color w:val="231F20"/>
                <w:w w:val="110"/>
              </w:rPr>
              <w:t>for</w:t>
            </w:r>
            <w:r>
              <w:rPr>
                <w:color w:val="231F20"/>
                <w:spacing w:val="-22"/>
                <w:w w:val="110"/>
              </w:rPr>
              <w:t xml:space="preserve"> </w:t>
            </w:r>
            <w:r>
              <w:rPr>
                <w:color w:val="231F20"/>
                <w:w w:val="110"/>
              </w:rPr>
              <w:t>submission</w:t>
            </w:r>
            <w:r>
              <w:rPr>
                <w:color w:val="231F20"/>
                <w:spacing w:val="-21"/>
                <w:w w:val="110"/>
              </w:rPr>
              <w:t xml:space="preserve"> </w:t>
            </w:r>
            <w:r>
              <w:rPr>
                <w:color w:val="231F20"/>
                <w:w w:val="110"/>
              </w:rPr>
              <w:t>of</w:t>
            </w:r>
            <w:r>
              <w:rPr>
                <w:color w:val="231F20"/>
                <w:spacing w:val="-21"/>
                <w:w w:val="110"/>
              </w:rPr>
              <w:t xml:space="preserve"> </w:t>
            </w:r>
            <w:r>
              <w:rPr>
                <w:color w:val="231F20"/>
                <w:w w:val="110"/>
              </w:rPr>
              <w:t>Bids</w:t>
            </w:r>
            <w:r>
              <w:rPr>
                <w:color w:val="231F20"/>
                <w:spacing w:val="-21"/>
                <w:w w:val="110"/>
              </w:rPr>
              <w:t xml:space="preserve"> </w:t>
            </w:r>
            <w:r>
              <w:rPr>
                <w:color w:val="231F20"/>
                <w:w w:val="110"/>
              </w:rPr>
              <w:t>the</w:t>
            </w:r>
            <w:r>
              <w:rPr>
                <w:color w:val="231F20"/>
                <w:spacing w:val="-22"/>
                <w:w w:val="110"/>
              </w:rPr>
              <w:t xml:space="preserve"> </w:t>
            </w:r>
            <w:r>
              <w:rPr>
                <w:color w:val="231F20"/>
                <w:w w:val="110"/>
              </w:rPr>
              <w:t>Purchaser may amend the Bidding Documents by issuing an addendum. This may be done either on the Purchaser’s own initiative or in response to a clarification request from a prospective</w:t>
            </w:r>
            <w:r>
              <w:rPr>
                <w:color w:val="231F20"/>
                <w:spacing w:val="-44"/>
                <w:w w:val="110"/>
              </w:rPr>
              <w:t xml:space="preserve"> </w:t>
            </w:r>
            <w:r>
              <w:rPr>
                <w:color w:val="231F20"/>
                <w:w w:val="110"/>
              </w:rPr>
              <w:t>Bidder.</w:t>
            </w:r>
          </w:p>
          <w:p w:rsidR="0074359D" w:rsidRDefault="0074359D" w:rsidP="00CC3CB2">
            <w:pPr>
              <w:pStyle w:val="TableParagraph"/>
              <w:rPr>
                <w:sz w:val="24"/>
              </w:rPr>
            </w:pPr>
          </w:p>
          <w:p w:rsidR="0074359D" w:rsidRDefault="0074359D" w:rsidP="00CC3CB2">
            <w:pPr>
              <w:pStyle w:val="TableParagraph"/>
              <w:numPr>
                <w:ilvl w:val="1"/>
                <w:numId w:val="99"/>
              </w:numPr>
              <w:tabs>
                <w:tab w:val="left" w:pos="707"/>
              </w:tabs>
              <w:spacing w:before="1" w:line="266" w:lineRule="auto"/>
              <w:ind w:right="5" w:hanging="510"/>
              <w:jc w:val="both"/>
            </w:pPr>
            <w:r>
              <w:rPr>
                <w:color w:val="231F20"/>
                <w:w w:val="110"/>
              </w:rPr>
              <w:t>Any addendum thus issued shall be part of the Bidding Documents and shall be communicated in writing to all who have obtained the Bidding Documents directly from the Purchaser. Such addendum shall be binding on the prospective Bidders, and shall require that prospective</w:t>
            </w:r>
            <w:r>
              <w:rPr>
                <w:color w:val="231F20"/>
                <w:spacing w:val="-9"/>
                <w:w w:val="110"/>
              </w:rPr>
              <w:t xml:space="preserve"> </w:t>
            </w:r>
            <w:r>
              <w:rPr>
                <w:color w:val="231F20"/>
                <w:w w:val="110"/>
              </w:rPr>
              <w:t>Bidders</w:t>
            </w:r>
            <w:r>
              <w:rPr>
                <w:color w:val="231F20"/>
                <w:spacing w:val="-9"/>
                <w:w w:val="110"/>
              </w:rPr>
              <w:t xml:space="preserve"> </w:t>
            </w:r>
            <w:r>
              <w:rPr>
                <w:color w:val="231F20"/>
                <w:w w:val="110"/>
              </w:rPr>
              <w:t>confirm</w:t>
            </w:r>
            <w:r>
              <w:rPr>
                <w:color w:val="231F20"/>
                <w:spacing w:val="-9"/>
                <w:w w:val="110"/>
              </w:rPr>
              <w:t xml:space="preserve"> </w:t>
            </w:r>
            <w:r>
              <w:rPr>
                <w:color w:val="231F20"/>
                <w:w w:val="110"/>
              </w:rPr>
              <w:t>receipt</w:t>
            </w:r>
            <w:r>
              <w:rPr>
                <w:color w:val="231F20"/>
                <w:spacing w:val="-9"/>
                <w:w w:val="110"/>
              </w:rPr>
              <w:t xml:space="preserve"> </w:t>
            </w:r>
            <w:r>
              <w:rPr>
                <w:color w:val="231F20"/>
                <w:w w:val="110"/>
              </w:rPr>
              <w:t>of</w:t>
            </w:r>
            <w:r>
              <w:rPr>
                <w:color w:val="231F20"/>
                <w:spacing w:val="-9"/>
                <w:w w:val="110"/>
              </w:rPr>
              <w:t xml:space="preserve"> </w:t>
            </w:r>
            <w:r>
              <w:rPr>
                <w:color w:val="231F20"/>
                <w:w w:val="110"/>
              </w:rPr>
              <w:t>it</w:t>
            </w:r>
            <w:r>
              <w:rPr>
                <w:color w:val="231F20"/>
                <w:spacing w:val="-9"/>
                <w:w w:val="110"/>
              </w:rPr>
              <w:t xml:space="preserve"> </w:t>
            </w:r>
            <w:r>
              <w:rPr>
                <w:color w:val="231F20"/>
                <w:w w:val="110"/>
              </w:rPr>
              <w:t>before</w:t>
            </w:r>
            <w:r>
              <w:rPr>
                <w:color w:val="231F20"/>
                <w:spacing w:val="-9"/>
                <w:w w:val="110"/>
              </w:rPr>
              <w:t xml:space="preserve"> </w:t>
            </w:r>
            <w:r>
              <w:rPr>
                <w:color w:val="231F20"/>
                <w:w w:val="110"/>
              </w:rPr>
              <w:t>the</w:t>
            </w:r>
            <w:r>
              <w:rPr>
                <w:color w:val="231F20"/>
                <w:spacing w:val="-9"/>
                <w:w w:val="110"/>
              </w:rPr>
              <w:t xml:space="preserve"> </w:t>
            </w:r>
            <w:r>
              <w:rPr>
                <w:color w:val="231F20"/>
                <w:w w:val="110"/>
              </w:rPr>
              <w:t>time</w:t>
            </w:r>
            <w:r>
              <w:rPr>
                <w:color w:val="231F20"/>
                <w:spacing w:val="-9"/>
                <w:w w:val="110"/>
              </w:rPr>
              <w:t xml:space="preserve"> </w:t>
            </w:r>
            <w:r>
              <w:rPr>
                <w:color w:val="231F20"/>
                <w:w w:val="110"/>
              </w:rPr>
              <w:t>established for the opening of</w:t>
            </w:r>
            <w:r>
              <w:rPr>
                <w:color w:val="231F20"/>
                <w:spacing w:val="-30"/>
                <w:w w:val="110"/>
              </w:rPr>
              <w:t xml:space="preserve"> </w:t>
            </w:r>
            <w:r>
              <w:rPr>
                <w:color w:val="231F20"/>
                <w:w w:val="110"/>
              </w:rPr>
              <w:t>Bids;</w:t>
            </w:r>
          </w:p>
          <w:p w:rsidR="0074359D" w:rsidRDefault="0074359D" w:rsidP="00CC3CB2">
            <w:pPr>
              <w:pStyle w:val="TableParagraph"/>
              <w:numPr>
                <w:ilvl w:val="1"/>
                <w:numId w:val="99"/>
              </w:numPr>
              <w:tabs>
                <w:tab w:val="left" w:pos="707"/>
              </w:tabs>
              <w:spacing w:before="248" w:line="280" w:lineRule="atLeast"/>
              <w:ind w:right="5" w:hanging="510"/>
              <w:jc w:val="both"/>
            </w:pPr>
            <w:r>
              <w:rPr>
                <w:color w:val="231F20"/>
                <w:w w:val="110"/>
              </w:rPr>
              <w:t xml:space="preserve">The Purchaser </w:t>
            </w:r>
            <w:r>
              <w:rPr>
                <w:color w:val="231F20"/>
                <w:spacing w:val="-3"/>
                <w:w w:val="110"/>
              </w:rPr>
              <w:t xml:space="preserve">may, </w:t>
            </w:r>
            <w:r>
              <w:rPr>
                <w:color w:val="231F20"/>
                <w:w w:val="110"/>
              </w:rPr>
              <w:t>at its discretion, extend the deadline for submission of Bids pursuant to ITB Sub-Clause 29.2 to allow prospective Bidders reasonable time in which to take the</w:t>
            </w:r>
            <w:r>
              <w:rPr>
                <w:color w:val="231F20"/>
                <w:spacing w:val="-36"/>
                <w:w w:val="110"/>
              </w:rPr>
              <w:t xml:space="preserve"> </w:t>
            </w:r>
            <w:r>
              <w:rPr>
                <w:color w:val="231F20"/>
                <w:w w:val="110"/>
              </w:rPr>
              <w:t>addendum into account in preparation of their</w:t>
            </w:r>
            <w:r>
              <w:rPr>
                <w:color w:val="231F20"/>
                <w:spacing w:val="-35"/>
                <w:w w:val="110"/>
              </w:rPr>
              <w:t xml:space="preserve"> </w:t>
            </w:r>
            <w:r>
              <w:rPr>
                <w:color w:val="231F20"/>
                <w:w w:val="110"/>
              </w:rPr>
              <w:t>Bids.</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81"/>
        <w:gridCol w:w="7231"/>
      </w:tblGrid>
      <w:tr w:rsidR="0074359D" w:rsidTr="00CC3CB2">
        <w:trPr>
          <w:trHeight w:val="489"/>
        </w:trPr>
        <w:tc>
          <w:tcPr>
            <w:tcW w:w="9412" w:type="dxa"/>
            <w:gridSpan w:val="2"/>
            <w:tcBorders>
              <w:top w:val="single" w:sz="4" w:space="0" w:color="231F20"/>
            </w:tcBorders>
          </w:tcPr>
          <w:p w:rsidR="0074359D" w:rsidRDefault="0074359D" w:rsidP="00CC3CB2">
            <w:pPr>
              <w:pStyle w:val="TableParagraph"/>
              <w:spacing w:before="84"/>
              <w:ind w:left="2737"/>
              <w:rPr>
                <w:rFonts w:ascii="Arial"/>
                <w:b/>
                <w:sz w:val="28"/>
              </w:rPr>
            </w:pPr>
            <w:r>
              <w:rPr>
                <w:rFonts w:ascii="Arial"/>
                <w:b/>
                <w:color w:val="231F20"/>
                <w:sz w:val="28"/>
              </w:rPr>
              <w:t>C. QUALIFICATION</w:t>
            </w:r>
            <w:r>
              <w:rPr>
                <w:rFonts w:ascii="Arial"/>
                <w:b/>
                <w:color w:val="231F20"/>
                <w:spacing w:val="-54"/>
                <w:sz w:val="28"/>
              </w:rPr>
              <w:t xml:space="preserve"> </w:t>
            </w:r>
            <w:r>
              <w:rPr>
                <w:rFonts w:ascii="Arial"/>
                <w:b/>
                <w:color w:val="231F20"/>
                <w:sz w:val="28"/>
              </w:rPr>
              <w:t>CRITERIA</w:t>
            </w:r>
          </w:p>
        </w:tc>
      </w:tr>
      <w:tr w:rsidR="0074359D" w:rsidTr="00CC3CB2">
        <w:trPr>
          <w:trHeight w:val="1131"/>
        </w:trPr>
        <w:tc>
          <w:tcPr>
            <w:tcW w:w="2181" w:type="dxa"/>
          </w:tcPr>
          <w:p w:rsidR="0074359D" w:rsidRDefault="0074359D" w:rsidP="00CC3CB2">
            <w:pPr>
              <w:pStyle w:val="TableParagraph"/>
              <w:spacing w:before="103" w:line="266" w:lineRule="auto"/>
              <w:ind w:left="396" w:right="206" w:hanging="397"/>
              <w:rPr>
                <w:b/>
              </w:rPr>
            </w:pPr>
            <w:r>
              <w:rPr>
                <w:b/>
                <w:color w:val="231F20"/>
                <w:w w:val="110"/>
              </w:rPr>
              <w:t>10. Financial Capacity</w:t>
            </w:r>
          </w:p>
        </w:tc>
        <w:tc>
          <w:tcPr>
            <w:tcW w:w="7231" w:type="dxa"/>
          </w:tcPr>
          <w:p w:rsidR="0074359D" w:rsidRDefault="0074359D" w:rsidP="00CC3CB2">
            <w:pPr>
              <w:pStyle w:val="TableParagraph"/>
              <w:spacing w:before="183" w:line="266" w:lineRule="auto"/>
              <w:ind w:left="596" w:hanging="511"/>
              <w:jc w:val="both"/>
            </w:pPr>
            <w:r>
              <w:rPr>
                <w:color w:val="231F20"/>
                <w:w w:val="110"/>
              </w:rPr>
              <w:t>10.1. The bidder shall have the minimum level of financial capacity if   so specified in the BDS to qualify for supply of goods and related services under the</w:t>
            </w:r>
            <w:r>
              <w:rPr>
                <w:color w:val="231F20"/>
                <w:spacing w:val="-20"/>
                <w:w w:val="110"/>
              </w:rPr>
              <w:t xml:space="preserve"> </w:t>
            </w:r>
            <w:r>
              <w:rPr>
                <w:color w:val="231F20"/>
                <w:w w:val="110"/>
              </w:rPr>
              <w:t>contract.</w:t>
            </w:r>
          </w:p>
        </w:tc>
      </w:tr>
      <w:tr w:rsidR="0074359D" w:rsidTr="00CC3CB2">
        <w:trPr>
          <w:trHeight w:val="2756"/>
        </w:trPr>
        <w:tc>
          <w:tcPr>
            <w:tcW w:w="2181" w:type="dxa"/>
          </w:tcPr>
          <w:p w:rsidR="0074359D" w:rsidRDefault="0074359D" w:rsidP="00CC3CB2">
            <w:pPr>
              <w:pStyle w:val="TableParagraph"/>
              <w:spacing w:before="143" w:line="266" w:lineRule="auto"/>
              <w:ind w:left="396" w:right="206" w:hanging="397"/>
              <w:rPr>
                <w:b/>
              </w:rPr>
            </w:pPr>
            <w:r>
              <w:rPr>
                <w:b/>
                <w:color w:val="231F20"/>
                <w:w w:val="115"/>
              </w:rPr>
              <w:t>11. Experience and technical capacity</w:t>
            </w:r>
          </w:p>
        </w:tc>
        <w:tc>
          <w:tcPr>
            <w:tcW w:w="7231" w:type="dxa"/>
          </w:tcPr>
          <w:p w:rsidR="0074359D" w:rsidRDefault="0074359D" w:rsidP="00CC3CB2">
            <w:pPr>
              <w:pStyle w:val="TableParagraph"/>
              <w:numPr>
                <w:ilvl w:val="1"/>
                <w:numId w:val="98"/>
              </w:numPr>
              <w:tabs>
                <w:tab w:val="left" w:pos="597"/>
              </w:tabs>
              <w:spacing w:before="223" w:line="266" w:lineRule="auto"/>
              <w:ind w:hanging="510"/>
            </w:pPr>
            <w:r>
              <w:rPr>
                <w:color w:val="231F20"/>
                <w:w w:val="110"/>
              </w:rPr>
              <w:t>The bidder shall have the following minimum level of experience to qualify for supply of goods and related services under the</w:t>
            </w:r>
            <w:r>
              <w:rPr>
                <w:color w:val="231F20"/>
                <w:spacing w:val="11"/>
                <w:w w:val="110"/>
              </w:rPr>
              <w:t xml:space="preserve"> </w:t>
            </w:r>
            <w:r>
              <w:rPr>
                <w:color w:val="231F20"/>
                <w:w w:val="110"/>
              </w:rPr>
              <w:t>contract:</w:t>
            </w:r>
          </w:p>
          <w:p w:rsidR="0074359D" w:rsidRDefault="0074359D" w:rsidP="00CC3CB2">
            <w:pPr>
              <w:pStyle w:val="TableParagraph"/>
              <w:numPr>
                <w:ilvl w:val="2"/>
                <w:numId w:val="98"/>
              </w:numPr>
              <w:tabs>
                <w:tab w:val="left" w:pos="994"/>
              </w:tabs>
              <w:spacing w:before="55" w:line="266" w:lineRule="auto"/>
            </w:pPr>
            <w:r>
              <w:rPr>
                <w:color w:val="231F20"/>
                <w:w w:val="110"/>
              </w:rPr>
              <w:t>the minimum number of years of experience in the supply of goods</w:t>
            </w:r>
            <w:r>
              <w:rPr>
                <w:color w:val="231F20"/>
                <w:spacing w:val="-8"/>
                <w:w w:val="110"/>
              </w:rPr>
              <w:t xml:space="preserve"> </w:t>
            </w:r>
            <w:r>
              <w:rPr>
                <w:color w:val="231F20"/>
                <w:w w:val="110"/>
              </w:rPr>
              <w:t>and</w:t>
            </w:r>
            <w:r>
              <w:rPr>
                <w:color w:val="231F20"/>
                <w:spacing w:val="-7"/>
                <w:w w:val="110"/>
              </w:rPr>
              <w:t xml:space="preserve"> </w:t>
            </w:r>
            <w:r>
              <w:rPr>
                <w:color w:val="231F20"/>
                <w:w w:val="110"/>
              </w:rPr>
              <w:t>related</w:t>
            </w:r>
            <w:r>
              <w:rPr>
                <w:color w:val="231F20"/>
                <w:spacing w:val="-8"/>
                <w:w w:val="110"/>
              </w:rPr>
              <w:t xml:space="preserve"> </w:t>
            </w:r>
            <w:r>
              <w:rPr>
                <w:color w:val="231F20"/>
                <w:w w:val="110"/>
              </w:rPr>
              <w:t>services</w:t>
            </w:r>
            <w:r>
              <w:rPr>
                <w:color w:val="231F20"/>
                <w:spacing w:val="-7"/>
                <w:w w:val="110"/>
              </w:rPr>
              <w:t xml:space="preserve"> </w:t>
            </w:r>
            <w:r>
              <w:rPr>
                <w:color w:val="231F20"/>
                <w:w w:val="110"/>
              </w:rPr>
              <w:t>if</w:t>
            </w:r>
            <w:r>
              <w:rPr>
                <w:color w:val="231F20"/>
                <w:spacing w:val="-8"/>
                <w:w w:val="110"/>
              </w:rPr>
              <w:t xml:space="preserve"> </w:t>
            </w:r>
            <w:r>
              <w:rPr>
                <w:color w:val="231F20"/>
                <w:w w:val="110"/>
              </w:rPr>
              <w:t>so</w:t>
            </w:r>
            <w:r>
              <w:rPr>
                <w:color w:val="231F20"/>
                <w:spacing w:val="-7"/>
                <w:w w:val="110"/>
              </w:rPr>
              <w:t xml:space="preserve"> </w:t>
            </w:r>
            <w:r>
              <w:rPr>
                <w:color w:val="231F20"/>
                <w:w w:val="110"/>
              </w:rPr>
              <w:t>specified</w:t>
            </w:r>
            <w:r>
              <w:rPr>
                <w:color w:val="231F20"/>
                <w:spacing w:val="-8"/>
                <w:w w:val="110"/>
              </w:rPr>
              <w:t xml:space="preserve"> </w:t>
            </w:r>
            <w:r>
              <w:rPr>
                <w:color w:val="231F20"/>
                <w:w w:val="110"/>
              </w:rPr>
              <w:t>in</w:t>
            </w:r>
            <w:r>
              <w:rPr>
                <w:color w:val="231F20"/>
                <w:spacing w:val="-7"/>
                <w:w w:val="110"/>
              </w:rPr>
              <w:t xml:space="preserve"> </w:t>
            </w:r>
            <w:r>
              <w:rPr>
                <w:color w:val="231F20"/>
                <w:w w:val="110"/>
              </w:rPr>
              <w:t>the</w:t>
            </w:r>
            <w:r>
              <w:rPr>
                <w:color w:val="231F20"/>
                <w:spacing w:val="-7"/>
                <w:w w:val="110"/>
              </w:rPr>
              <w:t xml:space="preserve"> </w:t>
            </w:r>
            <w:r>
              <w:rPr>
                <w:color w:val="231F20"/>
                <w:w w:val="110"/>
              </w:rPr>
              <w:t>BDS;</w:t>
            </w:r>
          </w:p>
          <w:p w:rsidR="0074359D" w:rsidRDefault="0074359D" w:rsidP="00CC3CB2">
            <w:pPr>
              <w:pStyle w:val="TableParagraph"/>
              <w:numPr>
                <w:ilvl w:val="2"/>
                <w:numId w:val="98"/>
              </w:numPr>
              <w:tabs>
                <w:tab w:val="left" w:pos="994"/>
              </w:tabs>
              <w:spacing w:before="55" w:line="266" w:lineRule="auto"/>
            </w:pPr>
            <w:r>
              <w:rPr>
                <w:color w:val="231F20"/>
                <w:w w:val="110"/>
              </w:rPr>
              <w:t>specific experience in the supply of similar goods and related services</w:t>
            </w:r>
            <w:r>
              <w:rPr>
                <w:color w:val="231F20"/>
                <w:spacing w:val="-8"/>
                <w:w w:val="110"/>
              </w:rPr>
              <w:t xml:space="preserve"> </w:t>
            </w:r>
            <w:r>
              <w:rPr>
                <w:color w:val="231F20"/>
                <w:w w:val="110"/>
              </w:rPr>
              <w:t>if</w:t>
            </w:r>
            <w:r>
              <w:rPr>
                <w:color w:val="231F20"/>
                <w:spacing w:val="-8"/>
                <w:w w:val="110"/>
              </w:rPr>
              <w:t xml:space="preserve"> </w:t>
            </w:r>
            <w:r>
              <w:rPr>
                <w:color w:val="231F20"/>
                <w:w w:val="110"/>
              </w:rPr>
              <w:t>so</w:t>
            </w:r>
            <w:r>
              <w:rPr>
                <w:color w:val="231F20"/>
                <w:spacing w:val="-8"/>
                <w:w w:val="110"/>
              </w:rPr>
              <w:t xml:space="preserve"> </w:t>
            </w:r>
            <w:r>
              <w:rPr>
                <w:color w:val="231F20"/>
                <w:w w:val="110"/>
              </w:rPr>
              <w:t>specified</w:t>
            </w:r>
            <w:r>
              <w:rPr>
                <w:color w:val="231F20"/>
                <w:spacing w:val="-8"/>
                <w:w w:val="110"/>
              </w:rPr>
              <w:t xml:space="preserve"> </w:t>
            </w:r>
            <w:r>
              <w:rPr>
                <w:color w:val="231F20"/>
                <w:w w:val="110"/>
              </w:rPr>
              <w:t>in</w:t>
            </w:r>
            <w:r>
              <w:rPr>
                <w:color w:val="231F20"/>
                <w:spacing w:val="-8"/>
                <w:w w:val="110"/>
              </w:rPr>
              <w:t xml:space="preserve"> </w:t>
            </w:r>
            <w:r>
              <w:rPr>
                <w:color w:val="231F20"/>
                <w:w w:val="110"/>
              </w:rPr>
              <w:t>the</w:t>
            </w:r>
            <w:r>
              <w:rPr>
                <w:color w:val="231F20"/>
                <w:spacing w:val="-8"/>
                <w:w w:val="110"/>
              </w:rPr>
              <w:t xml:space="preserve"> </w:t>
            </w:r>
            <w:r>
              <w:rPr>
                <w:color w:val="231F20"/>
                <w:w w:val="110"/>
              </w:rPr>
              <w:t>BDS;</w:t>
            </w:r>
            <w:r>
              <w:rPr>
                <w:color w:val="231F20"/>
                <w:spacing w:val="-8"/>
                <w:w w:val="110"/>
              </w:rPr>
              <w:t xml:space="preserve"> </w:t>
            </w:r>
            <w:r>
              <w:rPr>
                <w:color w:val="231F20"/>
                <w:w w:val="110"/>
              </w:rPr>
              <w:t>and</w:t>
            </w:r>
          </w:p>
          <w:p w:rsidR="0074359D" w:rsidRDefault="0074359D" w:rsidP="00CC3CB2">
            <w:pPr>
              <w:pStyle w:val="TableParagraph"/>
              <w:numPr>
                <w:ilvl w:val="2"/>
                <w:numId w:val="98"/>
              </w:numPr>
              <w:tabs>
                <w:tab w:val="left" w:pos="994"/>
              </w:tabs>
              <w:spacing w:before="55" w:line="266" w:lineRule="auto"/>
            </w:pPr>
            <w:r>
              <w:rPr>
                <w:color w:val="231F20"/>
                <w:w w:val="110"/>
              </w:rPr>
              <w:t>minimum production capacity or availability of the equipments if so specified in the</w:t>
            </w:r>
            <w:r>
              <w:rPr>
                <w:color w:val="231F20"/>
                <w:spacing w:val="-41"/>
                <w:w w:val="110"/>
              </w:rPr>
              <w:t xml:space="preserve"> </w:t>
            </w:r>
            <w:r>
              <w:rPr>
                <w:color w:val="231F20"/>
                <w:w w:val="110"/>
              </w:rPr>
              <w:t>BDS.</w:t>
            </w:r>
          </w:p>
        </w:tc>
      </w:tr>
      <w:tr w:rsidR="0074359D" w:rsidTr="00CC3CB2">
        <w:trPr>
          <w:trHeight w:val="528"/>
        </w:trPr>
        <w:tc>
          <w:tcPr>
            <w:tcW w:w="9412" w:type="dxa"/>
            <w:gridSpan w:val="2"/>
          </w:tcPr>
          <w:p w:rsidR="0074359D" w:rsidRDefault="0074359D" w:rsidP="00CC3CB2">
            <w:pPr>
              <w:pStyle w:val="TableParagraph"/>
              <w:spacing w:before="123"/>
              <w:ind w:left="2941"/>
              <w:rPr>
                <w:rFonts w:ascii="Arial"/>
                <w:b/>
                <w:sz w:val="28"/>
              </w:rPr>
            </w:pPr>
            <w:r>
              <w:rPr>
                <w:rFonts w:ascii="Arial"/>
                <w:b/>
                <w:color w:val="231F20"/>
                <w:sz w:val="28"/>
              </w:rPr>
              <w:t>D. PREPARATION OF BIDS</w:t>
            </w:r>
          </w:p>
        </w:tc>
      </w:tr>
      <w:tr w:rsidR="0074359D" w:rsidTr="00CC3CB2">
        <w:trPr>
          <w:trHeight w:val="1291"/>
        </w:trPr>
        <w:tc>
          <w:tcPr>
            <w:tcW w:w="2181" w:type="dxa"/>
          </w:tcPr>
          <w:p w:rsidR="0074359D" w:rsidRDefault="0074359D" w:rsidP="00CC3CB2">
            <w:pPr>
              <w:pStyle w:val="TableParagraph"/>
              <w:spacing w:before="103"/>
              <w:rPr>
                <w:b/>
              </w:rPr>
            </w:pPr>
            <w:r>
              <w:rPr>
                <w:b/>
                <w:color w:val="231F20"/>
                <w:w w:val="115"/>
              </w:rPr>
              <w:t>12. Cost of Bidding</w:t>
            </w:r>
          </w:p>
        </w:tc>
        <w:tc>
          <w:tcPr>
            <w:tcW w:w="7231" w:type="dxa"/>
          </w:tcPr>
          <w:p w:rsidR="0074359D" w:rsidRDefault="0074359D" w:rsidP="00CC3CB2">
            <w:pPr>
              <w:pStyle w:val="TableParagraph"/>
              <w:spacing w:before="103" w:line="266" w:lineRule="auto"/>
              <w:ind w:left="704" w:hanging="511"/>
              <w:jc w:val="both"/>
            </w:pPr>
            <w:r>
              <w:rPr>
                <w:color w:val="231F20"/>
                <w:w w:val="110"/>
              </w:rPr>
              <w:t>12.1. The Bidder shall bear all costs associated with the preparation and submission of its Bid, and the Purchaser shall not be responsible or liable for those costs, regardless of the conduct or outcome of the Bidding process.</w:t>
            </w:r>
          </w:p>
        </w:tc>
      </w:tr>
      <w:tr w:rsidR="0074359D" w:rsidTr="00CC3CB2">
        <w:trPr>
          <w:trHeight w:val="2411"/>
        </w:trPr>
        <w:tc>
          <w:tcPr>
            <w:tcW w:w="2181" w:type="dxa"/>
          </w:tcPr>
          <w:p w:rsidR="0074359D" w:rsidRDefault="0074359D" w:rsidP="00CC3CB2">
            <w:pPr>
              <w:pStyle w:val="TableParagraph"/>
              <w:spacing w:before="103"/>
              <w:rPr>
                <w:b/>
              </w:rPr>
            </w:pPr>
            <w:r>
              <w:rPr>
                <w:b/>
                <w:color w:val="231F20"/>
                <w:w w:val="110"/>
              </w:rPr>
              <w:t>13. Language of Bid</w:t>
            </w:r>
          </w:p>
        </w:tc>
        <w:tc>
          <w:tcPr>
            <w:tcW w:w="7231" w:type="dxa"/>
          </w:tcPr>
          <w:p w:rsidR="0074359D" w:rsidRDefault="0074359D" w:rsidP="00CC3CB2">
            <w:pPr>
              <w:pStyle w:val="TableParagraph"/>
              <w:spacing w:before="103" w:line="266" w:lineRule="auto"/>
              <w:ind w:left="704" w:hanging="511"/>
              <w:jc w:val="both"/>
            </w:pPr>
            <w:r>
              <w:rPr>
                <w:color w:val="231F20"/>
                <w:w w:val="110"/>
              </w:rPr>
              <w:t>13.1. The Bid, as well as all correspondence and documents relating to the</w:t>
            </w:r>
            <w:r>
              <w:rPr>
                <w:color w:val="231F20"/>
                <w:spacing w:val="-5"/>
                <w:w w:val="110"/>
              </w:rPr>
              <w:t xml:space="preserve"> </w:t>
            </w:r>
            <w:r>
              <w:rPr>
                <w:color w:val="231F20"/>
                <w:w w:val="110"/>
              </w:rPr>
              <w:t>Bid</w:t>
            </w:r>
            <w:r>
              <w:rPr>
                <w:color w:val="231F20"/>
                <w:spacing w:val="-4"/>
                <w:w w:val="110"/>
              </w:rPr>
              <w:t xml:space="preserve"> </w:t>
            </w:r>
            <w:r>
              <w:rPr>
                <w:color w:val="231F20"/>
                <w:w w:val="110"/>
              </w:rPr>
              <w:t>exchanged</w:t>
            </w:r>
            <w:r>
              <w:rPr>
                <w:color w:val="231F20"/>
                <w:spacing w:val="-4"/>
                <w:w w:val="110"/>
              </w:rPr>
              <w:t xml:space="preserve"> </w:t>
            </w:r>
            <w:r>
              <w:rPr>
                <w:color w:val="231F20"/>
                <w:w w:val="110"/>
              </w:rPr>
              <w:t>by</w:t>
            </w:r>
            <w:r>
              <w:rPr>
                <w:color w:val="231F20"/>
                <w:spacing w:val="-4"/>
                <w:w w:val="110"/>
              </w:rPr>
              <w:t xml:space="preserve"> </w:t>
            </w:r>
            <w:r>
              <w:rPr>
                <w:color w:val="231F20"/>
                <w:w w:val="110"/>
              </w:rPr>
              <w:t>the</w:t>
            </w:r>
            <w:r>
              <w:rPr>
                <w:color w:val="231F20"/>
                <w:spacing w:val="-4"/>
                <w:w w:val="110"/>
              </w:rPr>
              <w:t xml:space="preserve"> </w:t>
            </w:r>
            <w:r>
              <w:rPr>
                <w:color w:val="231F20"/>
                <w:w w:val="110"/>
              </w:rPr>
              <w:t>Bidder</w:t>
            </w:r>
            <w:r>
              <w:rPr>
                <w:color w:val="231F20"/>
                <w:spacing w:val="-4"/>
                <w:w w:val="110"/>
              </w:rPr>
              <w:t xml:space="preserve"> </w:t>
            </w:r>
            <w:r>
              <w:rPr>
                <w:color w:val="231F20"/>
                <w:w w:val="110"/>
              </w:rPr>
              <w:t>and</w:t>
            </w:r>
            <w:r>
              <w:rPr>
                <w:color w:val="231F20"/>
                <w:spacing w:val="-4"/>
                <w:w w:val="110"/>
              </w:rPr>
              <w:t xml:space="preserve"> </w:t>
            </w:r>
            <w:r>
              <w:rPr>
                <w:color w:val="231F20"/>
                <w:w w:val="110"/>
              </w:rPr>
              <w:t>the</w:t>
            </w:r>
            <w:r>
              <w:rPr>
                <w:color w:val="231F20"/>
                <w:spacing w:val="-4"/>
                <w:w w:val="110"/>
              </w:rPr>
              <w:t xml:space="preserve"> </w:t>
            </w:r>
            <w:r>
              <w:rPr>
                <w:color w:val="231F20"/>
                <w:w w:val="110"/>
              </w:rPr>
              <w:t>Purchaser,</w:t>
            </w:r>
            <w:r>
              <w:rPr>
                <w:color w:val="231F20"/>
                <w:spacing w:val="-15"/>
                <w:w w:val="110"/>
              </w:rPr>
              <w:t xml:space="preserve"> </w:t>
            </w:r>
            <w:r>
              <w:rPr>
                <w:color w:val="231F20"/>
                <w:w w:val="110"/>
              </w:rPr>
              <w:t>shall</w:t>
            </w:r>
            <w:r>
              <w:rPr>
                <w:color w:val="231F20"/>
                <w:spacing w:val="-4"/>
                <w:w w:val="110"/>
              </w:rPr>
              <w:t xml:space="preserve"> </w:t>
            </w:r>
            <w:r>
              <w:rPr>
                <w:color w:val="231F20"/>
                <w:w w:val="110"/>
              </w:rPr>
              <w:t>be</w:t>
            </w:r>
            <w:r>
              <w:rPr>
                <w:color w:val="231F20"/>
                <w:spacing w:val="-4"/>
                <w:w w:val="110"/>
              </w:rPr>
              <w:t xml:space="preserve"> </w:t>
            </w:r>
            <w:r>
              <w:rPr>
                <w:color w:val="231F20"/>
                <w:w w:val="110"/>
              </w:rPr>
              <w:t>written in the language specified in the BDS. Supporting documents and printed</w:t>
            </w:r>
            <w:r>
              <w:rPr>
                <w:color w:val="231F20"/>
                <w:spacing w:val="-7"/>
                <w:w w:val="110"/>
              </w:rPr>
              <w:t xml:space="preserve"> </w:t>
            </w:r>
            <w:r>
              <w:rPr>
                <w:color w:val="231F20"/>
                <w:w w:val="110"/>
              </w:rPr>
              <w:t>literature</w:t>
            </w:r>
            <w:r>
              <w:rPr>
                <w:color w:val="231F20"/>
                <w:spacing w:val="-7"/>
                <w:w w:val="110"/>
              </w:rPr>
              <w:t xml:space="preserve"> </w:t>
            </w:r>
            <w:r>
              <w:rPr>
                <w:color w:val="231F20"/>
                <w:w w:val="110"/>
              </w:rPr>
              <w:t>that</w:t>
            </w:r>
            <w:r>
              <w:rPr>
                <w:color w:val="231F20"/>
                <w:spacing w:val="-6"/>
                <w:w w:val="110"/>
              </w:rPr>
              <w:t xml:space="preserve"> </w:t>
            </w:r>
            <w:r>
              <w:rPr>
                <w:color w:val="231F20"/>
                <w:w w:val="110"/>
              </w:rPr>
              <w:t>are</w:t>
            </w:r>
            <w:r>
              <w:rPr>
                <w:color w:val="231F20"/>
                <w:spacing w:val="-7"/>
                <w:w w:val="110"/>
              </w:rPr>
              <w:t xml:space="preserve"> </w:t>
            </w:r>
            <w:r>
              <w:rPr>
                <w:color w:val="231F20"/>
                <w:w w:val="110"/>
              </w:rPr>
              <w:t>part</w:t>
            </w:r>
            <w:r>
              <w:rPr>
                <w:color w:val="231F20"/>
                <w:spacing w:val="-6"/>
                <w:w w:val="110"/>
              </w:rPr>
              <w:t xml:space="preserve"> </w:t>
            </w:r>
            <w:r>
              <w:rPr>
                <w:color w:val="231F20"/>
                <w:w w:val="110"/>
              </w:rPr>
              <w:t>of</w:t>
            </w:r>
            <w:r>
              <w:rPr>
                <w:color w:val="231F20"/>
                <w:spacing w:val="-7"/>
                <w:w w:val="110"/>
              </w:rPr>
              <w:t xml:space="preserve"> </w:t>
            </w:r>
            <w:r>
              <w:rPr>
                <w:color w:val="231F20"/>
                <w:w w:val="110"/>
              </w:rPr>
              <w:t>the</w:t>
            </w:r>
            <w:r>
              <w:rPr>
                <w:color w:val="231F20"/>
                <w:spacing w:val="-6"/>
                <w:w w:val="110"/>
              </w:rPr>
              <w:t xml:space="preserve"> </w:t>
            </w:r>
            <w:r>
              <w:rPr>
                <w:color w:val="231F20"/>
                <w:w w:val="110"/>
              </w:rPr>
              <w:t>Bid</w:t>
            </w:r>
            <w:r>
              <w:rPr>
                <w:color w:val="231F20"/>
                <w:spacing w:val="-7"/>
                <w:w w:val="110"/>
              </w:rPr>
              <w:t xml:space="preserve"> </w:t>
            </w:r>
            <w:r>
              <w:rPr>
                <w:color w:val="231F20"/>
                <w:w w:val="110"/>
              </w:rPr>
              <w:t>may</w:t>
            </w:r>
            <w:r>
              <w:rPr>
                <w:color w:val="231F20"/>
                <w:spacing w:val="-6"/>
                <w:w w:val="110"/>
              </w:rPr>
              <w:t xml:space="preserve"> </w:t>
            </w:r>
            <w:r>
              <w:rPr>
                <w:color w:val="231F20"/>
                <w:w w:val="110"/>
              </w:rPr>
              <w:t>be</w:t>
            </w:r>
            <w:r>
              <w:rPr>
                <w:color w:val="231F20"/>
                <w:spacing w:val="-7"/>
                <w:w w:val="110"/>
              </w:rPr>
              <w:t xml:space="preserve"> </w:t>
            </w:r>
            <w:r>
              <w:rPr>
                <w:color w:val="231F20"/>
                <w:w w:val="110"/>
              </w:rPr>
              <w:t>in</w:t>
            </w:r>
            <w:r>
              <w:rPr>
                <w:color w:val="231F20"/>
                <w:spacing w:val="-7"/>
                <w:w w:val="110"/>
              </w:rPr>
              <w:t xml:space="preserve"> </w:t>
            </w:r>
            <w:r>
              <w:rPr>
                <w:color w:val="231F20"/>
                <w:w w:val="110"/>
              </w:rPr>
              <w:t>another</w:t>
            </w:r>
            <w:r>
              <w:rPr>
                <w:color w:val="231F20"/>
                <w:spacing w:val="-6"/>
                <w:w w:val="110"/>
              </w:rPr>
              <w:t xml:space="preserve"> </w:t>
            </w:r>
            <w:r>
              <w:rPr>
                <w:color w:val="231F20"/>
                <w:w w:val="110"/>
              </w:rPr>
              <w:t>language provided they are accompanied by an accurate translation of the relevant passages in the language specified in the BDS, in which case, for the purposes of interpretation of the Bid, such translation shall</w:t>
            </w:r>
            <w:r>
              <w:rPr>
                <w:color w:val="231F20"/>
                <w:spacing w:val="-8"/>
                <w:w w:val="110"/>
              </w:rPr>
              <w:t xml:space="preserve"> </w:t>
            </w:r>
            <w:r>
              <w:rPr>
                <w:color w:val="231F20"/>
                <w:w w:val="110"/>
              </w:rPr>
              <w:t>govern.</w:t>
            </w:r>
          </w:p>
        </w:tc>
      </w:tr>
      <w:tr w:rsidR="0074359D" w:rsidTr="00CC3CB2">
        <w:trPr>
          <w:trHeight w:val="5248"/>
        </w:trPr>
        <w:tc>
          <w:tcPr>
            <w:tcW w:w="2181" w:type="dxa"/>
          </w:tcPr>
          <w:p w:rsidR="0074359D" w:rsidRDefault="0074359D" w:rsidP="00CC3CB2">
            <w:pPr>
              <w:pStyle w:val="TableParagraph"/>
              <w:spacing w:before="103" w:line="266" w:lineRule="auto"/>
              <w:ind w:left="396" w:right="158" w:hanging="397"/>
              <w:rPr>
                <w:b/>
              </w:rPr>
            </w:pPr>
            <w:r>
              <w:rPr>
                <w:b/>
                <w:color w:val="231F20"/>
                <w:w w:val="110"/>
              </w:rPr>
              <w:t>14. Documents Comprising the Bid</w:t>
            </w:r>
          </w:p>
        </w:tc>
        <w:tc>
          <w:tcPr>
            <w:tcW w:w="7231" w:type="dxa"/>
          </w:tcPr>
          <w:p w:rsidR="0074359D" w:rsidRDefault="0074359D" w:rsidP="00CC3CB2">
            <w:pPr>
              <w:pStyle w:val="TableParagraph"/>
              <w:numPr>
                <w:ilvl w:val="1"/>
                <w:numId w:val="97"/>
              </w:numPr>
              <w:tabs>
                <w:tab w:val="left" w:pos="705"/>
              </w:tabs>
              <w:spacing w:before="103"/>
              <w:ind w:hanging="510"/>
            </w:pPr>
            <w:r>
              <w:rPr>
                <w:color w:val="231F20"/>
                <w:w w:val="110"/>
              </w:rPr>
              <w:t>The Bid shall comprise the</w:t>
            </w:r>
            <w:r>
              <w:rPr>
                <w:color w:val="231F20"/>
                <w:spacing w:val="-38"/>
                <w:w w:val="110"/>
              </w:rPr>
              <w:t xml:space="preserve"> </w:t>
            </w:r>
            <w:r>
              <w:rPr>
                <w:color w:val="231F20"/>
                <w:w w:val="110"/>
              </w:rPr>
              <w:t>following:</w:t>
            </w:r>
          </w:p>
          <w:p w:rsidR="0074359D" w:rsidRDefault="0074359D" w:rsidP="00CC3CB2">
            <w:pPr>
              <w:pStyle w:val="TableParagraph"/>
              <w:numPr>
                <w:ilvl w:val="2"/>
                <w:numId w:val="97"/>
              </w:numPr>
              <w:tabs>
                <w:tab w:val="left" w:pos="1102"/>
              </w:tabs>
              <w:spacing w:before="83"/>
            </w:pPr>
            <w:r>
              <w:rPr>
                <w:color w:val="231F20"/>
                <w:w w:val="110"/>
              </w:rPr>
              <w:t>Bid</w:t>
            </w:r>
            <w:r>
              <w:rPr>
                <w:color w:val="231F20"/>
                <w:spacing w:val="39"/>
                <w:w w:val="110"/>
              </w:rPr>
              <w:t xml:space="preserve"> </w:t>
            </w:r>
            <w:r>
              <w:rPr>
                <w:color w:val="231F20"/>
                <w:w w:val="110"/>
              </w:rPr>
              <w:t>Submission</w:t>
            </w:r>
            <w:r>
              <w:rPr>
                <w:color w:val="231F20"/>
                <w:spacing w:val="40"/>
                <w:w w:val="110"/>
              </w:rPr>
              <w:t xml:space="preserve"> </w:t>
            </w:r>
            <w:r>
              <w:rPr>
                <w:color w:val="231F20"/>
                <w:w w:val="110"/>
              </w:rPr>
              <w:t>Sheet</w:t>
            </w:r>
            <w:r>
              <w:rPr>
                <w:color w:val="231F20"/>
                <w:spacing w:val="40"/>
                <w:w w:val="110"/>
              </w:rPr>
              <w:t xml:space="preserve"> </w:t>
            </w:r>
            <w:r>
              <w:rPr>
                <w:color w:val="231F20"/>
                <w:w w:val="110"/>
              </w:rPr>
              <w:t>and</w:t>
            </w:r>
            <w:r>
              <w:rPr>
                <w:color w:val="231F20"/>
                <w:spacing w:val="40"/>
                <w:w w:val="110"/>
              </w:rPr>
              <w:t xml:space="preserve"> </w:t>
            </w:r>
            <w:r>
              <w:rPr>
                <w:color w:val="231F20"/>
                <w:w w:val="110"/>
              </w:rPr>
              <w:t>the</w:t>
            </w:r>
            <w:r>
              <w:rPr>
                <w:color w:val="231F20"/>
                <w:spacing w:val="40"/>
                <w:w w:val="110"/>
              </w:rPr>
              <w:t xml:space="preserve"> </w:t>
            </w:r>
            <w:r>
              <w:rPr>
                <w:color w:val="231F20"/>
                <w:w w:val="110"/>
              </w:rPr>
              <w:t>applicable</w:t>
            </w:r>
            <w:r>
              <w:rPr>
                <w:color w:val="231F20"/>
                <w:spacing w:val="40"/>
                <w:w w:val="110"/>
              </w:rPr>
              <w:t xml:space="preserve"> </w:t>
            </w:r>
            <w:r>
              <w:rPr>
                <w:color w:val="231F20"/>
                <w:w w:val="110"/>
              </w:rPr>
              <w:t>Price</w:t>
            </w:r>
            <w:r>
              <w:rPr>
                <w:color w:val="231F20"/>
                <w:spacing w:val="40"/>
                <w:w w:val="110"/>
              </w:rPr>
              <w:t xml:space="preserve"> </w:t>
            </w:r>
            <w:r>
              <w:rPr>
                <w:color w:val="231F20"/>
                <w:w w:val="110"/>
              </w:rPr>
              <w:t>Schedules</w:t>
            </w:r>
            <w:r>
              <w:rPr>
                <w:color w:val="231F20"/>
                <w:spacing w:val="40"/>
                <w:w w:val="110"/>
              </w:rPr>
              <w:t xml:space="preserve"> </w:t>
            </w:r>
            <w:r>
              <w:rPr>
                <w:color w:val="231F20"/>
                <w:w w:val="110"/>
              </w:rPr>
              <w:t>in</w:t>
            </w:r>
          </w:p>
          <w:p w:rsidR="0074359D" w:rsidRDefault="0074359D" w:rsidP="00CC3CB2">
            <w:pPr>
              <w:pStyle w:val="TableParagraph"/>
              <w:spacing w:before="27"/>
              <w:ind w:left="1101"/>
            </w:pPr>
            <w:r>
              <w:rPr>
                <w:color w:val="231F20"/>
                <w:w w:val="110"/>
              </w:rPr>
              <w:t>accordance with ITB Clauses 15, 16, 18 and 20;</w:t>
            </w:r>
          </w:p>
          <w:p w:rsidR="0074359D" w:rsidRDefault="0074359D" w:rsidP="00CC3CB2">
            <w:pPr>
              <w:pStyle w:val="TableParagraph"/>
              <w:numPr>
                <w:ilvl w:val="2"/>
                <w:numId w:val="97"/>
              </w:numPr>
              <w:tabs>
                <w:tab w:val="left" w:pos="1102"/>
              </w:tabs>
              <w:spacing w:before="84"/>
            </w:pPr>
            <w:r>
              <w:rPr>
                <w:color w:val="231F20"/>
                <w:w w:val="110"/>
              </w:rPr>
              <w:t>Bid</w:t>
            </w:r>
            <w:r>
              <w:rPr>
                <w:color w:val="231F20"/>
                <w:spacing w:val="-10"/>
                <w:w w:val="110"/>
              </w:rPr>
              <w:t xml:space="preserve"> </w:t>
            </w:r>
            <w:r>
              <w:rPr>
                <w:color w:val="231F20"/>
                <w:w w:val="110"/>
              </w:rPr>
              <w:t>Security,</w:t>
            </w:r>
            <w:r>
              <w:rPr>
                <w:color w:val="231F20"/>
                <w:spacing w:val="-18"/>
                <w:w w:val="110"/>
              </w:rPr>
              <w:t xml:space="preserve"> </w:t>
            </w:r>
            <w:r>
              <w:rPr>
                <w:color w:val="231F20"/>
                <w:w w:val="110"/>
              </w:rPr>
              <w:t>in</w:t>
            </w:r>
            <w:r>
              <w:rPr>
                <w:color w:val="231F20"/>
                <w:spacing w:val="-10"/>
                <w:w w:val="110"/>
              </w:rPr>
              <w:t xml:space="preserve"> </w:t>
            </w:r>
            <w:r>
              <w:rPr>
                <w:color w:val="231F20"/>
                <w:w w:val="110"/>
              </w:rPr>
              <w:t>accordance</w:t>
            </w:r>
            <w:r>
              <w:rPr>
                <w:color w:val="231F20"/>
                <w:spacing w:val="-10"/>
                <w:w w:val="110"/>
              </w:rPr>
              <w:t xml:space="preserve"> </w:t>
            </w:r>
            <w:r>
              <w:rPr>
                <w:color w:val="231F20"/>
                <w:w w:val="110"/>
              </w:rPr>
              <w:t>with</w:t>
            </w:r>
            <w:r>
              <w:rPr>
                <w:color w:val="231F20"/>
                <w:spacing w:val="-9"/>
                <w:w w:val="110"/>
              </w:rPr>
              <w:t xml:space="preserve"> </w:t>
            </w:r>
            <w:r>
              <w:rPr>
                <w:color w:val="231F20"/>
                <w:w w:val="110"/>
              </w:rPr>
              <w:t>ITB</w:t>
            </w:r>
            <w:r>
              <w:rPr>
                <w:color w:val="231F20"/>
                <w:spacing w:val="-10"/>
                <w:w w:val="110"/>
              </w:rPr>
              <w:t xml:space="preserve"> </w:t>
            </w:r>
            <w:r>
              <w:rPr>
                <w:color w:val="231F20"/>
                <w:w w:val="110"/>
              </w:rPr>
              <w:t>Clause</w:t>
            </w:r>
            <w:r>
              <w:rPr>
                <w:color w:val="231F20"/>
                <w:spacing w:val="-9"/>
                <w:w w:val="110"/>
              </w:rPr>
              <w:t xml:space="preserve"> </w:t>
            </w:r>
            <w:r>
              <w:rPr>
                <w:color w:val="231F20"/>
                <w:w w:val="110"/>
              </w:rPr>
              <w:t>26;</w:t>
            </w:r>
          </w:p>
          <w:p w:rsidR="0074359D" w:rsidRDefault="0074359D" w:rsidP="00CC3CB2">
            <w:pPr>
              <w:pStyle w:val="TableParagraph"/>
              <w:numPr>
                <w:ilvl w:val="2"/>
                <w:numId w:val="97"/>
              </w:numPr>
              <w:tabs>
                <w:tab w:val="left" w:pos="1102"/>
              </w:tabs>
              <w:spacing w:before="84" w:line="266" w:lineRule="auto"/>
              <w:jc w:val="both"/>
            </w:pPr>
            <w:r>
              <w:rPr>
                <w:color w:val="231F20"/>
                <w:spacing w:val="-3"/>
                <w:w w:val="110"/>
              </w:rPr>
              <w:t xml:space="preserve">Written </w:t>
            </w:r>
            <w:r>
              <w:rPr>
                <w:color w:val="231F20"/>
                <w:w w:val="110"/>
              </w:rPr>
              <w:t>confirmation authorizing the signatory of the Bid to commit</w:t>
            </w:r>
            <w:r>
              <w:rPr>
                <w:color w:val="231F20"/>
                <w:spacing w:val="-9"/>
                <w:w w:val="110"/>
              </w:rPr>
              <w:t xml:space="preserve"> </w:t>
            </w:r>
            <w:r>
              <w:rPr>
                <w:color w:val="231F20"/>
                <w:w w:val="110"/>
              </w:rPr>
              <w:t>the</w:t>
            </w:r>
            <w:r>
              <w:rPr>
                <w:color w:val="231F20"/>
                <w:spacing w:val="-9"/>
                <w:w w:val="110"/>
              </w:rPr>
              <w:t xml:space="preserve"> </w:t>
            </w:r>
            <w:r>
              <w:rPr>
                <w:color w:val="231F20"/>
                <w:w w:val="110"/>
              </w:rPr>
              <w:t>Bidder,</w:t>
            </w:r>
            <w:r>
              <w:rPr>
                <w:color w:val="231F20"/>
                <w:spacing w:val="-17"/>
                <w:w w:val="110"/>
              </w:rPr>
              <w:t xml:space="preserve"> </w:t>
            </w:r>
            <w:r>
              <w:rPr>
                <w:color w:val="231F20"/>
                <w:w w:val="110"/>
              </w:rPr>
              <w:t>in</w:t>
            </w:r>
            <w:r>
              <w:rPr>
                <w:color w:val="231F20"/>
                <w:spacing w:val="-8"/>
                <w:w w:val="110"/>
              </w:rPr>
              <w:t xml:space="preserve"> </w:t>
            </w:r>
            <w:r>
              <w:rPr>
                <w:color w:val="231F20"/>
                <w:w w:val="110"/>
              </w:rPr>
              <w:t>accordance</w:t>
            </w:r>
            <w:r>
              <w:rPr>
                <w:color w:val="231F20"/>
                <w:spacing w:val="-9"/>
                <w:w w:val="110"/>
              </w:rPr>
              <w:t xml:space="preserve"> </w:t>
            </w:r>
            <w:r>
              <w:rPr>
                <w:color w:val="231F20"/>
                <w:w w:val="110"/>
              </w:rPr>
              <w:t>with</w:t>
            </w:r>
            <w:r>
              <w:rPr>
                <w:color w:val="231F20"/>
                <w:spacing w:val="-9"/>
                <w:w w:val="110"/>
              </w:rPr>
              <w:t xml:space="preserve"> </w:t>
            </w:r>
            <w:r>
              <w:rPr>
                <w:color w:val="231F20"/>
                <w:w w:val="110"/>
              </w:rPr>
              <w:t>ITB</w:t>
            </w:r>
            <w:r>
              <w:rPr>
                <w:color w:val="231F20"/>
                <w:spacing w:val="-8"/>
                <w:w w:val="110"/>
              </w:rPr>
              <w:t xml:space="preserve"> </w:t>
            </w:r>
            <w:r>
              <w:rPr>
                <w:color w:val="231F20"/>
                <w:w w:val="110"/>
              </w:rPr>
              <w:t>Clause</w:t>
            </w:r>
            <w:r>
              <w:rPr>
                <w:color w:val="231F20"/>
                <w:spacing w:val="-9"/>
                <w:w w:val="110"/>
              </w:rPr>
              <w:t xml:space="preserve"> </w:t>
            </w:r>
            <w:r>
              <w:rPr>
                <w:color w:val="231F20"/>
                <w:w w:val="110"/>
              </w:rPr>
              <w:t>27;</w:t>
            </w:r>
          </w:p>
          <w:p w:rsidR="0074359D" w:rsidRDefault="0074359D" w:rsidP="00CC3CB2">
            <w:pPr>
              <w:pStyle w:val="TableParagraph"/>
              <w:numPr>
                <w:ilvl w:val="2"/>
                <w:numId w:val="97"/>
              </w:numPr>
              <w:tabs>
                <w:tab w:val="left" w:pos="1102"/>
              </w:tabs>
              <w:spacing w:before="55" w:line="266" w:lineRule="auto"/>
              <w:jc w:val="both"/>
            </w:pPr>
            <w:r>
              <w:rPr>
                <w:color w:val="231F20"/>
                <w:w w:val="110"/>
              </w:rPr>
              <w:t>Documentary evidence in accordance with ITB Clause 21 establishing the Bidder’s eligibility to</w:t>
            </w:r>
            <w:r>
              <w:rPr>
                <w:color w:val="231F20"/>
                <w:spacing w:val="-34"/>
                <w:w w:val="110"/>
              </w:rPr>
              <w:t xml:space="preserve"> </w:t>
            </w:r>
            <w:r>
              <w:rPr>
                <w:color w:val="231F20"/>
                <w:w w:val="110"/>
              </w:rPr>
              <w:t>bid;</w:t>
            </w:r>
          </w:p>
          <w:p w:rsidR="0074359D" w:rsidRDefault="0074359D" w:rsidP="00CC3CB2">
            <w:pPr>
              <w:pStyle w:val="TableParagraph"/>
              <w:numPr>
                <w:ilvl w:val="2"/>
                <w:numId w:val="97"/>
              </w:numPr>
              <w:tabs>
                <w:tab w:val="left" w:pos="1102"/>
              </w:tabs>
              <w:spacing w:before="55" w:line="266" w:lineRule="auto"/>
              <w:jc w:val="both"/>
            </w:pPr>
            <w:r>
              <w:rPr>
                <w:color w:val="231F20"/>
                <w:w w:val="110"/>
              </w:rPr>
              <w:t>Documentary evidence in accordance with ITB Clause 22 that the</w:t>
            </w:r>
            <w:r>
              <w:rPr>
                <w:color w:val="231F20"/>
                <w:spacing w:val="-10"/>
                <w:w w:val="110"/>
              </w:rPr>
              <w:t xml:space="preserve"> </w:t>
            </w:r>
            <w:r>
              <w:rPr>
                <w:color w:val="231F20"/>
                <w:w w:val="110"/>
              </w:rPr>
              <w:t>Goods</w:t>
            </w:r>
            <w:r>
              <w:rPr>
                <w:color w:val="231F20"/>
                <w:spacing w:val="-9"/>
                <w:w w:val="110"/>
              </w:rPr>
              <w:t xml:space="preserve"> </w:t>
            </w:r>
            <w:r>
              <w:rPr>
                <w:color w:val="231F20"/>
                <w:w w:val="110"/>
              </w:rPr>
              <w:t>and</w:t>
            </w:r>
            <w:r>
              <w:rPr>
                <w:color w:val="231F20"/>
                <w:spacing w:val="-10"/>
                <w:w w:val="110"/>
              </w:rPr>
              <w:t xml:space="preserve"> </w:t>
            </w:r>
            <w:r>
              <w:rPr>
                <w:color w:val="231F20"/>
                <w:w w:val="110"/>
              </w:rPr>
              <w:t>Related</w:t>
            </w:r>
            <w:r>
              <w:rPr>
                <w:color w:val="231F20"/>
                <w:spacing w:val="-9"/>
                <w:w w:val="110"/>
              </w:rPr>
              <w:t xml:space="preserve"> </w:t>
            </w:r>
            <w:r>
              <w:rPr>
                <w:color w:val="231F20"/>
                <w:w w:val="110"/>
              </w:rPr>
              <w:t>Services</w:t>
            </w:r>
            <w:r>
              <w:rPr>
                <w:color w:val="231F20"/>
                <w:spacing w:val="-10"/>
                <w:w w:val="110"/>
              </w:rPr>
              <w:t xml:space="preserve"> </w:t>
            </w:r>
            <w:r>
              <w:rPr>
                <w:color w:val="231F20"/>
                <w:w w:val="110"/>
              </w:rPr>
              <w:t>to</w:t>
            </w:r>
            <w:r>
              <w:rPr>
                <w:color w:val="231F20"/>
                <w:spacing w:val="-9"/>
                <w:w w:val="110"/>
              </w:rPr>
              <w:t xml:space="preserve"> </w:t>
            </w:r>
            <w:r>
              <w:rPr>
                <w:color w:val="231F20"/>
                <w:w w:val="110"/>
              </w:rPr>
              <w:t>be</w:t>
            </w:r>
            <w:r>
              <w:rPr>
                <w:color w:val="231F20"/>
                <w:spacing w:val="-10"/>
                <w:w w:val="110"/>
              </w:rPr>
              <w:t xml:space="preserve"> </w:t>
            </w:r>
            <w:r>
              <w:rPr>
                <w:color w:val="231F20"/>
                <w:w w:val="110"/>
              </w:rPr>
              <w:t>supplied</w:t>
            </w:r>
            <w:r>
              <w:rPr>
                <w:color w:val="231F20"/>
                <w:spacing w:val="-9"/>
                <w:w w:val="110"/>
              </w:rPr>
              <w:t xml:space="preserve"> </w:t>
            </w:r>
            <w:r>
              <w:rPr>
                <w:color w:val="231F20"/>
                <w:w w:val="110"/>
              </w:rPr>
              <w:t>by</w:t>
            </w:r>
            <w:r>
              <w:rPr>
                <w:color w:val="231F20"/>
                <w:spacing w:val="-9"/>
                <w:w w:val="110"/>
              </w:rPr>
              <w:t xml:space="preserve"> </w:t>
            </w:r>
            <w:r>
              <w:rPr>
                <w:color w:val="231F20"/>
                <w:w w:val="110"/>
              </w:rPr>
              <w:t>the</w:t>
            </w:r>
            <w:r>
              <w:rPr>
                <w:color w:val="231F20"/>
                <w:spacing w:val="-10"/>
                <w:w w:val="110"/>
              </w:rPr>
              <w:t xml:space="preserve"> </w:t>
            </w:r>
            <w:r>
              <w:rPr>
                <w:color w:val="231F20"/>
                <w:w w:val="110"/>
              </w:rPr>
              <w:t>Bidder</w:t>
            </w:r>
            <w:r>
              <w:rPr>
                <w:color w:val="231F20"/>
                <w:spacing w:val="-9"/>
                <w:w w:val="110"/>
              </w:rPr>
              <w:t xml:space="preserve"> </w:t>
            </w:r>
            <w:r>
              <w:rPr>
                <w:color w:val="231F20"/>
                <w:w w:val="110"/>
              </w:rPr>
              <w:t>are of eligible</w:t>
            </w:r>
            <w:r>
              <w:rPr>
                <w:color w:val="231F20"/>
                <w:spacing w:val="-15"/>
                <w:w w:val="110"/>
              </w:rPr>
              <w:t xml:space="preserve"> </w:t>
            </w:r>
            <w:r>
              <w:rPr>
                <w:color w:val="231F20"/>
                <w:w w:val="110"/>
              </w:rPr>
              <w:t>origin;</w:t>
            </w:r>
          </w:p>
          <w:p w:rsidR="0074359D" w:rsidRDefault="0074359D" w:rsidP="00CC3CB2">
            <w:pPr>
              <w:pStyle w:val="TableParagraph"/>
              <w:numPr>
                <w:ilvl w:val="2"/>
                <w:numId w:val="97"/>
              </w:numPr>
              <w:tabs>
                <w:tab w:val="left" w:pos="1102"/>
              </w:tabs>
              <w:spacing w:before="54" w:line="266" w:lineRule="auto"/>
              <w:jc w:val="both"/>
            </w:pPr>
            <w:r>
              <w:rPr>
                <w:color w:val="231F20"/>
                <w:w w:val="110"/>
              </w:rPr>
              <w:t>Documentary evidence in accordance with ITB Clauses 23 and 35 that the Goods and Related Services conform to the</w:t>
            </w:r>
            <w:r>
              <w:rPr>
                <w:color w:val="231F20"/>
                <w:spacing w:val="-8"/>
                <w:w w:val="110"/>
              </w:rPr>
              <w:t xml:space="preserve"> </w:t>
            </w:r>
            <w:r>
              <w:rPr>
                <w:color w:val="231F20"/>
                <w:w w:val="110"/>
              </w:rPr>
              <w:t>Bidding Documents;</w:t>
            </w:r>
          </w:p>
          <w:p w:rsidR="0074359D" w:rsidRDefault="0074359D" w:rsidP="00CC3CB2">
            <w:pPr>
              <w:pStyle w:val="TableParagraph"/>
              <w:numPr>
                <w:ilvl w:val="2"/>
                <w:numId w:val="97"/>
              </w:numPr>
              <w:tabs>
                <w:tab w:val="left" w:pos="1102"/>
              </w:tabs>
              <w:spacing w:before="28" w:line="280" w:lineRule="atLeast"/>
              <w:jc w:val="both"/>
            </w:pPr>
            <w:r>
              <w:rPr>
                <w:color w:val="231F20"/>
                <w:w w:val="110"/>
              </w:rPr>
              <w:t>Documentary evidence in accordance with ITB Clause 24 establishing the Bidder’s qualifications to perform the contract if its Bid is</w:t>
            </w:r>
            <w:r>
              <w:rPr>
                <w:color w:val="231F20"/>
                <w:spacing w:val="-31"/>
                <w:w w:val="110"/>
              </w:rPr>
              <w:t xml:space="preserve"> </w:t>
            </w:r>
            <w:r>
              <w:rPr>
                <w:color w:val="231F20"/>
                <w:w w:val="110"/>
              </w:rPr>
              <w:t>accepted;</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36"/>
        <w:gridCol w:w="7184"/>
      </w:tblGrid>
      <w:tr w:rsidR="0074359D" w:rsidTr="00CC3CB2">
        <w:trPr>
          <w:trHeight w:val="4535"/>
        </w:trPr>
        <w:tc>
          <w:tcPr>
            <w:tcW w:w="2236" w:type="dxa"/>
            <w:tcBorders>
              <w:top w:val="single" w:sz="4" w:space="0" w:color="231F20"/>
            </w:tcBorders>
          </w:tcPr>
          <w:p w:rsidR="0074359D" w:rsidRDefault="0074359D" w:rsidP="00CC3CB2">
            <w:pPr>
              <w:pStyle w:val="TableParagraph"/>
            </w:pPr>
          </w:p>
        </w:tc>
        <w:tc>
          <w:tcPr>
            <w:tcW w:w="7184" w:type="dxa"/>
            <w:tcBorders>
              <w:top w:val="single" w:sz="4" w:space="0" w:color="231F20"/>
            </w:tcBorders>
          </w:tcPr>
          <w:p w:rsidR="0074359D" w:rsidRDefault="0074359D" w:rsidP="00CC3CB2">
            <w:pPr>
              <w:pStyle w:val="TableParagraph"/>
              <w:numPr>
                <w:ilvl w:val="0"/>
                <w:numId w:val="96"/>
              </w:numPr>
              <w:tabs>
                <w:tab w:val="left" w:pos="1047"/>
              </w:tabs>
              <w:spacing w:before="97" w:line="266" w:lineRule="auto"/>
              <w:ind w:right="6"/>
            </w:pPr>
            <w:r>
              <w:rPr>
                <w:color w:val="231F20"/>
                <w:w w:val="110"/>
              </w:rPr>
              <w:t>Alternative Bids, if permissible, in accordance with ITB</w:t>
            </w:r>
            <w:r>
              <w:rPr>
                <w:color w:val="231F20"/>
                <w:spacing w:val="-33"/>
                <w:w w:val="110"/>
              </w:rPr>
              <w:t xml:space="preserve"> </w:t>
            </w:r>
            <w:r>
              <w:rPr>
                <w:color w:val="231F20"/>
                <w:w w:val="110"/>
              </w:rPr>
              <w:t>Clause 17;</w:t>
            </w:r>
          </w:p>
          <w:p w:rsidR="0074359D" w:rsidRDefault="0074359D" w:rsidP="00CC3CB2">
            <w:pPr>
              <w:pStyle w:val="TableParagraph"/>
              <w:numPr>
                <w:ilvl w:val="0"/>
                <w:numId w:val="96"/>
              </w:numPr>
              <w:tabs>
                <w:tab w:val="left" w:pos="1047"/>
              </w:tabs>
              <w:spacing w:before="55" w:line="266" w:lineRule="auto"/>
              <w:ind w:right="6"/>
              <w:jc w:val="both"/>
            </w:pPr>
            <w:r>
              <w:rPr>
                <w:color w:val="231F20"/>
                <w:w w:val="110"/>
              </w:rPr>
              <w:t>Documentary evidence or certified statements that the Bidder is not in any of the exclusion categories stipulated in ITB Sub- Clause</w:t>
            </w:r>
            <w:r>
              <w:rPr>
                <w:color w:val="231F20"/>
                <w:spacing w:val="-8"/>
                <w:w w:val="110"/>
              </w:rPr>
              <w:t xml:space="preserve"> </w:t>
            </w:r>
            <w:r>
              <w:rPr>
                <w:color w:val="231F20"/>
                <w:w w:val="110"/>
              </w:rPr>
              <w:t>4.1;</w:t>
            </w:r>
          </w:p>
          <w:p w:rsidR="0074359D" w:rsidRDefault="0074359D" w:rsidP="00CC3CB2">
            <w:pPr>
              <w:pStyle w:val="TableParagraph"/>
              <w:numPr>
                <w:ilvl w:val="0"/>
                <w:numId w:val="96"/>
              </w:numPr>
              <w:tabs>
                <w:tab w:val="left" w:pos="1047"/>
              </w:tabs>
              <w:spacing w:before="55"/>
            </w:pPr>
            <w:r>
              <w:rPr>
                <w:color w:val="231F20"/>
                <w:w w:val="110"/>
              </w:rPr>
              <w:t>Integrity</w:t>
            </w:r>
            <w:r>
              <w:rPr>
                <w:color w:val="231F20"/>
                <w:spacing w:val="30"/>
                <w:w w:val="110"/>
              </w:rPr>
              <w:t xml:space="preserve"> </w:t>
            </w:r>
            <w:r>
              <w:rPr>
                <w:color w:val="231F20"/>
                <w:w w:val="110"/>
              </w:rPr>
              <w:t>Pact</w:t>
            </w:r>
            <w:r>
              <w:rPr>
                <w:color w:val="231F20"/>
                <w:spacing w:val="30"/>
                <w:w w:val="110"/>
              </w:rPr>
              <w:t xml:space="preserve"> </w:t>
            </w:r>
            <w:r>
              <w:rPr>
                <w:color w:val="231F20"/>
                <w:w w:val="110"/>
              </w:rPr>
              <w:t>Statement,</w:t>
            </w:r>
            <w:r>
              <w:rPr>
                <w:color w:val="231F20"/>
                <w:spacing w:val="22"/>
                <w:w w:val="110"/>
              </w:rPr>
              <w:t xml:space="preserve"> </w:t>
            </w:r>
            <w:r>
              <w:rPr>
                <w:color w:val="231F20"/>
                <w:w w:val="110"/>
              </w:rPr>
              <w:t>in</w:t>
            </w:r>
            <w:r>
              <w:rPr>
                <w:color w:val="231F20"/>
                <w:spacing w:val="31"/>
                <w:w w:val="110"/>
              </w:rPr>
              <w:t xml:space="preserve"> </w:t>
            </w:r>
            <w:r>
              <w:rPr>
                <w:color w:val="231F20"/>
                <w:w w:val="110"/>
              </w:rPr>
              <w:t>accordance</w:t>
            </w:r>
            <w:r>
              <w:rPr>
                <w:color w:val="231F20"/>
                <w:spacing w:val="30"/>
                <w:w w:val="110"/>
              </w:rPr>
              <w:t xml:space="preserve"> </w:t>
            </w:r>
            <w:r>
              <w:rPr>
                <w:color w:val="231F20"/>
                <w:w w:val="110"/>
              </w:rPr>
              <w:t>with</w:t>
            </w:r>
            <w:r>
              <w:rPr>
                <w:color w:val="231F20"/>
                <w:spacing w:val="31"/>
                <w:w w:val="110"/>
              </w:rPr>
              <w:t xml:space="preserve"> </w:t>
            </w:r>
            <w:r>
              <w:rPr>
                <w:color w:val="231F20"/>
                <w:w w:val="110"/>
              </w:rPr>
              <w:t>ITB</w:t>
            </w:r>
            <w:r>
              <w:rPr>
                <w:color w:val="231F20"/>
                <w:spacing w:val="30"/>
                <w:w w:val="110"/>
              </w:rPr>
              <w:t xml:space="preserve"> </w:t>
            </w:r>
            <w:r>
              <w:rPr>
                <w:color w:val="231F20"/>
                <w:w w:val="110"/>
              </w:rPr>
              <w:t>Sub-Clause</w:t>
            </w:r>
          </w:p>
          <w:p w:rsidR="0074359D" w:rsidRDefault="0074359D" w:rsidP="00CC3CB2">
            <w:pPr>
              <w:pStyle w:val="TableParagraph"/>
              <w:spacing w:before="27"/>
              <w:ind w:left="1046"/>
            </w:pPr>
            <w:r>
              <w:rPr>
                <w:color w:val="231F20"/>
                <w:w w:val="110"/>
              </w:rPr>
              <w:t>2.1 (e) as specified in BDS; and</w:t>
            </w:r>
          </w:p>
          <w:p w:rsidR="0074359D" w:rsidRDefault="0074359D" w:rsidP="00CC3CB2">
            <w:pPr>
              <w:pStyle w:val="TableParagraph"/>
              <w:spacing w:before="83"/>
              <w:ind w:left="649"/>
            </w:pPr>
            <w:r>
              <w:rPr>
                <w:color w:val="231F20"/>
                <w:w w:val="110"/>
              </w:rPr>
              <w:t>(k) Any other document required in the BDS.</w:t>
            </w:r>
          </w:p>
          <w:p w:rsidR="0074359D" w:rsidRDefault="0074359D" w:rsidP="00CC3CB2">
            <w:pPr>
              <w:pStyle w:val="TableParagraph"/>
              <w:spacing w:before="8"/>
              <w:rPr>
                <w:sz w:val="26"/>
              </w:rPr>
            </w:pPr>
          </w:p>
          <w:p w:rsidR="0074359D" w:rsidRDefault="0074359D" w:rsidP="00CC3CB2">
            <w:pPr>
              <w:pStyle w:val="TableParagraph"/>
              <w:spacing w:line="266" w:lineRule="auto"/>
              <w:ind w:left="649" w:right="6" w:hanging="511"/>
              <w:jc w:val="both"/>
            </w:pPr>
            <w:r>
              <w:rPr>
                <w:color w:val="231F20"/>
                <w:w w:val="110"/>
              </w:rPr>
              <w:t>14.2.</w:t>
            </w:r>
            <w:r>
              <w:rPr>
                <w:color w:val="231F20"/>
                <w:spacing w:val="-20"/>
                <w:w w:val="110"/>
              </w:rPr>
              <w:t xml:space="preserve"> </w:t>
            </w:r>
            <w:r>
              <w:rPr>
                <w:color w:val="231F20"/>
                <w:w w:val="110"/>
              </w:rPr>
              <w:t>In</w:t>
            </w:r>
            <w:r>
              <w:rPr>
                <w:color w:val="231F20"/>
                <w:spacing w:val="-6"/>
                <w:w w:val="110"/>
              </w:rPr>
              <w:t xml:space="preserve"> </w:t>
            </w:r>
            <w:r>
              <w:rPr>
                <w:color w:val="231F20"/>
                <w:w w:val="110"/>
              </w:rPr>
              <w:t>addition</w:t>
            </w:r>
            <w:r>
              <w:rPr>
                <w:color w:val="231F20"/>
                <w:spacing w:val="-6"/>
                <w:w w:val="110"/>
              </w:rPr>
              <w:t xml:space="preserve"> </w:t>
            </w:r>
            <w:r>
              <w:rPr>
                <w:color w:val="231F20"/>
                <w:w w:val="110"/>
              </w:rPr>
              <w:t>to</w:t>
            </w:r>
            <w:r>
              <w:rPr>
                <w:color w:val="231F20"/>
                <w:spacing w:val="-6"/>
                <w:w w:val="110"/>
              </w:rPr>
              <w:t xml:space="preserve"> </w:t>
            </w:r>
            <w:r>
              <w:rPr>
                <w:color w:val="231F20"/>
                <w:w w:val="110"/>
              </w:rPr>
              <w:t>the</w:t>
            </w:r>
            <w:r>
              <w:rPr>
                <w:color w:val="231F20"/>
                <w:spacing w:val="-6"/>
                <w:w w:val="110"/>
              </w:rPr>
              <w:t xml:space="preserve"> </w:t>
            </w:r>
            <w:r>
              <w:rPr>
                <w:color w:val="231F20"/>
                <w:w w:val="110"/>
              </w:rPr>
              <w:t>requirements</w:t>
            </w:r>
            <w:r>
              <w:rPr>
                <w:color w:val="231F20"/>
                <w:spacing w:val="-5"/>
                <w:w w:val="110"/>
              </w:rPr>
              <w:t xml:space="preserve"> </w:t>
            </w:r>
            <w:r>
              <w:rPr>
                <w:color w:val="231F20"/>
                <w:w w:val="110"/>
              </w:rPr>
              <w:t>under</w:t>
            </w:r>
            <w:r>
              <w:rPr>
                <w:color w:val="231F20"/>
                <w:spacing w:val="-6"/>
                <w:w w:val="110"/>
              </w:rPr>
              <w:t xml:space="preserve"> </w:t>
            </w:r>
            <w:r>
              <w:rPr>
                <w:color w:val="231F20"/>
                <w:w w:val="110"/>
              </w:rPr>
              <w:t>ITB</w:t>
            </w:r>
            <w:r>
              <w:rPr>
                <w:color w:val="231F20"/>
                <w:spacing w:val="-6"/>
                <w:w w:val="110"/>
              </w:rPr>
              <w:t xml:space="preserve"> </w:t>
            </w:r>
            <w:r>
              <w:rPr>
                <w:color w:val="231F20"/>
                <w:w w:val="110"/>
              </w:rPr>
              <w:t>14.1,</w:t>
            </w:r>
            <w:r>
              <w:rPr>
                <w:color w:val="231F20"/>
                <w:spacing w:val="-16"/>
                <w:w w:val="110"/>
              </w:rPr>
              <w:t xml:space="preserve"> </w:t>
            </w:r>
            <w:r>
              <w:rPr>
                <w:color w:val="231F20"/>
                <w:w w:val="110"/>
              </w:rPr>
              <w:t>Bids</w:t>
            </w:r>
            <w:r>
              <w:rPr>
                <w:color w:val="231F20"/>
                <w:spacing w:val="-6"/>
                <w:w w:val="110"/>
              </w:rPr>
              <w:t xml:space="preserve"> </w:t>
            </w:r>
            <w:r>
              <w:rPr>
                <w:color w:val="231F20"/>
                <w:w w:val="110"/>
              </w:rPr>
              <w:t>submitted</w:t>
            </w:r>
            <w:r>
              <w:rPr>
                <w:color w:val="231F20"/>
                <w:spacing w:val="-6"/>
                <w:w w:val="110"/>
              </w:rPr>
              <w:t xml:space="preserve"> </w:t>
            </w:r>
            <w:r>
              <w:rPr>
                <w:color w:val="231F20"/>
                <w:w w:val="110"/>
              </w:rPr>
              <w:t>by</w:t>
            </w:r>
            <w:r>
              <w:rPr>
                <w:color w:val="231F20"/>
                <w:spacing w:val="-6"/>
                <w:w w:val="110"/>
              </w:rPr>
              <w:t xml:space="preserve"> </w:t>
            </w:r>
            <w:r>
              <w:rPr>
                <w:color w:val="231F20"/>
                <w:w w:val="110"/>
              </w:rPr>
              <w:t>a JV</w:t>
            </w:r>
            <w:r>
              <w:rPr>
                <w:color w:val="231F20"/>
                <w:spacing w:val="-11"/>
                <w:w w:val="110"/>
              </w:rPr>
              <w:t xml:space="preserve"> </w:t>
            </w:r>
            <w:r>
              <w:rPr>
                <w:color w:val="231F20"/>
                <w:w w:val="110"/>
              </w:rPr>
              <w:t>shall</w:t>
            </w:r>
            <w:r>
              <w:rPr>
                <w:color w:val="231F20"/>
                <w:spacing w:val="-3"/>
                <w:w w:val="110"/>
              </w:rPr>
              <w:t xml:space="preserve"> </w:t>
            </w:r>
            <w:r>
              <w:rPr>
                <w:color w:val="231F20"/>
                <w:w w:val="110"/>
              </w:rPr>
              <w:t>include</w:t>
            </w:r>
            <w:r>
              <w:rPr>
                <w:color w:val="231F20"/>
                <w:spacing w:val="-3"/>
                <w:w w:val="110"/>
              </w:rPr>
              <w:t xml:space="preserve"> </w:t>
            </w:r>
            <w:r>
              <w:rPr>
                <w:color w:val="231F20"/>
                <w:w w:val="110"/>
              </w:rPr>
              <w:t>a</w:t>
            </w:r>
            <w:r>
              <w:rPr>
                <w:color w:val="231F20"/>
                <w:spacing w:val="-4"/>
                <w:w w:val="110"/>
              </w:rPr>
              <w:t xml:space="preserve"> </w:t>
            </w:r>
            <w:r>
              <w:rPr>
                <w:color w:val="231F20"/>
                <w:w w:val="110"/>
              </w:rPr>
              <w:t>copy</w:t>
            </w:r>
            <w:r>
              <w:rPr>
                <w:color w:val="231F20"/>
                <w:spacing w:val="-3"/>
                <w:w w:val="110"/>
              </w:rPr>
              <w:t xml:space="preserve"> </w:t>
            </w:r>
            <w:r>
              <w:rPr>
                <w:color w:val="231F20"/>
                <w:w w:val="110"/>
              </w:rPr>
              <w:t>of</w:t>
            </w:r>
            <w:r>
              <w:rPr>
                <w:color w:val="231F20"/>
                <w:spacing w:val="-3"/>
                <w:w w:val="110"/>
              </w:rPr>
              <w:t xml:space="preserve"> </w:t>
            </w:r>
            <w:r>
              <w:rPr>
                <w:color w:val="231F20"/>
                <w:w w:val="110"/>
              </w:rPr>
              <w:t>the</w:t>
            </w:r>
            <w:r>
              <w:rPr>
                <w:color w:val="231F20"/>
                <w:spacing w:val="-3"/>
                <w:w w:val="110"/>
              </w:rPr>
              <w:t xml:space="preserve"> </w:t>
            </w:r>
            <w:r>
              <w:rPr>
                <w:color w:val="231F20"/>
                <w:w w:val="110"/>
              </w:rPr>
              <w:t>Joint</w:t>
            </w:r>
            <w:r>
              <w:rPr>
                <w:color w:val="231F20"/>
                <w:spacing w:val="-11"/>
                <w:w w:val="110"/>
              </w:rPr>
              <w:t xml:space="preserve"> </w:t>
            </w:r>
            <w:r>
              <w:rPr>
                <w:color w:val="231F20"/>
                <w:spacing w:val="-3"/>
                <w:w w:val="110"/>
              </w:rPr>
              <w:t>Venture</w:t>
            </w:r>
            <w:r>
              <w:rPr>
                <w:color w:val="231F20"/>
                <w:spacing w:val="-7"/>
                <w:w w:val="110"/>
              </w:rPr>
              <w:t xml:space="preserve"> </w:t>
            </w:r>
            <w:r>
              <w:rPr>
                <w:color w:val="231F20"/>
                <w:w w:val="110"/>
              </w:rPr>
              <w:t>Agreement</w:t>
            </w:r>
            <w:r>
              <w:rPr>
                <w:color w:val="231F20"/>
                <w:spacing w:val="-3"/>
                <w:w w:val="110"/>
              </w:rPr>
              <w:t xml:space="preserve"> </w:t>
            </w:r>
            <w:r>
              <w:rPr>
                <w:color w:val="231F20"/>
                <w:w w:val="110"/>
              </w:rPr>
              <w:t>entered</w:t>
            </w:r>
            <w:r>
              <w:rPr>
                <w:color w:val="231F20"/>
                <w:spacing w:val="-3"/>
                <w:w w:val="110"/>
              </w:rPr>
              <w:t xml:space="preserve"> </w:t>
            </w:r>
            <w:r>
              <w:rPr>
                <w:color w:val="231F20"/>
                <w:w w:val="110"/>
              </w:rPr>
              <w:t xml:space="preserve">into by all members. Alternatively, a letter of intent to execute a Joint </w:t>
            </w:r>
            <w:r>
              <w:rPr>
                <w:color w:val="231F20"/>
                <w:spacing w:val="-3"/>
                <w:w w:val="110"/>
              </w:rPr>
              <w:t xml:space="preserve">Venture </w:t>
            </w:r>
            <w:r>
              <w:rPr>
                <w:color w:val="231F20"/>
                <w:w w:val="110"/>
              </w:rPr>
              <w:t>Agreement in the event of a successful Bid shall be signed by all members and submitted with the Bid, together with a copy</w:t>
            </w:r>
            <w:r>
              <w:rPr>
                <w:color w:val="231F20"/>
                <w:spacing w:val="-22"/>
                <w:w w:val="110"/>
              </w:rPr>
              <w:t xml:space="preserve"> </w:t>
            </w:r>
            <w:r>
              <w:rPr>
                <w:color w:val="231F20"/>
                <w:w w:val="110"/>
              </w:rPr>
              <w:t>of the proposed</w:t>
            </w:r>
            <w:r>
              <w:rPr>
                <w:color w:val="231F20"/>
                <w:spacing w:val="-18"/>
                <w:w w:val="110"/>
              </w:rPr>
              <w:t xml:space="preserve"> </w:t>
            </w:r>
            <w:r>
              <w:rPr>
                <w:color w:val="231F20"/>
                <w:w w:val="110"/>
              </w:rPr>
              <w:t>Agreement.</w:t>
            </w:r>
          </w:p>
        </w:tc>
      </w:tr>
      <w:tr w:rsidR="0074359D" w:rsidTr="00CC3CB2">
        <w:trPr>
          <w:trHeight w:val="1571"/>
        </w:trPr>
        <w:tc>
          <w:tcPr>
            <w:tcW w:w="2236" w:type="dxa"/>
          </w:tcPr>
          <w:p w:rsidR="0074359D" w:rsidRDefault="0074359D" w:rsidP="00CC3CB2">
            <w:pPr>
              <w:pStyle w:val="TableParagraph"/>
              <w:spacing w:before="103" w:line="266" w:lineRule="auto"/>
              <w:ind w:left="396" w:hanging="397"/>
              <w:rPr>
                <w:b/>
              </w:rPr>
            </w:pPr>
            <w:r>
              <w:rPr>
                <w:b/>
                <w:color w:val="231F20"/>
                <w:w w:val="110"/>
              </w:rPr>
              <w:t>15. Bid Submission Sheet</w:t>
            </w:r>
          </w:p>
        </w:tc>
        <w:tc>
          <w:tcPr>
            <w:tcW w:w="7184" w:type="dxa"/>
          </w:tcPr>
          <w:p w:rsidR="0074359D" w:rsidRDefault="0074359D" w:rsidP="00CC3CB2">
            <w:pPr>
              <w:pStyle w:val="TableParagraph"/>
              <w:spacing w:before="103" w:line="266" w:lineRule="auto"/>
              <w:ind w:left="649" w:right="6" w:hanging="511"/>
              <w:jc w:val="both"/>
            </w:pPr>
            <w:r>
              <w:rPr>
                <w:color w:val="231F20"/>
                <w:w w:val="110"/>
              </w:rPr>
              <w:t>15.1. The Bidder shall submit the Bid Submission Sheet using the form furnished</w:t>
            </w:r>
            <w:r w:rsidR="001829B3">
              <w:rPr>
                <w:color w:val="231F20"/>
                <w:w w:val="110"/>
              </w:rPr>
              <w:t xml:space="preserve"> </w:t>
            </w:r>
            <w:r>
              <w:rPr>
                <w:color w:val="231F20"/>
                <w:w w:val="110"/>
              </w:rPr>
              <w:t>in Section IV,</w:t>
            </w:r>
            <w:r w:rsidR="001829B3">
              <w:rPr>
                <w:color w:val="231F20"/>
                <w:w w:val="110"/>
              </w:rPr>
              <w:t xml:space="preserve"> </w:t>
            </w:r>
            <w:r>
              <w:rPr>
                <w:color w:val="231F20"/>
                <w:w w:val="110"/>
              </w:rPr>
              <w:t>Bidding Forms. This</w:t>
            </w:r>
            <w:r w:rsidR="001829B3">
              <w:rPr>
                <w:color w:val="231F20"/>
                <w:w w:val="110"/>
              </w:rPr>
              <w:t xml:space="preserve"> </w:t>
            </w:r>
            <w:r>
              <w:rPr>
                <w:color w:val="231F20"/>
                <w:w w:val="110"/>
              </w:rPr>
              <w:t>form</w:t>
            </w:r>
            <w:r w:rsidR="001829B3">
              <w:rPr>
                <w:color w:val="231F20"/>
                <w:w w:val="110"/>
              </w:rPr>
              <w:t xml:space="preserve"> </w:t>
            </w:r>
            <w:r>
              <w:rPr>
                <w:color w:val="231F20"/>
                <w:w w:val="110"/>
              </w:rPr>
              <w:t>must</w:t>
            </w:r>
            <w:r w:rsidR="001829B3">
              <w:rPr>
                <w:color w:val="231F20"/>
                <w:w w:val="110"/>
              </w:rPr>
              <w:t xml:space="preserve"> </w:t>
            </w:r>
            <w:r>
              <w:rPr>
                <w:color w:val="231F20"/>
                <w:w w:val="110"/>
              </w:rPr>
              <w:t>be</w:t>
            </w:r>
            <w:r w:rsidR="001829B3">
              <w:rPr>
                <w:color w:val="231F20"/>
                <w:w w:val="110"/>
              </w:rPr>
              <w:t xml:space="preserve"> </w:t>
            </w:r>
            <w:r>
              <w:rPr>
                <w:color w:val="231F20"/>
                <w:w w:val="110"/>
              </w:rPr>
              <w:t>completed without any alterations to its format, and no substitutes shall be accepted. All blank spaces shall be filled in with the information requested.</w:t>
            </w:r>
          </w:p>
        </w:tc>
      </w:tr>
      <w:tr w:rsidR="0074359D" w:rsidTr="00CC3CB2">
        <w:trPr>
          <w:trHeight w:val="1011"/>
        </w:trPr>
        <w:tc>
          <w:tcPr>
            <w:tcW w:w="2236" w:type="dxa"/>
          </w:tcPr>
          <w:p w:rsidR="0074359D" w:rsidRDefault="0074359D" w:rsidP="00CC3CB2">
            <w:pPr>
              <w:pStyle w:val="TableParagraph"/>
              <w:spacing w:before="103"/>
              <w:rPr>
                <w:b/>
              </w:rPr>
            </w:pPr>
            <w:r>
              <w:rPr>
                <w:b/>
                <w:color w:val="231F20"/>
                <w:w w:val="110"/>
              </w:rPr>
              <w:t>16. Price Schedules</w:t>
            </w:r>
          </w:p>
        </w:tc>
        <w:tc>
          <w:tcPr>
            <w:tcW w:w="7184" w:type="dxa"/>
          </w:tcPr>
          <w:p w:rsidR="0074359D" w:rsidRDefault="0074359D" w:rsidP="00CC3CB2">
            <w:pPr>
              <w:pStyle w:val="TableParagraph"/>
              <w:spacing w:before="103" w:line="266" w:lineRule="auto"/>
              <w:ind w:left="649" w:right="6" w:hanging="511"/>
              <w:jc w:val="both"/>
            </w:pPr>
            <w:r>
              <w:rPr>
                <w:color w:val="231F20"/>
                <w:w w:val="115"/>
              </w:rPr>
              <w:t>16.1.</w:t>
            </w:r>
            <w:r>
              <w:rPr>
                <w:color w:val="231F20"/>
                <w:spacing w:val="-45"/>
                <w:w w:val="115"/>
              </w:rPr>
              <w:t xml:space="preserve"> </w:t>
            </w:r>
            <w:r>
              <w:rPr>
                <w:color w:val="231F20"/>
                <w:w w:val="115"/>
              </w:rPr>
              <w:t>The</w:t>
            </w:r>
            <w:r>
              <w:rPr>
                <w:color w:val="231F20"/>
                <w:spacing w:val="-32"/>
                <w:w w:val="115"/>
              </w:rPr>
              <w:t xml:space="preserve"> </w:t>
            </w:r>
            <w:r>
              <w:rPr>
                <w:color w:val="231F20"/>
                <w:w w:val="115"/>
              </w:rPr>
              <w:t>Bidder</w:t>
            </w:r>
            <w:r>
              <w:rPr>
                <w:color w:val="231F20"/>
                <w:spacing w:val="-32"/>
                <w:w w:val="115"/>
              </w:rPr>
              <w:t xml:space="preserve"> </w:t>
            </w:r>
            <w:r>
              <w:rPr>
                <w:color w:val="231F20"/>
                <w:w w:val="115"/>
              </w:rPr>
              <w:t>shall</w:t>
            </w:r>
            <w:r>
              <w:rPr>
                <w:color w:val="231F20"/>
                <w:spacing w:val="-32"/>
                <w:w w:val="115"/>
              </w:rPr>
              <w:t xml:space="preserve"> </w:t>
            </w:r>
            <w:r>
              <w:rPr>
                <w:color w:val="231F20"/>
                <w:w w:val="115"/>
              </w:rPr>
              <w:t>submit</w:t>
            </w:r>
            <w:r>
              <w:rPr>
                <w:color w:val="231F20"/>
                <w:spacing w:val="-32"/>
                <w:w w:val="115"/>
              </w:rPr>
              <w:t xml:space="preserve"> </w:t>
            </w:r>
            <w:r>
              <w:rPr>
                <w:color w:val="231F20"/>
                <w:w w:val="115"/>
              </w:rPr>
              <w:t>the</w:t>
            </w:r>
            <w:r>
              <w:rPr>
                <w:color w:val="231F20"/>
                <w:spacing w:val="-33"/>
                <w:w w:val="115"/>
              </w:rPr>
              <w:t xml:space="preserve"> </w:t>
            </w:r>
            <w:r>
              <w:rPr>
                <w:color w:val="231F20"/>
                <w:w w:val="115"/>
              </w:rPr>
              <w:t>Price</w:t>
            </w:r>
            <w:r>
              <w:rPr>
                <w:color w:val="231F20"/>
                <w:spacing w:val="-32"/>
                <w:w w:val="115"/>
              </w:rPr>
              <w:t xml:space="preserve"> </w:t>
            </w:r>
            <w:r>
              <w:rPr>
                <w:color w:val="231F20"/>
                <w:w w:val="115"/>
              </w:rPr>
              <w:t>Schedules</w:t>
            </w:r>
            <w:r>
              <w:rPr>
                <w:color w:val="231F20"/>
                <w:spacing w:val="-32"/>
                <w:w w:val="115"/>
              </w:rPr>
              <w:t xml:space="preserve"> </w:t>
            </w:r>
            <w:r>
              <w:rPr>
                <w:color w:val="231F20"/>
                <w:w w:val="115"/>
              </w:rPr>
              <w:t>for</w:t>
            </w:r>
            <w:r>
              <w:rPr>
                <w:color w:val="231F20"/>
                <w:spacing w:val="-32"/>
                <w:w w:val="115"/>
              </w:rPr>
              <w:t xml:space="preserve"> </w:t>
            </w:r>
            <w:r>
              <w:rPr>
                <w:color w:val="231F20"/>
                <w:w w:val="115"/>
              </w:rPr>
              <w:t>Goods</w:t>
            </w:r>
            <w:r>
              <w:rPr>
                <w:color w:val="231F20"/>
                <w:spacing w:val="-32"/>
                <w:w w:val="115"/>
              </w:rPr>
              <w:t xml:space="preserve"> </w:t>
            </w:r>
            <w:r>
              <w:rPr>
                <w:color w:val="231F20"/>
                <w:w w:val="115"/>
              </w:rPr>
              <w:t>and</w:t>
            </w:r>
            <w:r>
              <w:rPr>
                <w:color w:val="231F20"/>
                <w:spacing w:val="-33"/>
                <w:w w:val="115"/>
              </w:rPr>
              <w:t xml:space="preserve"> </w:t>
            </w:r>
            <w:r>
              <w:rPr>
                <w:color w:val="231F20"/>
                <w:w w:val="115"/>
              </w:rPr>
              <w:t>Related Services,</w:t>
            </w:r>
            <w:r>
              <w:rPr>
                <w:color w:val="231F20"/>
                <w:spacing w:val="-17"/>
                <w:w w:val="115"/>
              </w:rPr>
              <w:t xml:space="preserve"> </w:t>
            </w:r>
            <w:r>
              <w:rPr>
                <w:color w:val="231F20"/>
                <w:w w:val="115"/>
              </w:rPr>
              <w:t>according</w:t>
            </w:r>
            <w:r>
              <w:rPr>
                <w:color w:val="231F20"/>
                <w:spacing w:val="-10"/>
                <w:w w:val="115"/>
              </w:rPr>
              <w:t xml:space="preserve"> </w:t>
            </w:r>
            <w:r>
              <w:rPr>
                <w:color w:val="231F20"/>
                <w:w w:val="115"/>
              </w:rPr>
              <w:t>to</w:t>
            </w:r>
            <w:r>
              <w:rPr>
                <w:color w:val="231F20"/>
                <w:spacing w:val="-9"/>
                <w:w w:val="115"/>
              </w:rPr>
              <w:t xml:space="preserve"> </w:t>
            </w:r>
            <w:r>
              <w:rPr>
                <w:color w:val="231F20"/>
                <w:w w:val="115"/>
              </w:rPr>
              <w:t>their</w:t>
            </w:r>
            <w:r>
              <w:rPr>
                <w:color w:val="231F20"/>
                <w:spacing w:val="-10"/>
                <w:w w:val="115"/>
              </w:rPr>
              <w:t xml:space="preserve"> </w:t>
            </w:r>
            <w:r>
              <w:rPr>
                <w:color w:val="231F20"/>
                <w:w w:val="115"/>
              </w:rPr>
              <w:t>origin</w:t>
            </w:r>
            <w:r>
              <w:rPr>
                <w:color w:val="231F20"/>
                <w:spacing w:val="-10"/>
                <w:w w:val="115"/>
              </w:rPr>
              <w:t xml:space="preserve"> </w:t>
            </w:r>
            <w:r>
              <w:rPr>
                <w:color w:val="231F20"/>
                <w:w w:val="115"/>
              </w:rPr>
              <w:t>as</w:t>
            </w:r>
            <w:r>
              <w:rPr>
                <w:color w:val="231F20"/>
                <w:spacing w:val="-10"/>
                <w:w w:val="115"/>
              </w:rPr>
              <w:t xml:space="preserve"> </w:t>
            </w:r>
            <w:r>
              <w:rPr>
                <w:color w:val="231F20"/>
                <w:w w:val="115"/>
              </w:rPr>
              <w:t>appropriate,</w:t>
            </w:r>
            <w:r>
              <w:rPr>
                <w:color w:val="231F20"/>
                <w:spacing w:val="-16"/>
                <w:w w:val="115"/>
              </w:rPr>
              <w:t xml:space="preserve"> </w:t>
            </w:r>
            <w:r>
              <w:rPr>
                <w:color w:val="231F20"/>
                <w:w w:val="115"/>
              </w:rPr>
              <w:t>using</w:t>
            </w:r>
            <w:r>
              <w:rPr>
                <w:color w:val="231F20"/>
                <w:spacing w:val="-10"/>
                <w:w w:val="115"/>
              </w:rPr>
              <w:t xml:space="preserve"> </w:t>
            </w:r>
            <w:r>
              <w:rPr>
                <w:color w:val="231F20"/>
                <w:w w:val="115"/>
              </w:rPr>
              <w:t>the</w:t>
            </w:r>
            <w:r>
              <w:rPr>
                <w:color w:val="231F20"/>
                <w:spacing w:val="-10"/>
                <w:w w:val="115"/>
              </w:rPr>
              <w:t xml:space="preserve"> </w:t>
            </w:r>
            <w:r>
              <w:rPr>
                <w:color w:val="231F20"/>
                <w:w w:val="115"/>
              </w:rPr>
              <w:t>forms furnished</w:t>
            </w:r>
            <w:r>
              <w:rPr>
                <w:color w:val="231F20"/>
                <w:spacing w:val="-14"/>
                <w:w w:val="115"/>
              </w:rPr>
              <w:t xml:space="preserve"> </w:t>
            </w:r>
            <w:r>
              <w:rPr>
                <w:color w:val="231F20"/>
                <w:w w:val="115"/>
              </w:rPr>
              <w:t>in</w:t>
            </w:r>
            <w:r>
              <w:rPr>
                <w:color w:val="231F20"/>
                <w:spacing w:val="-13"/>
                <w:w w:val="115"/>
              </w:rPr>
              <w:t xml:space="preserve"> </w:t>
            </w:r>
            <w:r>
              <w:rPr>
                <w:color w:val="231F20"/>
                <w:w w:val="115"/>
              </w:rPr>
              <w:t>Section</w:t>
            </w:r>
            <w:r>
              <w:rPr>
                <w:color w:val="231F20"/>
                <w:spacing w:val="-14"/>
                <w:w w:val="115"/>
              </w:rPr>
              <w:t xml:space="preserve"> </w:t>
            </w:r>
            <w:r>
              <w:rPr>
                <w:color w:val="231F20"/>
                <w:spacing w:val="-6"/>
                <w:w w:val="115"/>
              </w:rPr>
              <w:t>IV,</w:t>
            </w:r>
            <w:r>
              <w:rPr>
                <w:color w:val="231F20"/>
                <w:spacing w:val="-22"/>
                <w:w w:val="115"/>
              </w:rPr>
              <w:t xml:space="preserve"> </w:t>
            </w:r>
            <w:r>
              <w:rPr>
                <w:color w:val="231F20"/>
                <w:w w:val="115"/>
              </w:rPr>
              <w:t>Bidding</w:t>
            </w:r>
            <w:r>
              <w:rPr>
                <w:color w:val="231F20"/>
                <w:spacing w:val="-13"/>
                <w:w w:val="115"/>
              </w:rPr>
              <w:t xml:space="preserve"> </w:t>
            </w:r>
            <w:r>
              <w:rPr>
                <w:color w:val="231F20"/>
                <w:w w:val="115"/>
              </w:rPr>
              <w:t>Forms.</w:t>
            </w:r>
          </w:p>
        </w:tc>
      </w:tr>
      <w:tr w:rsidR="0074359D" w:rsidTr="00CC3CB2">
        <w:trPr>
          <w:trHeight w:val="731"/>
        </w:trPr>
        <w:tc>
          <w:tcPr>
            <w:tcW w:w="2236" w:type="dxa"/>
          </w:tcPr>
          <w:p w:rsidR="0074359D" w:rsidRDefault="0074359D" w:rsidP="00CC3CB2">
            <w:pPr>
              <w:pStyle w:val="TableParagraph"/>
              <w:spacing w:before="103"/>
              <w:rPr>
                <w:b/>
              </w:rPr>
            </w:pPr>
            <w:r>
              <w:rPr>
                <w:b/>
                <w:color w:val="231F20"/>
                <w:w w:val="110"/>
              </w:rPr>
              <w:t>17. Alternative Bids</w:t>
            </w:r>
          </w:p>
        </w:tc>
        <w:tc>
          <w:tcPr>
            <w:tcW w:w="7184" w:type="dxa"/>
          </w:tcPr>
          <w:p w:rsidR="0074359D" w:rsidRDefault="0074359D" w:rsidP="00CC3CB2">
            <w:pPr>
              <w:pStyle w:val="TableParagraph"/>
              <w:spacing w:before="103" w:line="266" w:lineRule="auto"/>
              <w:ind w:left="649" w:right="5" w:hanging="511"/>
            </w:pPr>
            <w:r>
              <w:rPr>
                <w:color w:val="231F20"/>
                <w:spacing w:val="-5"/>
                <w:w w:val="110"/>
              </w:rPr>
              <w:t xml:space="preserve">17.1. </w:t>
            </w:r>
            <w:r>
              <w:rPr>
                <w:color w:val="231F20"/>
                <w:w w:val="110"/>
              </w:rPr>
              <w:t>Unless otherwise indicated in the BDS alternative Bids shall not be considered.</w:t>
            </w:r>
          </w:p>
        </w:tc>
      </w:tr>
      <w:tr w:rsidR="0074359D" w:rsidTr="00CC3CB2">
        <w:trPr>
          <w:trHeight w:val="4571"/>
        </w:trPr>
        <w:tc>
          <w:tcPr>
            <w:tcW w:w="2236" w:type="dxa"/>
          </w:tcPr>
          <w:p w:rsidR="0074359D" w:rsidRDefault="0074359D" w:rsidP="00CC3CB2">
            <w:pPr>
              <w:pStyle w:val="TableParagraph"/>
              <w:spacing w:before="103" w:line="266" w:lineRule="auto"/>
              <w:ind w:left="396" w:hanging="397"/>
              <w:rPr>
                <w:b/>
              </w:rPr>
            </w:pPr>
            <w:r>
              <w:rPr>
                <w:b/>
                <w:color w:val="231F20"/>
                <w:w w:val="110"/>
              </w:rPr>
              <w:t>18. Bid Prices and Discounts</w:t>
            </w:r>
          </w:p>
        </w:tc>
        <w:tc>
          <w:tcPr>
            <w:tcW w:w="7184" w:type="dxa"/>
          </w:tcPr>
          <w:p w:rsidR="0074359D" w:rsidRDefault="0074359D" w:rsidP="00CC3CB2">
            <w:pPr>
              <w:pStyle w:val="TableParagraph"/>
              <w:numPr>
                <w:ilvl w:val="1"/>
                <w:numId w:val="95"/>
              </w:numPr>
              <w:tabs>
                <w:tab w:val="left" w:pos="650"/>
              </w:tabs>
              <w:spacing w:before="103" w:line="266" w:lineRule="auto"/>
              <w:ind w:right="6" w:hanging="510"/>
              <w:jc w:val="both"/>
            </w:pPr>
            <w:r>
              <w:rPr>
                <w:color w:val="231F20"/>
                <w:w w:val="115"/>
              </w:rPr>
              <w:t>The</w:t>
            </w:r>
            <w:r>
              <w:rPr>
                <w:color w:val="231F20"/>
                <w:spacing w:val="-44"/>
                <w:w w:val="115"/>
              </w:rPr>
              <w:t xml:space="preserve"> </w:t>
            </w:r>
            <w:r>
              <w:rPr>
                <w:color w:val="231F20"/>
                <w:w w:val="115"/>
              </w:rPr>
              <w:t>prices</w:t>
            </w:r>
            <w:r>
              <w:rPr>
                <w:color w:val="231F20"/>
                <w:spacing w:val="-44"/>
                <w:w w:val="115"/>
              </w:rPr>
              <w:t xml:space="preserve"> </w:t>
            </w:r>
            <w:r>
              <w:rPr>
                <w:color w:val="231F20"/>
                <w:w w:val="115"/>
              </w:rPr>
              <w:t>and</w:t>
            </w:r>
            <w:r>
              <w:rPr>
                <w:color w:val="231F20"/>
                <w:spacing w:val="-44"/>
                <w:w w:val="115"/>
              </w:rPr>
              <w:t xml:space="preserve"> </w:t>
            </w:r>
            <w:r>
              <w:rPr>
                <w:color w:val="231F20"/>
                <w:w w:val="115"/>
              </w:rPr>
              <w:t>discounts</w:t>
            </w:r>
            <w:r>
              <w:rPr>
                <w:color w:val="231F20"/>
                <w:spacing w:val="-44"/>
                <w:w w:val="115"/>
              </w:rPr>
              <w:t xml:space="preserve"> </w:t>
            </w:r>
            <w:r>
              <w:rPr>
                <w:color w:val="231F20"/>
                <w:w w:val="115"/>
              </w:rPr>
              <w:t>quoted</w:t>
            </w:r>
            <w:r>
              <w:rPr>
                <w:color w:val="231F20"/>
                <w:spacing w:val="-44"/>
                <w:w w:val="115"/>
              </w:rPr>
              <w:t xml:space="preserve"> </w:t>
            </w:r>
            <w:r>
              <w:rPr>
                <w:color w:val="231F20"/>
                <w:w w:val="115"/>
              </w:rPr>
              <w:t>by</w:t>
            </w:r>
            <w:r>
              <w:rPr>
                <w:color w:val="231F20"/>
                <w:spacing w:val="-44"/>
                <w:w w:val="115"/>
              </w:rPr>
              <w:t xml:space="preserve"> </w:t>
            </w:r>
            <w:r>
              <w:rPr>
                <w:color w:val="231F20"/>
                <w:w w:val="115"/>
              </w:rPr>
              <w:t>the</w:t>
            </w:r>
            <w:r>
              <w:rPr>
                <w:color w:val="231F20"/>
                <w:spacing w:val="-44"/>
                <w:w w:val="115"/>
              </w:rPr>
              <w:t xml:space="preserve"> </w:t>
            </w:r>
            <w:r>
              <w:rPr>
                <w:color w:val="231F20"/>
                <w:w w:val="115"/>
              </w:rPr>
              <w:t>Bidder</w:t>
            </w:r>
            <w:r>
              <w:rPr>
                <w:color w:val="231F20"/>
                <w:spacing w:val="-44"/>
                <w:w w:val="115"/>
              </w:rPr>
              <w:t xml:space="preserve"> </w:t>
            </w:r>
            <w:r>
              <w:rPr>
                <w:color w:val="231F20"/>
                <w:w w:val="115"/>
              </w:rPr>
              <w:t>in</w:t>
            </w:r>
            <w:r>
              <w:rPr>
                <w:color w:val="231F20"/>
                <w:spacing w:val="-44"/>
                <w:w w:val="115"/>
              </w:rPr>
              <w:t xml:space="preserve"> </w:t>
            </w:r>
            <w:r>
              <w:rPr>
                <w:color w:val="231F20"/>
                <w:w w:val="115"/>
              </w:rPr>
              <w:t>the</w:t>
            </w:r>
            <w:r>
              <w:rPr>
                <w:color w:val="231F20"/>
                <w:spacing w:val="-44"/>
                <w:w w:val="115"/>
              </w:rPr>
              <w:t xml:space="preserve"> </w:t>
            </w:r>
            <w:r>
              <w:rPr>
                <w:color w:val="231F20"/>
                <w:w w:val="115"/>
              </w:rPr>
              <w:t>Bid</w:t>
            </w:r>
            <w:r>
              <w:rPr>
                <w:color w:val="231F20"/>
                <w:spacing w:val="-44"/>
                <w:w w:val="115"/>
              </w:rPr>
              <w:t xml:space="preserve"> </w:t>
            </w:r>
            <w:r>
              <w:rPr>
                <w:color w:val="231F20"/>
                <w:w w:val="115"/>
              </w:rPr>
              <w:t>Submission Sheet</w:t>
            </w:r>
            <w:r>
              <w:rPr>
                <w:color w:val="231F20"/>
                <w:spacing w:val="-26"/>
                <w:w w:val="115"/>
              </w:rPr>
              <w:t xml:space="preserve"> </w:t>
            </w:r>
            <w:r>
              <w:rPr>
                <w:color w:val="231F20"/>
                <w:w w:val="115"/>
              </w:rPr>
              <w:t>and</w:t>
            </w:r>
            <w:r>
              <w:rPr>
                <w:color w:val="231F20"/>
                <w:spacing w:val="-25"/>
                <w:w w:val="115"/>
              </w:rPr>
              <w:t xml:space="preserve"> </w:t>
            </w:r>
            <w:r>
              <w:rPr>
                <w:color w:val="231F20"/>
                <w:w w:val="115"/>
              </w:rPr>
              <w:t>in</w:t>
            </w:r>
            <w:r>
              <w:rPr>
                <w:color w:val="231F20"/>
                <w:spacing w:val="-26"/>
                <w:w w:val="115"/>
              </w:rPr>
              <w:t xml:space="preserve"> </w:t>
            </w:r>
            <w:r>
              <w:rPr>
                <w:color w:val="231F20"/>
                <w:w w:val="115"/>
              </w:rPr>
              <w:t>the</w:t>
            </w:r>
            <w:r>
              <w:rPr>
                <w:color w:val="231F20"/>
                <w:spacing w:val="-25"/>
                <w:w w:val="115"/>
              </w:rPr>
              <w:t xml:space="preserve"> </w:t>
            </w:r>
            <w:r>
              <w:rPr>
                <w:color w:val="231F20"/>
                <w:w w:val="115"/>
              </w:rPr>
              <w:t>Price</w:t>
            </w:r>
            <w:r>
              <w:rPr>
                <w:color w:val="231F20"/>
                <w:spacing w:val="-26"/>
                <w:w w:val="115"/>
              </w:rPr>
              <w:t xml:space="preserve"> </w:t>
            </w:r>
            <w:r>
              <w:rPr>
                <w:color w:val="231F20"/>
                <w:w w:val="115"/>
              </w:rPr>
              <w:t>Schedules</w:t>
            </w:r>
            <w:r>
              <w:rPr>
                <w:color w:val="231F20"/>
                <w:spacing w:val="-25"/>
                <w:w w:val="115"/>
              </w:rPr>
              <w:t xml:space="preserve"> </w:t>
            </w:r>
            <w:r>
              <w:rPr>
                <w:color w:val="231F20"/>
                <w:w w:val="115"/>
              </w:rPr>
              <w:t>shall</w:t>
            </w:r>
            <w:r>
              <w:rPr>
                <w:color w:val="231F20"/>
                <w:spacing w:val="-26"/>
                <w:w w:val="115"/>
              </w:rPr>
              <w:t xml:space="preserve"> </w:t>
            </w:r>
            <w:r>
              <w:rPr>
                <w:color w:val="231F20"/>
                <w:w w:val="115"/>
              </w:rPr>
              <w:t>conform</w:t>
            </w:r>
            <w:r>
              <w:rPr>
                <w:color w:val="231F20"/>
                <w:spacing w:val="-25"/>
                <w:w w:val="115"/>
              </w:rPr>
              <w:t xml:space="preserve"> </w:t>
            </w:r>
            <w:r>
              <w:rPr>
                <w:color w:val="231F20"/>
                <w:w w:val="115"/>
              </w:rPr>
              <w:t>to</w:t>
            </w:r>
            <w:r>
              <w:rPr>
                <w:color w:val="231F20"/>
                <w:spacing w:val="-26"/>
                <w:w w:val="115"/>
              </w:rPr>
              <w:t xml:space="preserve"> </w:t>
            </w:r>
            <w:r>
              <w:rPr>
                <w:color w:val="231F20"/>
                <w:w w:val="115"/>
              </w:rPr>
              <w:t>the</w:t>
            </w:r>
            <w:r>
              <w:rPr>
                <w:color w:val="231F20"/>
                <w:spacing w:val="-25"/>
                <w:w w:val="115"/>
              </w:rPr>
              <w:t xml:space="preserve"> </w:t>
            </w:r>
            <w:r>
              <w:rPr>
                <w:color w:val="231F20"/>
                <w:w w:val="115"/>
              </w:rPr>
              <w:t>requirements specified</w:t>
            </w:r>
            <w:r>
              <w:rPr>
                <w:color w:val="231F20"/>
                <w:spacing w:val="-12"/>
                <w:w w:val="115"/>
              </w:rPr>
              <w:t xml:space="preserve"> </w:t>
            </w:r>
            <w:r>
              <w:rPr>
                <w:color w:val="231F20"/>
                <w:spacing w:val="-3"/>
                <w:w w:val="115"/>
              </w:rPr>
              <w:t>below.</w:t>
            </w:r>
          </w:p>
          <w:p w:rsidR="0074359D" w:rsidRDefault="0074359D" w:rsidP="00CC3CB2">
            <w:pPr>
              <w:pStyle w:val="TableParagraph"/>
              <w:spacing w:before="1"/>
              <w:rPr>
                <w:sz w:val="24"/>
              </w:rPr>
            </w:pPr>
          </w:p>
          <w:p w:rsidR="0074359D" w:rsidRDefault="0074359D" w:rsidP="00CC3CB2">
            <w:pPr>
              <w:pStyle w:val="TableParagraph"/>
              <w:numPr>
                <w:ilvl w:val="1"/>
                <w:numId w:val="95"/>
              </w:numPr>
              <w:tabs>
                <w:tab w:val="left" w:pos="650"/>
              </w:tabs>
              <w:ind w:hanging="510"/>
            </w:pPr>
            <w:r>
              <w:rPr>
                <w:color w:val="231F20"/>
                <w:w w:val="110"/>
              </w:rPr>
              <w:t>All</w:t>
            </w:r>
            <w:r>
              <w:rPr>
                <w:color w:val="231F20"/>
                <w:spacing w:val="35"/>
                <w:w w:val="110"/>
              </w:rPr>
              <w:t xml:space="preserve"> </w:t>
            </w:r>
            <w:r>
              <w:rPr>
                <w:color w:val="231F20"/>
                <w:w w:val="110"/>
              </w:rPr>
              <w:t>lots</w:t>
            </w:r>
            <w:r>
              <w:rPr>
                <w:color w:val="231F20"/>
                <w:spacing w:val="36"/>
                <w:w w:val="110"/>
              </w:rPr>
              <w:t xml:space="preserve"> </w:t>
            </w:r>
            <w:r>
              <w:rPr>
                <w:color w:val="231F20"/>
                <w:w w:val="110"/>
              </w:rPr>
              <w:t>and</w:t>
            </w:r>
            <w:r>
              <w:rPr>
                <w:color w:val="231F20"/>
                <w:spacing w:val="36"/>
                <w:w w:val="110"/>
              </w:rPr>
              <w:t xml:space="preserve"> </w:t>
            </w:r>
            <w:r>
              <w:rPr>
                <w:color w:val="231F20"/>
                <w:w w:val="110"/>
              </w:rPr>
              <w:t>items</w:t>
            </w:r>
            <w:r>
              <w:rPr>
                <w:color w:val="231F20"/>
                <w:spacing w:val="36"/>
                <w:w w:val="110"/>
              </w:rPr>
              <w:t xml:space="preserve"> </w:t>
            </w:r>
            <w:r>
              <w:rPr>
                <w:color w:val="231F20"/>
                <w:w w:val="110"/>
              </w:rPr>
              <w:t>in</w:t>
            </w:r>
            <w:r>
              <w:rPr>
                <w:color w:val="231F20"/>
                <w:spacing w:val="36"/>
                <w:w w:val="110"/>
              </w:rPr>
              <w:t xml:space="preserve"> </w:t>
            </w:r>
            <w:r>
              <w:rPr>
                <w:color w:val="231F20"/>
                <w:w w:val="110"/>
              </w:rPr>
              <w:t>the</w:t>
            </w:r>
            <w:r>
              <w:rPr>
                <w:color w:val="231F20"/>
                <w:spacing w:val="35"/>
                <w:w w:val="110"/>
              </w:rPr>
              <w:t xml:space="preserve"> </w:t>
            </w:r>
            <w:r>
              <w:rPr>
                <w:color w:val="231F20"/>
                <w:w w:val="110"/>
              </w:rPr>
              <w:t>Schedule</w:t>
            </w:r>
            <w:r>
              <w:rPr>
                <w:color w:val="231F20"/>
                <w:spacing w:val="36"/>
                <w:w w:val="110"/>
              </w:rPr>
              <w:t xml:space="preserve"> </w:t>
            </w:r>
            <w:r>
              <w:rPr>
                <w:color w:val="231F20"/>
                <w:w w:val="110"/>
              </w:rPr>
              <w:t>of</w:t>
            </w:r>
            <w:r>
              <w:rPr>
                <w:color w:val="231F20"/>
                <w:spacing w:val="36"/>
                <w:w w:val="110"/>
              </w:rPr>
              <w:t xml:space="preserve"> </w:t>
            </w:r>
            <w:r>
              <w:rPr>
                <w:color w:val="231F20"/>
                <w:w w:val="110"/>
              </w:rPr>
              <w:t>Supply</w:t>
            </w:r>
            <w:r>
              <w:rPr>
                <w:color w:val="231F20"/>
                <w:spacing w:val="36"/>
                <w:w w:val="110"/>
              </w:rPr>
              <w:t xml:space="preserve"> </w:t>
            </w:r>
            <w:r>
              <w:rPr>
                <w:color w:val="231F20"/>
                <w:w w:val="110"/>
              </w:rPr>
              <w:t>must</w:t>
            </w:r>
            <w:r>
              <w:rPr>
                <w:color w:val="231F20"/>
                <w:spacing w:val="36"/>
                <w:w w:val="110"/>
              </w:rPr>
              <w:t xml:space="preserve"> </w:t>
            </w:r>
            <w:r>
              <w:rPr>
                <w:color w:val="231F20"/>
                <w:w w:val="110"/>
              </w:rPr>
              <w:t>be</w:t>
            </w:r>
            <w:r>
              <w:rPr>
                <w:color w:val="231F20"/>
                <w:spacing w:val="36"/>
                <w:w w:val="110"/>
              </w:rPr>
              <w:t xml:space="preserve"> </w:t>
            </w:r>
            <w:r>
              <w:rPr>
                <w:color w:val="231F20"/>
                <w:w w:val="110"/>
              </w:rPr>
              <w:t>listed</w:t>
            </w:r>
            <w:r>
              <w:rPr>
                <w:color w:val="231F20"/>
                <w:spacing w:val="35"/>
                <w:w w:val="110"/>
              </w:rPr>
              <w:t xml:space="preserve"> </w:t>
            </w:r>
            <w:r>
              <w:rPr>
                <w:color w:val="231F20"/>
                <w:w w:val="110"/>
              </w:rPr>
              <w:t>and</w:t>
            </w:r>
          </w:p>
          <w:p w:rsidR="0074359D" w:rsidRDefault="0074359D" w:rsidP="00CC3CB2">
            <w:pPr>
              <w:pStyle w:val="TableParagraph"/>
              <w:spacing w:before="27"/>
              <w:ind w:left="649"/>
            </w:pPr>
            <w:r>
              <w:rPr>
                <w:color w:val="231F20"/>
                <w:w w:val="115"/>
              </w:rPr>
              <w:t>priced separately in the Price Schedules.</w:t>
            </w:r>
          </w:p>
          <w:p w:rsidR="0074359D" w:rsidRDefault="0074359D" w:rsidP="00CC3CB2">
            <w:pPr>
              <w:pStyle w:val="TableParagraph"/>
              <w:spacing w:before="8"/>
              <w:rPr>
                <w:sz w:val="26"/>
              </w:rPr>
            </w:pPr>
          </w:p>
          <w:p w:rsidR="0074359D" w:rsidRDefault="0074359D" w:rsidP="00CC3CB2">
            <w:pPr>
              <w:pStyle w:val="TableParagraph"/>
              <w:numPr>
                <w:ilvl w:val="1"/>
                <w:numId w:val="95"/>
              </w:numPr>
              <w:tabs>
                <w:tab w:val="left" w:pos="650"/>
              </w:tabs>
              <w:spacing w:line="266" w:lineRule="auto"/>
              <w:ind w:right="6" w:hanging="510"/>
              <w:jc w:val="both"/>
            </w:pPr>
            <w:r>
              <w:rPr>
                <w:color w:val="231F20"/>
                <w:w w:val="110"/>
              </w:rPr>
              <w:t>The price to be quoted in the Bid Submission Sheet shall be the total</w:t>
            </w:r>
            <w:r>
              <w:rPr>
                <w:color w:val="231F20"/>
                <w:spacing w:val="-7"/>
                <w:w w:val="110"/>
              </w:rPr>
              <w:t xml:space="preserve"> </w:t>
            </w:r>
            <w:r>
              <w:rPr>
                <w:color w:val="231F20"/>
                <w:w w:val="110"/>
              </w:rPr>
              <w:t>price</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6"/>
                <w:w w:val="110"/>
              </w:rPr>
              <w:t xml:space="preserve"> </w:t>
            </w:r>
            <w:r>
              <w:rPr>
                <w:color w:val="231F20"/>
                <w:w w:val="110"/>
              </w:rPr>
              <w:t>Bid</w:t>
            </w:r>
            <w:r>
              <w:rPr>
                <w:color w:val="231F20"/>
                <w:spacing w:val="-6"/>
                <w:w w:val="110"/>
              </w:rPr>
              <w:t xml:space="preserve"> </w:t>
            </w:r>
            <w:r>
              <w:rPr>
                <w:color w:val="231F20"/>
                <w:w w:val="110"/>
              </w:rPr>
              <w:t>excluding</w:t>
            </w:r>
            <w:r>
              <w:rPr>
                <w:color w:val="231F20"/>
                <w:spacing w:val="-7"/>
                <w:w w:val="110"/>
              </w:rPr>
              <w:t xml:space="preserve"> </w:t>
            </w:r>
            <w:r>
              <w:rPr>
                <w:color w:val="231F20"/>
                <w:w w:val="110"/>
              </w:rPr>
              <w:t>any</w:t>
            </w:r>
            <w:r>
              <w:rPr>
                <w:color w:val="231F20"/>
                <w:spacing w:val="-6"/>
                <w:w w:val="110"/>
              </w:rPr>
              <w:t xml:space="preserve"> </w:t>
            </w:r>
            <w:r>
              <w:rPr>
                <w:color w:val="231F20"/>
                <w:w w:val="110"/>
              </w:rPr>
              <w:t>discounts</w:t>
            </w:r>
            <w:r>
              <w:rPr>
                <w:color w:val="231F20"/>
                <w:spacing w:val="-6"/>
                <w:w w:val="110"/>
              </w:rPr>
              <w:t xml:space="preserve"> </w:t>
            </w:r>
            <w:r>
              <w:rPr>
                <w:color w:val="231F20"/>
                <w:w w:val="110"/>
              </w:rPr>
              <w:t>offered.</w:t>
            </w:r>
          </w:p>
          <w:p w:rsidR="0074359D" w:rsidRDefault="0074359D" w:rsidP="00CC3CB2">
            <w:pPr>
              <w:pStyle w:val="TableParagraph"/>
              <w:spacing w:before="3"/>
              <w:rPr>
                <w:sz w:val="24"/>
              </w:rPr>
            </w:pPr>
          </w:p>
          <w:p w:rsidR="0074359D" w:rsidRDefault="0074359D" w:rsidP="00CC3CB2">
            <w:pPr>
              <w:pStyle w:val="TableParagraph"/>
              <w:numPr>
                <w:ilvl w:val="1"/>
                <w:numId w:val="95"/>
              </w:numPr>
              <w:tabs>
                <w:tab w:val="left" w:pos="650"/>
              </w:tabs>
              <w:spacing w:line="266" w:lineRule="auto"/>
              <w:ind w:right="6" w:hanging="510"/>
              <w:jc w:val="both"/>
            </w:pPr>
            <w:r>
              <w:rPr>
                <w:color w:val="231F20"/>
                <w:w w:val="115"/>
              </w:rPr>
              <w:t>The Bidder shall quote any unconditional discounts and the methodology</w:t>
            </w:r>
            <w:r>
              <w:rPr>
                <w:color w:val="231F20"/>
                <w:spacing w:val="-22"/>
                <w:w w:val="115"/>
              </w:rPr>
              <w:t xml:space="preserve"> </w:t>
            </w:r>
            <w:r>
              <w:rPr>
                <w:color w:val="231F20"/>
                <w:w w:val="115"/>
              </w:rPr>
              <w:t>for</w:t>
            </w:r>
            <w:r>
              <w:rPr>
                <w:color w:val="231F20"/>
                <w:spacing w:val="-21"/>
                <w:w w:val="115"/>
              </w:rPr>
              <w:t xml:space="preserve"> </w:t>
            </w:r>
            <w:r>
              <w:rPr>
                <w:color w:val="231F20"/>
                <w:w w:val="115"/>
              </w:rPr>
              <w:t>their</w:t>
            </w:r>
            <w:r>
              <w:rPr>
                <w:color w:val="231F20"/>
                <w:spacing w:val="-21"/>
                <w:w w:val="115"/>
              </w:rPr>
              <w:t xml:space="preserve"> </w:t>
            </w:r>
            <w:r>
              <w:rPr>
                <w:color w:val="231F20"/>
                <w:w w:val="115"/>
              </w:rPr>
              <w:t>application</w:t>
            </w:r>
            <w:r>
              <w:rPr>
                <w:color w:val="231F20"/>
                <w:spacing w:val="-21"/>
                <w:w w:val="115"/>
              </w:rPr>
              <w:t xml:space="preserve"> </w:t>
            </w:r>
            <w:r>
              <w:rPr>
                <w:color w:val="231F20"/>
                <w:w w:val="115"/>
              </w:rPr>
              <w:t>in</w:t>
            </w:r>
            <w:r>
              <w:rPr>
                <w:color w:val="231F20"/>
                <w:spacing w:val="-22"/>
                <w:w w:val="115"/>
              </w:rPr>
              <w:t xml:space="preserve"> </w:t>
            </w:r>
            <w:r>
              <w:rPr>
                <w:color w:val="231F20"/>
                <w:w w:val="115"/>
              </w:rPr>
              <w:t>the</w:t>
            </w:r>
            <w:r>
              <w:rPr>
                <w:color w:val="231F20"/>
                <w:spacing w:val="-21"/>
                <w:w w:val="115"/>
              </w:rPr>
              <w:t xml:space="preserve"> </w:t>
            </w:r>
            <w:r>
              <w:rPr>
                <w:color w:val="231F20"/>
                <w:w w:val="115"/>
              </w:rPr>
              <w:t>Bid</w:t>
            </w:r>
            <w:r>
              <w:rPr>
                <w:color w:val="231F20"/>
                <w:spacing w:val="-21"/>
                <w:w w:val="115"/>
              </w:rPr>
              <w:t xml:space="preserve"> </w:t>
            </w:r>
            <w:r>
              <w:rPr>
                <w:color w:val="231F20"/>
                <w:w w:val="115"/>
              </w:rPr>
              <w:t>Submission</w:t>
            </w:r>
            <w:r>
              <w:rPr>
                <w:color w:val="231F20"/>
                <w:spacing w:val="-21"/>
                <w:w w:val="115"/>
              </w:rPr>
              <w:t xml:space="preserve"> </w:t>
            </w:r>
            <w:r>
              <w:rPr>
                <w:color w:val="231F20"/>
                <w:w w:val="115"/>
              </w:rPr>
              <w:t>Sheet.</w:t>
            </w:r>
          </w:p>
          <w:p w:rsidR="0074359D" w:rsidRDefault="0074359D" w:rsidP="00CC3CB2">
            <w:pPr>
              <w:pStyle w:val="TableParagraph"/>
              <w:numPr>
                <w:ilvl w:val="1"/>
                <w:numId w:val="95"/>
              </w:numPr>
              <w:tabs>
                <w:tab w:val="left" w:pos="650"/>
              </w:tabs>
              <w:spacing w:before="251" w:line="280" w:lineRule="atLeast"/>
              <w:ind w:hanging="510"/>
              <w:jc w:val="both"/>
            </w:pPr>
            <w:r>
              <w:rPr>
                <w:color w:val="231F20"/>
                <w:w w:val="110"/>
              </w:rPr>
              <w:t>The</w:t>
            </w:r>
            <w:r>
              <w:rPr>
                <w:color w:val="231F20"/>
                <w:spacing w:val="-9"/>
                <w:w w:val="110"/>
              </w:rPr>
              <w:t xml:space="preserve"> </w:t>
            </w:r>
            <w:r>
              <w:rPr>
                <w:color w:val="231F20"/>
                <w:w w:val="110"/>
              </w:rPr>
              <w:t>terms</w:t>
            </w:r>
            <w:r>
              <w:rPr>
                <w:color w:val="231F20"/>
                <w:spacing w:val="-8"/>
                <w:w w:val="110"/>
              </w:rPr>
              <w:t xml:space="preserve"> </w:t>
            </w:r>
            <w:r>
              <w:rPr>
                <w:color w:val="231F20"/>
                <w:spacing w:val="-4"/>
                <w:w w:val="110"/>
              </w:rPr>
              <w:t>EXW,</w:t>
            </w:r>
            <w:r>
              <w:rPr>
                <w:color w:val="231F20"/>
                <w:spacing w:val="-18"/>
                <w:w w:val="110"/>
              </w:rPr>
              <w:t xml:space="preserve"> </w:t>
            </w:r>
            <w:r>
              <w:rPr>
                <w:color w:val="231F20"/>
                <w:w w:val="110"/>
              </w:rPr>
              <w:t>CIF,</w:t>
            </w:r>
            <w:r>
              <w:rPr>
                <w:color w:val="231F20"/>
                <w:spacing w:val="-17"/>
                <w:w w:val="110"/>
              </w:rPr>
              <w:t xml:space="preserve"> </w:t>
            </w:r>
            <w:r>
              <w:rPr>
                <w:color w:val="231F20"/>
                <w:w w:val="110"/>
              </w:rPr>
              <w:t>CIP</w:t>
            </w:r>
            <w:r>
              <w:rPr>
                <w:color w:val="231F20"/>
                <w:spacing w:val="-8"/>
                <w:w w:val="110"/>
              </w:rPr>
              <w:t xml:space="preserve"> </w:t>
            </w:r>
            <w:r>
              <w:rPr>
                <w:color w:val="231F20"/>
                <w:w w:val="110"/>
              </w:rPr>
              <w:t>and</w:t>
            </w:r>
            <w:r>
              <w:rPr>
                <w:color w:val="231F20"/>
                <w:spacing w:val="-9"/>
                <w:w w:val="110"/>
              </w:rPr>
              <w:t xml:space="preserve"> </w:t>
            </w:r>
            <w:r>
              <w:rPr>
                <w:color w:val="231F20"/>
                <w:w w:val="110"/>
              </w:rPr>
              <w:t>other</w:t>
            </w:r>
            <w:r>
              <w:rPr>
                <w:color w:val="231F20"/>
                <w:spacing w:val="-8"/>
                <w:w w:val="110"/>
              </w:rPr>
              <w:t xml:space="preserve"> </w:t>
            </w:r>
            <w:r>
              <w:rPr>
                <w:color w:val="231F20"/>
                <w:w w:val="110"/>
              </w:rPr>
              <w:t>similar</w:t>
            </w:r>
            <w:r>
              <w:rPr>
                <w:color w:val="231F20"/>
                <w:spacing w:val="-8"/>
                <w:w w:val="110"/>
              </w:rPr>
              <w:t xml:space="preserve"> </w:t>
            </w:r>
            <w:r>
              <w:rPr>
                <w:color w:val="231F20"/>
                <w:w w:val="110"/>
              </w:rPr>
              <w:t>terms</w:t>
            </w:r>
            <w:r>
              <w:rPr>
                <w:color w:val="231F20"/>
                <w:spacing w:val="-9"/>
                <w:w w:val="110"/>
              </w:rPr>
              <w:t xml:space="preserve"> </w:t>
            </w:r>
            <w:r>
              <w:rPr>
                <w:color w:val="231F20"/>
                <w:w w:val="110"/>
              </w:rPr>
              <w:t>shall</w:t>
            </w:r>
            <w:r>
              <w:rPr>
                <w:color w:val="231F20"/>
                <w:spacing w:val="-8"/>
                <w:w w:val="110"/>
              </w:rPr>
              <w:t xml:space="preserve"> </w:t>
            </w:r>
            <w:r>
              <w:rPr>
                <w:color w:val="231F20"/>
                <w:w w:val="110"/>
              </w:rPr>
              <w:t>be</w:t>
            </w:r>
            <w:r>
              <w:rPr>
                <w:color w:val="231F20"/>
                <w:spacing w:val="-9"/>
                <w:w w:val="110"/>
              </w:rPr>
              <w:t xml:space="preserve"> </w:t>
            </w:r>
            <w:r>
              <w:rPr>
                <w:color w:val="231F20"/>
                <w:w w:val="110"/>
              </w:rPr>
              <w:t>governed by</w:t>
            </w:r>
            <w:r>
              <w:rPr>
                <w:color w:val="231F20"/>
                <w:spacing w:val="-11"/>
                <w:w w:val="110"/>
              </w:rPr>
              <w:t xml:space="preserve"> </w:t>
            </w:r>
            <w:r>
              <w:rPr>
                <w:color w:val="231F20"/>
                <w:w w:val="110"/>
              </w:rPr>
              <w:t>the</w:t>
            </w:r>
            <w:r>
              <w:rPr>
                <w:color w:val="231F20"/>
                <w:spacing w:val="-11"/>
                <w:w w:val="110"/>
              </w:rPr>
              <w:t xml:space="preserve"> </w:t>
            </w:r>
            <w:r>
              <w:rPr>
                <w:color w:val="231F20"/>
                <w:w w:val="110"/>
              </w:rPr>
              <w:t>rules</w:t>
            </w:r>
            <w:r>
              <w:rPr>
                <w:color w:val="231F20"/>
                <w:spacing w:val="-11"/>
                <w:w w:val="110"/>
              </w:rPr>
              <w:t xml:space="preserve"> </w:t>
            </w:r>
            <w:r>
              <w:rPr>
                <w:color w:val="231F20"/>
                <w:w w:val="110"/>
              </w:rPr>
              <w:t>prescribed</w:t>
            </w:r>
            <w:r>
              <w:rPr>
                <w:color w:val="231F20"/>
                <w:spacing w:val="-11"/>
                <w:w w:val="110"/>
              </w:rPr>
              <w:t xml:space="preserve"> </w:t>
            </w:r>
            <w:r>
              <w:rPr>
                <w:color w:val="231F20"/>
                <w:w w:val="110"/>
              </w:rPr>
              <w:t>in</w:t>
            </w:r>
            <w:r>
              <w:rPr>
                <w:color w:val="231F20"/>
                <w:spacing w:val="-11"/>
                <w:w w:val="110"/>
              </w:rPr>
              <w:t xml:space="preserve"> </w:t>
            </w:r>
            <w:r>
              <w:rPr>
                <w:color w:val="231F20"/>
                <w:w w:val="110"/>
              </w:rPr>
              <w:t>the</w:t>
            </w:r>
            <w:r>
              <w:rPr>
                <w:color w:val="231F20"/>
                <w:spacing w:val="-11"/>
                <w:w w:val="110"/>
              </w:rPr>
              <w:t xml:space="preserve"> </w:t>
            </w:r>
            <w:r>
              <w:rPr>
                <w:color w:val="231F20"/>
                <w:w w:val="110"/>
              </w:rPr>
              <w:t>current</w:t>
            </w:r>
            <w:r>
              <w:rPr>
                <w:color w:val="231F20"/>
                <w:spacing w:val="-11"/>
                <w:w w:val="110"/>
              </w:rPr>
              <w:t xml:space="preserve"> </w:t>
            </w:r>
            <w:r>
              <w:rPr>
                <w:color w:val="231F20"/>
                <w:w w:val="110"/>
              </w:rPr>
              <w:t>edition</w:t>
            </w:r>
            <w:r>
              <w:rPr>
                <w:color w:val="231F20"/>
                <w:spacing w:val="-11"/>
                <w:w w:val="110"/>
              </w:rPr>
              <w:t xml:space="preserve"> </w:t>
            </w:r>
            <w:r>
              <w:rPr>
                <w:color w:val="231F20"/>
                <w:w w:val="110"/>
              </w:rPr>
              <w:t>of</w:t>
            </w:r>
            <w:r>
              <w:rPr>
                <w:color w:val="231F20"/>
                <w:spacing w:val="-11"/>
                <w:w w:val="110"/>
              </w:rPr>
              <w:t xml:space="preserve"> </w:t>
            </w:r>
            <w:r>
              <w:rPr>
                <w:color w:val="231F20"/>
                <w:w w:val="110"/>
              </w:rPr>
              <w:t>Incoterms,</w:t>
            </w:r>
            <w:r>
              <w:rPr>
                <w:color w:val="231F20"/>
                <w:spacing w:val="-25"/>
                <w:w w:val="110"/>
              </w:rPr>
              <w:t xml:space="preserve"> </w:t>
            </w:r>
            <w:r>
              <w:rPr>
                <w:color w:val="231F20"/>
                <w:w w:val="110"/>
              </w:rPr>
              <w:t>published by</w:t>
            </w:r>
            <w:r>
              <w:rPr>
                <w:color w:val="231F20"/>
                <w:spacing w:val="-10"/>
                <w:w w:val="110"/>
              </w:rPr>
              <w:t xml:space="preserve"> </w:t>
            </w:r>
            <w:r>
              <w:rPr>
                <w:color w:val="231F20"/>
                <w:w w:val="110"/>
              </w:rPr>
              <w:t>the</w:t>
            </w:r>
            <w:r>
              <w:rPr>
                <w:color w:val="231F20"/>
                <w:spacing w:val="-9"/>
                <w:w w:val="110"/>
              </w:rPr>
              <w:t xml:space="preserve"> </w:t>
            </w:r>
            <w:r>
              <w:rPr>
                <w:color w:val="231F20"/>
                <w:w w:val="110"/>
              </w:rPr>
              <w:t>International</w:t>
            </w:r>
            <w:r>
              <w:rPr>
                <w:color w:val="231F20"/>
                <w:spacing w:val="-9"/>
                <w:w w:val="110"/>
              </w:rPr>
              <w:t xml:space="preserve"> </w:t>
            </w:r>
            <w:r>
              <w:rPr>
                <w:color w:val="231F20"/>
                <w:w w:val="110"/>
              </w:rPr>
              <w:t>Chamber</w:t>
            </w:r>
            <w:r>
              <w:rPr>
                <w:color w:val="231F20"/>
                <w:spacing w:val="-10"/>
                <w:w w:val="110"/>
              </w:rPr>
              <w:t xml:space="preserve"> </w:t>
            </w:r>
            <w:r>
              <w:rPr>
                <w:color w:val="231F20"/>
                <w:w w:val="110"/>
              </w:rPr>
              <w:t>of</w:t>
            </w:r>
            <w:r>
              <w:rPr>
                <w:color w:val="231F20"/>
                <w:spacing w:val="-9"/>
                <w:w w:val="110"/>
              </w:rPr>
              <w:t xml:space="preserve"> </w:t>
            </w:r>
            <w:r>
              <w:rPr>
                <w:color w:val="231F20"/>
                <w:w w:val="110"/>
              </w:rPr>
              <w:t>Commerce</w:t>
            </w:r>
            <w:r>
              <w:rPr>
                <w:color w:val="231F20"/>
                <w:spacing w:val="-9"/>
                <w:w w:val="110"/>
              </w:rPr>
              <w:t xml:space="preserve"> </w:t>
            </w:r>
            <w:r>
              <w:rPr>
                <w:color w:val="231F20"/>
                <w:w w:val="110"/>
              </w:rPr>
              <w:t>as</w:t>
            </w:r>
            <w:r>
              <w:rPr>
                <w:color w:val="231F20"/>
                <w:spacing w:val="-10"/>
                <w:w w:val="110"/>
              </w:rPr>
              <w:t xml:space="preserve"> </w:t>
            </w:r>
            <w:r>
              <w:rPr>
                <w:color w:val="231F20"/>
                <w:w w:val="110"/>
              </w:rPr>
              <w:t>specified</w:t>
            </w:r>
            <w:r>
              <w:rPr>
                <w:color w:val="231F20"/>
                <w:spacing w:val="-9"/>
                <w:w w:val="110"/>
              </w:rPr>
              <w:t xml:space="preserve"> </w:t>
            </w:r>
            <w:r>
              <w:rPr>
                <w:color w:val="231F20"/>
                <w:w w:val="110"/>
              </w:rPr>
              <w:t>in</w:t>
            </w:r>
            <w:r>
              <w:rPr>
                <w:color w:val="231F20"/>
                <w:spacing w:val="-9"/>
                <w:w w:val="110"/>
              </w:rPr>
              <w:t xml:space="preserve"> </w:t>
            </w:r>
            <w:r>
              <w:rPr>
                <w:color w:val="231F20"/>
                <w:w w:val="110"/>
              </w:rPr>
              <w:t>the</w:t>
            </w:r>
            <w:r>
              <w:rPr>
                <w:color w:val="231F20"/>
                <w:spacing w:val="-10"/>
                <w:w w:val="110"/>
              </w:rPr>
              <w:t xml:space="preserve"> </w:t>
            </w:r>
            <w:r>
              <w:rPr>
                <w:color w:val="231F20"/>
                <w:w w:val="110"/>
              </w:rPr>
              <w:t>BDS.</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111" o:spid="_x0000_s1130" style="width:470.6pt;height:.5pt;mso-position-horizontal-relative:char;mso-position-vertical-relative:line" coordsize="9412,10">
            <v:line id="Line 69" o:spid="_x0000_s1131"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PkRMMAAADcAAAADwAAAGRycy9kb3ducmV2LnhtbERPzYrCMBC+L/gOYYS9LJqqsEg1iggL&#10;yx501/oAYzO2xWRSm2irT78RBG/z8f3OfNlZI67U+MqxgtEwAUGcO11xoWCffQ2mIHxA1mgck4Ib&#10;eVguem9zTLVr+Y+uu1CIGMI+RQVlCHUqpc9LsuiHriaO3NE1FkOETSF1g20Mt0aOk+RTWqw4NpRY&#10;07qk/LS7WAXZ+SOY3+2PabPtYSIP583kftko9d7vVjMQgbrwEj/d3zrOH43h8Uy8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D5ETDAAAA3AAAAA8AAAAAAAAAAAAA&#10;AAAAoQIAAGRycy9kb3ducmV2LnhtbFBLBQYAAAAABAAEAPkAAACRAwAAAAA=&#10;" strokecolor="#231f20" strokeweight=".5pt"/>
            <w10:wrap type="none"/>
            <w10:anchorlock/>
          </v:group>
        </w:pict>
      </w:r>
    </w:p>
    <w:p w:rsidR="0074359D" w:rsidRDefault="0074359D" w:rsidP="0074359D">
      <w:pPr>
        <w:pStyle w:val="ListParagraph"/>
        <w:numPr>
          <w:ilvl w:val="1"/>
          <w:numId w:val="94"/>
        </w:numPr>
        <w:tabs>
          <w:tab w:val="left" w:pos="3194"/>
        </w:tabs>
        <w:spacing w:before="88" w:line="266" w:lineRule="auto"/>
        <w:ind w:right="316"/>
        <w:jc w:val="both"/>
      </w:pPr>
      <w:r>
        <w:rPr>
          <w:color w:val="231F20"/>
          <w:w w:val="110"/>
        </w:rPr>
        <w:t>Unless</w:t>
      </w:r>
      <w:r>
        <w:rPr>
          <w:color w:val="231F20"/>
          <w:spacing w:val="-8"/>
          <w:w w:val="110"/>
        </w:rPr>
        <w:t xml:space="preserve"> </w:t>
      </w:r>
      <w:r>
        <w:rPr>
          <w:color w:val="231F20"/>
          <w:w w:val="110"/>
        </w:rPr>
        <w:t>otherwise</w:t>
      </w:r>
      <w:r>
        <w:rPr>
          <w:color w:val="231F20"/>
          <w:spacing w:val="-7"/>
          <w:w w:val="110"/>
        </w:rPr>
        <w:t xml:space="preserve"> </w:t>
      </w:r>
      <w:r>
        <w:rPr>
          <w:color w:val="231F20"/>
          <w:w w:val="110"/>
        </w:rPr>
        <w:t>stated</w:t>
      </w:r>
      <w:r>
        <w:rPr>
          <w:color w:val="231F20"/>
          <w:spacing w:val="-7"/>
          <w:w w:val="110"/>
        </w:rPr>
        <w:t xml:space="preserve"> </w:t>
      </w:r>
      <w:r>
        <w:rPr>
          <w:color w:val="231F20"/>
          <w:w w:val="110"/>
        </w:rPr>
        <w:t>in</w:t>
      </w:r>
      <w:r>
        <w:rPr>
          <w:color w:val="231F20"/>
          <w:spacing w:val="-8"/>
          <w:w w:val="110"/>
        </w:rPr>
        <w:t xml:space="preserve"> </w:t>
      </w:r>
      <w:r>
        <w:rPr>
          <w:color w:val="231F20"/>
          <w:w w:val="110"/>
        </w:rPr>
        <w:t>the</w:t>
      </w:r>
      <w:r>
        <w:rPr>
          <w:color w:val="231F20"/>
          <w:spacing w:val="-7"/>
          <w:w w:val="110"/>
        </w:rPr>
        <w:t xml:space="preserve"> </w:t>
      </w:r>
      <w:r>
        <w:rPr>
          <w:color w:val="231F20"/>
          <w:w w:val="110"/>
        </w:rPr>
        <w:t>BDS,</w:t>
      </w:r>
      <w:r>
        <w:rPr>
          <w:color w:val="231F20"/>
          <w:spacing w:val="-16"/>
          <w:w w:val="110"/>
        </w:rPr>
        <w:t xml:space="preserve"> </w:t>
      </w:r>
      <w:r>
        <w:rPr>
          <w:color w:val="231F20"/>
          <w:w w:val="110"/>
        </w:rPr>
        <w:t>Prices</w:t>
      </w:r>
      <w:r>
        <w:rPr>
          <w:color w:val="231F20"/>
          <w:spacing w:val="-7"/>
          <w:w w:val="110"/>
        </w:rPr>
        <w:t xml:space="preserve"> </w:t>
      </w:r>
      <w:r>
        <w:rPr>
          <w:color w:val="231F20"/>
          <w:w w:val="110"/>
        </w:rPr>
        <w:t>shall</w:t>
      </w:r>
      <w:r>
        <w:rPr>
          <w:color w:val="231F20"/>
          <w:spacing w:val="-8"/>
          <w:w w:val="110"/>
        </w:rPr>
        <w:t xml:space="preserve"> </w:t>
      </w:r>
      <w:r>
        <w:rPr>
          <w:color w:val="231F20"/>
          <w:w w:val="110"/>
        </w:rPr>
        <w:t>be</w:t>
      </w:r>
      <w:r>
        <w:rPr>
          <w:color w:val="231F20"/>
          <w:spacing w:val="-7"/>
          <w:w w:val="110"/>
        </w:rPr>
        <w:t xml:space="preserve"> </w:t>
      </w:r>
      <w:r>
        <w:rPr>
          <w:color w:val="231F20"/>
          <w:w w:val="110"/>
        </w:rPr>
        <w:t>quoted</w:t>
      </w:r>
      <w:r>
        <w:rPr>
          <w:color w:val="231F20"/>
          <w:spacing w:val="-7"/>
          <w:w w:val="110"/>
        </w:rPr>
        <w:t xml:space="preserve"> </w:t>
      </w:r>
      <w:r>
        <w:rPr>
          <w:color w:val="231F20"/>
          <w:w w:val="110"/>
        </w:rPr>
        <w:t>inclusive of all applicable taxes and levies, insurance, transportation, handling</w:t>
      </w:r>
      <w:r>
        <w:rPr>
          <w:color w:val="231F20"/>
          <w:spacing w:val="-12"/>
          <w:w w:val="110"/>
        </w:rPr>
        <w:t xml:space="preserve"> </w:t>
      </w:r>
      <w:r>
        <w:rPr>
          <w:color w:val="231F20"/>
          <w:w w:val="110"/>
        </w:rPr>
        <w:t>costs</w:t>
      </w:r>
      <w:r>
        <w:rPr>
          <w:color w:val="231F20"/>
          <w:spacing w:val="-11"/>
          <w:w w:val="110"/>
        </w:rPr>
        <w:t xml:space="preserve"> </w:t>
      </w:r>
      <w:r>
        <w:rPr>
          <w:color w:val="231F20"/>
          <w:w w:val="110"/>
        </w:rPr>
        <w:t>and</w:t>
      </w:r>
      <w:r>
        <w:rPr>
          <w:color w:val="231F20"/>
          <w:spacing w:val="-12"/>
          <w:w w:val="110"/>
        </w:rPr>
        <w:t xml:space="preserve"> </w:t>
      </w:r>
      <w:r>
        <w:rPr>
          <w:color w:val="231F20"/>
          <w:w w:val="110"/>
        </w:rPr>
        <w:t>any</w:t>
      </w:r>
      <w:r>
        <w:rPr>
          <w:color w:val="231F20"/>
          <w:spacing w:val="-11"/>
          <w:w w:val="110"/>
        </w:rPr>
        <w:t xml:space="preserve"> </w:t>
      </w:r>
      <w:r>
        <w:rPr>
          <w:color w:val="231F20"/>
          <w:w w:val="110"/>
        </w:rPr>
        <w:t>other</w:t>
      </w:r>
      <w:r>
        <w:rPr>
          <w:color w:val="231F20"/>
          <w:spacing w:val="-11"/>
          <w:w w:val="110"/>
        </w:rPr>
        <w:t xml:space="preserve"> </w:t>
      </w:r>
      <w:r>
        <w:rPr>
          <w:color w:val="231F20"/>
          <w:w w:val="110"/>
        </w:rPr>
        <w:t>associated</w:t>
      </w:r>
      <w:r>
        <w:rPr>
          <w:color w:val="231F20"/>
          <w:spacing w:val="-12"/>
          <w:w w:val="110"/>
        </w:rPr>
        <w:t xml:space="preserve"> </w:t>
      </w:r>
      <w:r>
        <w:rPr>
          <w:color w:val="231F20"/>
          <w:w w:val="110"/>
        </w:rPr>
        <w:t>cost</w:t>
      </w:r>
      <w:r>
        <w:rPr>
          <w:color w:val="231F20"/>
          <w:spacing w:val="-11"/>
          <w:w w:val="110"/>
        </w:rPr>
        <w:t xml:space="preserve"> </w:t>
      </w:r>
      <w:r>
        <w:rPr>
          <w:color w:val="231F20"/>
          <w:w w:val="110"/>
        </w:rPr>
        <w:t>to</w:t>
      </w:r>
      <w:r>
        <w:rPr>
          <w:color w:val="231F20"/>
          <w:spacing w:val="-12"/>
          <w:w w:val="110"/>
        </w:rPr>
        <w:t xml:space="preserve"> </w:t>
      </w:r>
      <w:r w:rsidR="00005485">
        <w:rPr>
          <w:color w:val="231F20"/>
          <w:w w:val="110"/>
        </w:rPr>
        <w:t>fulfil</w:t>
      </w:r>
      <w:r>
        <w:rPr>
          <w:color w:val="231F20"/>
          <w:spacing w:val="-11"/>
          <w:w w:val="110"/>
        </w:rPr>
        <w:t xml:space="preserve"> </w:t>
      </w:r>
      <w:r>
        <w:rPr>
          <w:color w:val="231F20"/>
          <w:w w:val="110"/>
        </w:rPr>
        <w:t>the</w:t>
      </w:r>
      <w:r>
        <w:rPr>
          <w:color w:val="231F20"/>
          <w:spacing w:val="-11"/>
          <w:w w:val="110"/>
        </w:rPr>
        <w:t xml:space="preserve"> </w:t>
      </w:r>
      <w:r>
        <w:rPr>
          <w:color w:val="231F20"/>
          <w:w w:val="110"/>
        </w:rPr>
        <w:t xml:space="preserve">contractual obligations, as specified in the Price Schedule forms for Goods and related services included in Section IV Bidding Forms. </w:t>
      </w:r>
      <w:r>
        <w:rPr>
          <w:color w:val="231F20"/>
          <w:spacing w:val="-3"/>
          <w:w w:val="110"/>
        </w:rPr>
        <w:t>However,</w:t>
      </w:r>
      <w:r>
        <w:rPr>
          <w:color w:val="231F20"/>
          <w:spacing w:val="-35"/>
          <w:w w:val="110"/>
        </w:rPr>
        <w:t xml:space="preserve"> </w:t>
      </w:r>
      <w:r>
        <w:rPr>
          <w:color w:val="231F20"/>
          <w:w w:val="110"/>
        </w:rPr>
        <w:t>to avail margin of preference, prices shall be quoted as specified in the</w:t>
      </w:r>
      <w:r>
        <w:rPr>
          <w:color w:val="231F20"/>
          <w:spacing w:val="-6"/>
          <w:w w:val="110"/>
        </w:rPr>
        <w:t xml:space="preserve"> </w:t>
      </w:r>
      <w:r>
        <w:rPr>
          <w:color w:val="231F20"/>
          <w:w w:val="110"/>
        </w:rPr>
        <w:t>Price</w:t>
      </w:r>
      <w:r>
        <w:rPr>
          <w:color w:val="231F20"/>
          <w:spacing w:val="-5"/>
          <w:w w:val="110"/>
        </w:rPr>
        <w:t xml:space="preserve"> </w:t>
      </w:r>
      <w:r>
        <w:rPr>
          <w:color w:val="231F20"/>
          <w:w w:val="110"/>
        </w:rPr>
        <w:t>Schedule</w:t>
      </w:r>
      <w:r>
        <w:rPr>
          <w:color w:val="231F20"/>
          <w:spacing w:val="-5"/>
          <w:w w:val="110"/>
        </w:rPr>
        <w:t xml:space="preserve"> </w:t>
      </w:r>
      <w:r>
        <w:rPr>
          <w:color w:val="231F20"/>
          <w:w w:val="110"/>
        </w:rPr>
        <w:t>for</w:t>
      </w:r>
      <w:r>
        <w:rPr>
          <w:color w:val="231F20"/>
          <w:spacing w:val="-5"/>
          <w:w w:val="110"/>
        </w:rPr>
        <w:t xml:space="preserve"> </w:t>
      </w:r>
      <w:r>
        <w:rPr>
          <w:color w:val="231F20"/>
          <w:w w:val="110"/>
        </w:rPr>
        <w:t>Goods</w:t>
      </w:r>
      <w:r>
        <w:rPr>
          <w:color w:val="231F20"/>
          <w:spacing w:val="-6"/>
          <w:w w:val="110"/>
        </w:rPr>
        <w:t xml:space="preserve"> </w:t>
      </w:r>
      <w:r>
        <w:rPr>
          <w:color w:val="231F20"/>
          <w:w w:val="110"/>
        </w:rPr>
        <w:t>Manufactured</w:t>
      </w:r>
      <w:r>
        <w:rPr>
          <w:color w:val="231F20"/>
          <w:spacing w:val="-5"/>
          <w:w w:val="110"/>
        </w:rPr>
        <w:t xml:space="preserve"> </w:t>
      </w:r>
      <w:r>
        <w:rPr>
          <w:color w:val="231F20"/>
          <w:w w:val="110"/>
        </w:rPr>
        <w:t>in</w:t>
      </w:r>
      <w:r>
        <w:rPr>
          <w:color w:val="231F20"/>
          <w:spacing w:val="-5"/>
          <w:w w:val="110"/>
        </w:rPr>
        <w:t xml:space="preserve"> </w:t>
      </w:r>
      <w:r>
        <w:rPr>
          <w:color w:val="231F20"/>
          <w:w w:val="110"/>
        </w:rPr>
        <w:t>Bhutan</w:t>
      </w:r>
      <w:r>
        <w:rPr>
          <w:color w:val="231F20"/>
          <w:spacing w:val="-5"/>
          <w:w w:val="110"/>
        </w:rPr>
        <w:t xml:space="preserve"> </w:t>
      </w:r>
      <w:r>
        <w:rPr>
          <w:color w:val="231F20"/>
          <w:w w:val="110"/>
        </w:rPr>
        <w:t>in</w:t>
      </w:r>
      <w:r>
        <w:rPr>
          <w:color w:val="231F20"/>
          <w:spacing w:val="-6"/>
          <w:w w:val="110"/>
        </w:rPr>
        <w:t xml:space="preserve"> </w:t>
      </w:r>
      <w:r>
        <w:rPr>
          <w:color w:val="231F20"/>
          <w:w w:val="110"/>
        </w:rPr>
        <w:t>section</w:t>
      </w:r>
      <w:r>
        <w:rPr>
          <w:color w:val="231F20"/>
          <w:spacing w:val="-5"/>
          <w:w w:val="110"/>
        </w:rPr>
        <w:t xml:space="preserve"> </w:t>
      </w:r>
      <w:r>
        <w:rPr>
          <w:color w:val="231F20"/>
          <w:w w:val="110"/>
        </w:rPr>
        <w:t xml:space="preserve">IV Bidding Forms.. The disaggregation of price components shall be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w:t>
      </w:r>
      <w:r>
        <w:rPr>
          <w:color w:val="231F20"/>
          <w:spacing w:val="-9"/>
          <w:w w:val="110"/>
        </w:rPr>
        <w:t xml:space="preserve">V, </w:t>
      </w:r>
      <w:r>
        <w:rPr>
          <w:color w:val="231F20"/>
          <w:w w:val="110"/>
        </w:rPr>
        <w:t xml:space="preserve">Eligible Countries. Similarly, the Bidder may obtain insurance services from any eligible country in accordance with Section </w:t>
      </w:r>
      <w:r>
        <w:rPr>
          <w:color w:val="231F20"/>
          <w:spacing w:val="-9"/>
          <w:w w:val="110"/>
        </w:rPr>
        <w:t xml:space="preserve">V, </w:t>
      </w:r>
      <w:r>
        <w:rPr>
          <w:color w:val="231F20"/>
          <w:w w:val="110"/>
        </w:rPr>
        <w:t>Eligible Countries. Prices shall be entered in the following</w:t>
      </w:r>
      <w:r>
        <w:rPr>
          <w:color w:val="231F20"/>
          <w:spacing w:val="-38"/>
          <w:w w:val="110"/>
        </w:rPr>
        <w:t xml:space="preserve"> </w:t>
      </w:r>
      <w:r>
        <w:rPr>
          <w:color w:val="231F20"/>
          <w:w w:val="110"/>
        </w:rPr>
        <w:t>manner:</w:t>
      </w:r>
    </w:p>
    <w:p w:rsidR="0074359D" w:rsidRDefault="0074359D" w:rsidP="0074359D">
      <w:pPr>
        <w:pStyle w:val="ListParagraph"/>
        <w:numPr>
          <w:ilvl w:val="2"/>
          <w:numId w:val="94"/>
        </w:numPr>
        <w:tabs>
          <w:tab w:val="left" w:pos="3591"/>
        </w:tabs>
        <w:spacing w:before="44"/>
      </w:pPr>
      <w:r>
        <w:rPr>
          <w:color w:val="231F20"/>
          <w:w w:val="110"/>
        </w:rPr>
        <w:t>For goods manufactured in</w:t>
      </w:r>
      <w:r>
        <w:rPr>
          <w:color w:val="231F20"/>
          <w:spacing w:val="-27"/>
          <w:w w:val="110"/>
        </w:rPr>
        <w:t xml:space="preserve"> </w:t>
      </w:r>
      <w:r>
        <w:rPr>
          <w:color w:val="231F20"/>
          <w:w w:val="110"/>
        </w:rPr>
        <w:t>Bhutan:</w:t>
      </w:r>
    </w:p>
    <w:p w:rsidR="0074359D" w:rsidRDefault="0074359D" w:rsidP="0074359D">
      <w:pPr>
        <w:pStyle w:val="ListParagraph"/>
        <w:numPr>
          <w:ilvl w:val="3"/>
          <w:numId w:val="94"/>
        </w:numPr>
        <w:tabs>
          <w:tab w:val="left" w:pos="4101"/>
        </w:tabs>
        <w:spacing w:before="83" w:line="266" w:lineRule="auto"/>
        <w:ind w:right="325" w:hanging="510"/>
        <w:jc w:val="both"/>
      </w:pPr>
      <w:r>
        <w:rPr>
          <w:color w:val="231F20"/>
          <w:w w:val="115"/>
        </w:rPr>
        <w:t>the price of the Goods quoted EXW (ex works, ex factory,</w:t>
      </w:r>
      <w:r>
        <w:rPr>
          <w:color w:val="231F20"/>
          <w:spacing w:val="-19"/>
          <w:w w:val="115"/>
        </w:rPr>
        <w:t xml:space="preserve"> </w:t>
      </w:r>
      <w:r>
        <w:rPr>
          <w:color w:val="231F20"/>
          <w:w w:val="115"/>
        </w:rPr>
        <w:t>ex</w:t>
      </w:r>
      <w:r>
        <w:rPr>
          <w:color w:val="231F20"/>
          <w:spacing w:val="-12"/>
          <w:w w:val="115"/>
        </w:rPr>
        <w:t xml:space="preserve"> </w:t>
      </w:r>
      <w:r>
        <w:rPr>
          <w:color w:val="231F20"/>
          <w:w w:val="115"/>
        </w:rPr>
        <w:t>warehouse,</w:t>
      </w:r>
      <w:r>
        <w:rPr>
          <w:color w:val="231F20"/>
          <w:spacing w:val="-18"/>
          <w:w w:val="115"/>
        </w:rPr>
        <w:t xml:space="preserve"> </w:t>
      </w:r>
      <w:r>
        <w:rPr>
          <w:color w:val="231F20"/>
          <w:w w:val="115"/>
        </w:rPr>
        <w:t>ex</w:t>
      </w:r>
      <w:r>
        <w:rPr>
          <w:color w:val="231F20"/>
          <w:spacing w:val="-12"/>
          <w:w w:val="115"/>
        </w:rPr>
        <w:t xml:space="preserve"> </w:t>
      </w:r>
      <w:r>
        <w:rPr>
          <w:color w:val="231F20"/>
          <w:w w:val="115"/>
        </w:rPr>
        <w:t>showroom,</w:t>
      </w:r>
      <w:r>
        <w:rPr>
          <w:color w:val="231F20"/>
          <w:spacing w:val="-18"/>
          <w:w w:val="115"/>
        </w:rPr>
        <w:t xml:space="preserve"> </w:t>
      </w:r>
      <w:r>
        <w:rPr>
          <w:color w:val="231F20"/>
          <w:w w:val="115"/>
        </w:rPr>
        <w:t>or</w:t>
      </w:r>
      <w:r>
        <w:rPr>
          <w:color w:val="231F20"/>
          <w:spacing w:val="-12"/>
          <w:w w:val="115"/>
        </w:rPr>
        <w:t xml:space="preserve"> </w:t>
      </w:r>
      <w:r>
        <w:rPr>
          <w:color w:val="231F20"/>
          <w:w w:val="115"/>
        </w:rPr>
        <w:t>off-the-shelf,</w:t>
      </w:r>
      <w:r>
        <w:rPr>
          <w:color w:val="231F20"/>
          <w:spacing w:val="-18"/>
          <w:w w:val="115"/>
        </w:rPr>
        <w:t xml:space="preserve"> </w:t>
      </w:r>
      <w:r>
        <w:rPr>
          <w:color w:val="231F20"/>
          <w:w w:val="115"/>
        </w:rPr>
        <w:t>as applicable), including all Customs duties and sales and other taxes already paid or payable on the components and</w:t>
      </w:r>
      <w:r>
        <w:rPr>
          <w:color w:val="231F20"/>
          <w:spacing w:val="-14"/>
          <w:w w:val="115"/>
        </w:rPr>
        <w:t xml:space="preserve"> </w:t>
      </w:r>
      <w:r>
        <w:rPr>
          <w:color w:val="231F20"/>
          <w:w w:val="115"/>
        </w:rPr>
        <w:t>raw</w:t>
      </w:r>
      <w:r>
        <w:rPr>
          <w:color w:val="231F20"/>
          <w:spacing w:val="-14"/>
          <w:w w:val="115"/>
        </w:rPr>
        <w:t xml:space="preserve"> </w:t>
      </w:r>
      <w:r>
        <w:rPr>
          <w:color w:val="231F20"/>
          <w:w w:val="115"/>
        </w:rPr>
        <w:t>material</w:t>
      </w:r>
      <w:r>
        <w:rPr>
          <w:color w:val="231F20"/>
          <w:spacing w:val="-14"/>
          <w:w w:val="115"/>
        </w:rPr>
        <w:t xml:space="preserve"> </w:t>
      </w:r>
      <w:r>
        <w:rPr>
          <w:color w:val="231F20"/>
          <w:w w:val="115"/>
        </w:rPr>
        <w:t>used</w:t>
      </w:r>
      <w:r>
        <w:rPr>
          <w:color w:val="231F20"/>
          <w:spacing w:val="-13"/>
          <w:w w:val="115"/>
        </w:rPr>
        <w:t xml:space="preserve"> </w:t>
      </w: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manufacture</w:t>
      </w:r>
      <w:r>
        <w:rPr>
          <w:color w:val="231F20"/>
          <w:spacing w:val="-14"/>
          <w:w w:val="115"/>
        </w:rPr>
        <w:t xml:space="preserve"> </w:t>
      </w:r>
      <w:r>
        <w:rPr>
          <w:color w:val="231F20"/>
          <w:w w:val="115"/>
        </w:rPr>
        <w:t>or</w:t>
      </w:r>
      <w:r>
        <w:rPr>
          <w:color w:val="231F20"/>
          <w:spacing w:val="-13"/>
          <w:w w:val="115"/>
        </w:rPr>
        <w:t xml:space="preserve"> </w:t>
      </w:r>
      <w:r>
        <w:rPr>
          <w:color w:val="231F20"/>
          <w:w w:val="115"/>
        </w:rPr>
        <w:t>assembly</w:t>
      </w:r>
      <w:r>
        <w:rPr>
          <w:color w:val="231F20"/>
          <w:spacing w:val="-14"/>
          <w:w w:val="115"/>
        </w:rPr>
        <w:t xml:space="preserve"> </w:t>
      </w:r>
      <w:r>
        <w:rPr>
          <w:color w:val="231F20"/>
          <w:w w:val="115"/>
        </w:rPr>
        <w:t>of the</w:t>
      </w:r>
      <w:r>
        <w:rPr>
          <w:color w:val="231F20"/>
          <w:spacing w:val="-11"/>
          <w:w w:val="115"/>
        </w:rPr>
        <w:t xml:space="preserve"> </w:t>
      </w:r>
      <w:r>
        <w:rPr>
          <w:color w:val="231F20"/>
          <w:w w:val="115"/>
        </w:rPr>
        <w:t>Goods;</w:t>
      </w:r>
    </w:p>
    <w:p w:rsidR="0074359D" w:rsidRDefault="0074359D" w:rsidP="0074359D">
      <w:pPr>
        <w:pStyle w:val="ListParagraph"/>
        <w:numPr>
          <w:ilvl w:val="3"/>
          <w:numId w:val="94"/>
        </w:numPr>
        <w:tabs>
          <w:tab w:val="left" w:pos="4101"/>
        </w:tabs>
        <w:spacing w:before="52" w:line="266" w:lineRule="auto"/>
        <w:ind w:right="325" w:hanging="510"/>
        <w:jc w:val="both"/>
      </w:pPr>
      <w:r>
        <w:rPr>
          <w:color w:val="231F20"/>
          <w:w w:val="110"/>
        </w:rPr>
        <w:t>any Bhutan sales and other taxes which will be payable on the Goods if the contract is awarded to the Bidder;</w:t>
      </w:r>
      <w:r>
        <w:rPr>
          <w:color w:val="231F20"/>
          <w:spacing w:val="4"/>
          <w:w w:val="110"/>
        </w:rPr>
        <w:t xml:space="preserve"> </w:t>
      </w:r>
      <w:r>
        <w:rPr>
          <w:color w:val="231F20"/>
          <w:w w:val="110"/>
        </w:rPr>
        <w:t>and</w:t>
      </w:r>
    </w:p>
    <w:p w:rsidR="0074359D" w:rsidRDefault="0074359D" w:rsidP="0074359D">
      <w:pPr>
        <w:pStyle w:val="ListParagraph"/>
        <w:numPr>
          <w:ilvl w:val="3"/>
          <w:numId w:val="94"/>
        </w:numPr>
        <w:tabs>
          <w:tab w:val="left" w:pos="4101"/>
        </w:tabs>
        <w:spacing w:before="55" w:line="266" w:lineRule="auto"/>
        <w:ind w:right="324" w:hanging="510"/>
        <w:jc w:val="both"/>
      </w:pPr>
      <w:r>
        <w:rPr>
          <w:color w:val="231F20"/>
          <w:w w:val="115"/>
        </w:rPr>
        <w:t>the price for inland transportation, insurance and other local</w:t>
      </w:r>
      <w:r>
        <w:rPr>
          <w:color w:val="231F20"/>
          <w:spacing w:val="-11"/>
          <w:w w:val="115"/>
        </w:rPr>
        <w:t xml:space="preserve"> </w:t>
      </w:r>
      <w:r>
        <w:rPr>
          <w:color w:val="231F20"/>
          <w:w w:val="115"/>
        </w:rPr>
        <w:t>services</w:t>
      </w:r>
      <w:r>
        <w:rPr>
          <w:color w:val="231F20"/>
          <w:spacing w:val="-11"/>
          <w:w w:val="115"/>
        </w:rPr>
        <w:t xml:space="preserve"> </w:t>
      </w:r>
      <w:r>
        <w:rPr>
          <w:color w:val="231F20"/>
          <w:w w:val="115"/>
        </w:rPr>
        <w:t>required</w:t>
      </w:r>
      <w:r>
        <w:rPr>
          <w:color w:val="231F20"/>
          <w:spacing w:val="-11"/>
          <w:w w:val="115"/>
        </w:rPr>
        <w:t xml:space="preserve"> </w:t>
      </w:r>
      <w:r>
        <w:rPr>
          <w:color w:val="231F20"/>
          <w:w w:val="115"/>
        </w:rPr>
        <w:t>to</w:t>
      </w:r>
      <w:r>
        <w:rPr>
          <w:color w:val="231F20"/>
          <w:spacing w:val="-11"/>
          <w:w w:val="115"/>
        </w:rPr>
        <w:t xml:space="preserve"> </w:t>
      </w:r>
      <w:r>
        <w:rPr>
          <w:color w:val="231F20"/>
          <w:w w:val="115"/>
        </w:rPr>
        <w:t>deliver</w:t>
      </w:r>
      <w:r>
        <w:rPr>
          <w:color w:val="231F20"/>
          <w:spacing w:val="-11"/>
          <w:w w:val="115"/>
        </w:rPr>
        <w:t xml:space="preserve"> </w:t>
      </w:r>
      <w:r>
        <w:rPr>
          <w:color w:val="231F20"/>
          <w:w w:val="115"/>
        </w:rPr>
        <w:t>the</w:t>
      </w:r>
      <w:r>
        <w:rPr>
          <w:color w:val="231F20"/>
          <w:spacing w:val="-11"/>
          <w:w w:val="115"/>
        </w:rPr>
        <w:t xml:space="preserve"> </w:t>
      </w:r>
      <w:r>
        <w:rPr>
          <w:color w:val="231F20"/>
          <w:w w:val="115"/>
        </w:rPr>
        <w:t>Goods</w:t>
      </w:r>
      <w:r>
        <w:rPr>
          <w:color w:val="231F20"/>
          <w:spacing w:val="-11"/>
          <w:w w:val="115"/>
        </w:rPr>
        <w:t xml:space="preserve"> </w:t>
      </w:r>
      <w:r>
        <w:rPr>
          <w:color w:val="231F20"/>
          <w:w w:val="115"/>
        </w:rPr>
        <w:t>to</w:t>
      </w:r>
      <w:r>
        <w:rPr>
          <w:color w:val="231F20"/>
          <w:spacing w:val="-11"/>
          <w:w w:val="115"/>
        </w:rPr>
        <w:t xml:space="preserve"> </w:t>
      </w:r>
      <w:r>
        <w:rPr>
          <w:color w:val="231F20"/>
          <w:w w:val="115"/>
        </w:rPr>
        <w:t>their</w:t>
      </w:r>
      <w:r>
        <w:rPr>
          <w:color w:val="231F20"/>
          <w:spacing w:val="-10"/>
          <w:w w:val="115"/>
        </w:rPr>
        <w:t xml:space="preserve"> </w:t>
      </w:r>
      <w:r>
        <w:rPr>
          <w:color w:val="231F20"/>
          <w:w w:val="115"/>
        </w:rPr>
        <w:t>final destination</w:t>
      </w:r>
      <w:r>
        <w:rPr>
          <w:color w:val="231F20"/>
          <w:spacing w:val="-17"/>
          <w:w w:val="115"/>
        </w:rPr>
        <w:t xml:space="preserve"> </w:t>
      </w:r>
      <w:r>
        <w:rPr>
          <w:color w:val="231F20"/>
          <w:w w:val="115"/>
        </w:rPr>
        <w:t>(Project</w:t>
      </w:r>
      <w:r>
        <w:rPr>
          <w:color w:val="231F20"/>
          <w:spacing w:val="-17"/>
          <w:w w:val="115"/>
        </w:rPr>
        <w:t xml:space="preserve"> </w:t>
      </w:r>
      <w:r>
        <w:rPr>
          <w:color w:val="231F20"/>
          <w:w w:val="115"/>
        </w:rPr>
        <w:t>Site)</w:t>
      </w:r>
      <w:r>
        <w:rPr>
          <w:color w:val="231F20"/>
          <w:spacing w:val="-16"/>
          <w:w w:val="115"/>
        </w:rPr>
        <w:t xml:space="preserve"> </w:t>
      </w:r>
      <w:r>
        <w:rPr>
          <w:color w:val="231F20"/>
          <w:w w:val="115"/>
        </w:rPr>
        <w:t>specified</w:t>
      </w:r>
      <w:r>
        <w:rPr>
          <w:color w:val="231F20"/>
          <w:spacing w:val="-17"/>
          <w:w w:val="115"/>
        </w:rPr>
        <w:t xml:space="preserve"> </w:t>
      </w:r>
      <w:r>
        <w:rPr>
          <w:color w:val="231F20"/>
          <w:w w:val="115"/>
        </w:rPr>
        <w:t>in</w:t>
      </w:r>
      <w:r>
        <w:rPr>
          <w:color w:val="231F20"/>
          <w:spacing w:val="-17"/>
          <w:w w:val="115"/>
        </w:rPr>
        <w:t xml:space="preserve"> </w:t>
      </w:r>
      <w:r>
        <w:rPr>
          <w:color w:val="231F20"/>
          <w:w w:val="115"/>
        </w:rPr>
        <w:t>the</w:t>
      </w:r>
      <w:r>
        <w:rPr>
          <w:color w:val="231F20"/>
          <w:spacing w:val="-16"/>
          <w:w w:val="115"/>
        </w:rPr>
        <w:t xml:space="preserve"> </w:t>
      </w:r>
      <w:r>
        <w:rPr>
          <w:color w:val="231F20"/>
          <w:w w:val="115"/>
        </w:rPr>
        <w:t>BDS.</w:t>
      </w:r>
    </w:p>
    <w:p w:rsidR="0074359D" w:rsidRDefault="0074359D" w:rsidP="0074359D">
      <w:pPr>
        <w:pStyle w:val="ListParagraph"/>
        <w:numPr>
          <w:ilvl w:val="2"/>
          <w:numId w:val="94"/>
        </w:numPr>
        <w:tabs>
          <w:tab w:val="left" w:pos="3591"/>
        </w:tabs>
        <w:spacing w:before="55" w:line="266" w:lineRule="auto"/>
        <w:ind w:right="325"/>
      </w:pPr>
      <w:r>
        <w:rPr>
          <w:color w:val="231F20"/>
          <w:w w:val="115"/>
        </w:rPr>
        <w:t>For</w:t>
      </w:r>
      <w:r>
        <w:rPr>
          <w:color w:val="231F20"/>
          <w:spacing w:val="-41"/>
          <w:w w:val="115"/>
        </w:rPr>
        <w:t xml:space="preserve"> </w:t>
      </w:r>
      <w:r>
        <w:rPr>
          <w:color w:val="231F20"/>
          <w:w w:val="115"/>
        </w:rPr>
        <w:t>Goods</w:t>
      </w:r>
      <w:r>
        <w:rPr>
          <w:color w:val="231F20"/>
          <w:spacing w:val="-41"/>
          <w:w w:val="115"/>
        </w:rPr>
        <w:t xml:space="preserve"> </w:t>
      </w:r>
      <w:r>
        <w:rPr>
          <w:color w:val="231F20"/>
          <w:w w:val="115"/>
        </w:rPr>
        <w:t>manufactured</w:t>
      </w:r>
      <w:r>
        <w:rPr>
          <w:color w:val="231F20"/>
          <w:spacing w:val="-40"/>
          <w:w w:val="115"/>
        </w:rPr>
        <w:t xml:space="preserve"> </w:t>
      </w:r>
      <w:r>
        <w:rPr>
          <w:color w:val="231F20"/>
          <w:w w:val="115"/>
        </w:rPr>
        <w:t>outside</w:t>
      </w:r>
      <w:r>
        <w:rPr>
          <w:color w:val="231F20"/>
          <w:spacing w:val="-41"/>
          <w:w w:val="115"/>
        </w:rPr>
        <w:t xml:space="preserve"> </w:t>
      </w:r>
      <w:r>
        <w:rPr>
          <w:color w:val="231F20"/>
          <w:w w:val="115"/>
        </w:rPr>
        <w:t>the</w:t>
      </w:r>
      <w:r>
        <w:rPr>
          <w:color w:val="231F20"/>
          <w:spacing w:val="-41"/>
          <w:w w:val="115"/>
        </w:rPr>
        <w:t xml:space="preserve"> </w:t>
      </w:r>
      <w:r>
        <w:rPr>
          <w:color w:val="231F20"/>
          <w:w w:val="115"/>
        </w:rPr>
        <w:t>Purchaser’s</w:t>
      </w:r>
      <w:r>
        <w:rPr>
          <w:color w:val="231F20"/>
          <w:spacing w:val="-40"/>
          <w:w w:val="115"/>
        </w:rPr>
        <w:t xml:space="preserve"> </w:t>
      </w:r>
      <w:r>
        <w:rPr>
          <w:color w:val="231F20"/>
          <w:w w:val="115"/>
        </w:rPr>
        <w:t>Country,</w:t>
      </w:r>
      <w:r>
        <w:rPr>
          <w:color w:val="231F20"/>
          <w:spacing w:val="-45"/>
          <w:w w:val="115"/>
        </w:rPr>
        <w:t xml:space="preserve"> </w:t>
      </w:r>
      <w:r>
        <w:rPr>
          <w:color w:val="231F20"/>
          <w:w w:val="115"/>
        </w:rPr>
        <w:t>to</w:t>
      </w:r>
      <w:r>
        <w:rPr>
          <w:color w:val="231F20"/>
          <w:spacing w:val="-41"/>
          <w:w w:val="115"/>
        </w:rPr>
        <w:t xml:space="preserve"> </w:t>
      </w:r>
      <w:r>
        <w:rPr>
          <w:color w:val="231F20"/>
          <w:w w:val="115"/>
        </w:rPr>
        <w:t>be imported:</w:t>
      </w:r>
    </w:p>
    <w:p w:rsidR="0074359D" w:rsidRDefault="0074359D" w:rsidP="0074359D">
      <w:pPr>
        <w:pStyle w:val="ListParagraph"/>
        <w:numPr>
          <w:ilvl w:val="3"/>
          <w:numId w:val="94"/>
        </w:numPr>
        <w:tabs>
          <w:tab w:val="left" w:pos="4101"/>
        </w:tabs>
        <w:spacing w:before="55" w:line="266" w:lineRule="auto"/>
        <w:ind w:right="325" w:hanging="510"/>
        <w:jc w:val="both"/>
      </w:pPr>
      <w:r>
        <w:rPr>
          <w:color w:val="231F20"/>
          <w:w w:val="110"/>
        </w:rPr>
        <w:t>the price of the Goods, quoted CIP named place of destination, in the Purchaser’s Country, as specified in</w:t>
      </w:r>
      <w:r>
        <w:rPr>
          <w:color w:val="231F20"/>
          <w:spacing w:val="-27"/>
          <w:w w:val="110"/>
        </w:rPr>
        <w:t xml:space="preserve"> </w:t>
      </w:r>
      <w:r>
        <w:rPr>
          <w:color w:val="231F20"/>
          <w:w w:val="110"/>
        </w:rPr>
        <w:t>the BDS;</w:t>
      </w:r>
    </w:p>
    <w:p w:rsidR="0074359D" w:rsidRDefault="0074359D" w:rsidP="0074359D">
      <w:pPr>
        <w:pStyle w:val="ListParagraph"/>
        <w:numPr>
          <w:ilvl w:val="3"/>
          <w:numId w:val="94"/>
        </w:numPr>
        <w:tabs>
          <w:tab w:val="left" w:pos="4101"/>
        </w:tabs>
        <w:spacing w:before="54" w:line="266" w:lineRule="auto"/>
        <w:ind w:right="325" w:hanging="510"/>
        <w:jc w:val="both"/>
      </w:pPr>
      <w:r>
        <w:rPr>
          <w:color w:val="231F20"/>
          <w:w w:val="115"/>
        </w:rPr>
        <w:t xml:space="preserve">the price for inland transportation, insurance, and other local services required to </w:t>
      </w:r>
      <w:r>
        <w:rPr>
          <w:color w:val="231F20"/>
          <w:spacing w:val="-2"/>
          <w:w w:val="115"/>
        </w:rPr>
        <w:t xml:space="preserve">convey </w:t>
      </w:r>
      <w:r>
        <w:rPr>
          <w:color w:val="231F20"/>
          <w:w w:val="115"/>
        </w:rPr>
        <w:t>the Goods from the named place of destination to their final destination (Project</w:t>
      </w:r>
      <w:r>
        <w:rPr>
          <w:color w:val="231F20"/>
          <w:spacing w:val="-14"/>
          <w:w w:val="115"/>
        </w:rPr>
        <w:t xml:space="preserve"> </w:t>
      </w:r>
      <w:r>
        <w:rPr>
          <w:color w:val="231F20"/>
          <w:w w:val="115"/>
        </w:rPr>
        <w:t>Site)</w:t>
      </w:r>
      <w:r>
        <w:rPr>
          <w:color w:val="231F20"/>
          <w:spacing w:val="-14"/>
          <w:w w:val="115"/>
        </w:rPr>
        <w:t xml:space="preserve"> </w:t>
      </w:r>
      <w:r>
        <w:rPr>
          <w:color w:val="231F20"/>
          <w:w w:val="115"/>
        </w:rPr>
        <w:t>specified</w:t>
      </w:r>
      <w:r>
        <w:rPr>
          <w:color w:val="231F20"/>
          <w:spacing w:val="-14"/>
          <w:w w:val="115"/>
        </w:rPr>
        <w:t xml:space="preserve"> </w:t>
      </w: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BDS;</w:t>
      </w:r>
    </w:p>
    <w:p w:rsidR="0074359D" w:rsidRDefault="0074359D" w:rsidP="0074359D">
      <w:pPr>
        <w:pStyle w:val="ListParagraph"/>
        <w:numPr>
          <w:ilvl w:val="2"/>
          <w:numId w:val="94"/>
        </w:numPr>
        <w:tabs>
          <w:tab w:val="left" w:pos="3591"/>
        </w:tabs>
        <w:spacing w:before="53" w:line="266" w:lineRule="auto"/>
        <w:ind w:right="316"/>
      </w:pPr>
      <w:r>
        <w:rPr>
          <w:color w:val="231F20"/>
          <w:w w:val="115"/>
        </w:rPr>
        <w:t>For Goods manufactured outside the Purchaser’s Country, already</w:t>
      </w:r>
      <w:r>
        <w:rPr>
          <w:color w:val="231F20"/>
          <w:spacing w:val="-11"/>
          <w:w w:val="115"/>
        </w:rPr>
        <w:t xml:space="preserve"> </w:t>
      </w:r>
      <w:r>
        <w:rPr>
          <w:color w:val="231F20"/>
          <w:w w:val="115"/>
        </w:rPr>
        <w:t>imported:</w:t>
      </w:r>
    </w:p>
    <w:p w:rsidR="0074359D" w:rsidRDefault="0074359D" w:rsidP="0074359D">
      <w:pPr>
        <w:pStyle w:val="ListParagraph"/>
        <w:numPr>
          <w:ilvl w:val="3"/>
          <w:numId w:val="94"/>
        </w:numPr>
        <w:tabs>
          <w:tab w:val="left" w:pos="4101"/>
        </w:tabs>
        <w:spacing w:before="55" w:line="266" w:lineRule="auto"/>
        <w:ind w:right="324" w:hanging="510"/>
        <w:jc w:val="both"/>
      </w:pPr>
      <w:r>
        <w:rPr>
          <w:color w:val="231F20"/>
          <w:w w:val="115"/>
        </w:rPr>
        <w:t>the</w:t>
      </w:r>
      <w:r>
        <w:rPr>
          <w:color w:val="231F20"/>
          <w:spacing w:val="-31"/>
          <w:w w:val="115"/>
        </w:rPr>
        <w:t xml:space="preserve"> </w:t>
      </w:r>
      <w:r>
        <w:rPr>
          <w:color w:val="231F20"/>
          <w:w w:val="115"/>
        </w:rPr>
        <w:t>price</w:t>
      </w:r>
      <w:r>
        <w:rPr>
          <w:color w:val="231F20"/>
          <w:spacing w:val="-31"/>
          <w:w w:val="115"/>
        </w:rPr>
        <w:t xml:space="preserve"> </w:t>
      </w:r>
      <w:r>
        <w:rPr>
          <w:color w:val="231F20"/>
          <w:w w:val="115"/>
        </w:rPr>
        <w:t>of</w:t>
      </w:r>
      <w:r>
        <w:rPr>
          <w:color w:val="231F20"/>
          <w:spacing w:val="-30"/>
          <w:w w:val="115"/>
        </w:rPr>
        <w:t xml:space="preserve"> </w:t>
      </w:r>
      <w:r>
        <w:rPr>
          <w:color w:val="231F20"/>
          <w:w w:val="115"/>
        </w:rPr>
        <w:t>the</w:t>
      </w:r>
      <w:r>
        <w:rPr>
          <w:color w:val="231F20"/>
          <w:spacing w:val="-31"/>
          <w:w w:val="115"/>
        </w:rPr>
        <w:t xml:space="preserve"> </w:t>
      </w:r>
      <w:r>
        <w:rPr>
          <w:color w:val="231F20"/>
          <w:w w:val="115"/>
        </w:rPr>
        <w:t>Goods,</w:t>
      </w:r>
      <w:r>
        <w:rPr>
          <w:color w:val="231F20"/>
          <w:spacing w:val="-37"/>
          <w:w w:val="115"/>
        </w:rPr>
        <w:t xml:space="preserve"> </w:t>
      </w:r>
      <w:r>
        <w:rPr>
          <w:color w:val="231F20"/>
          <w:w w:val="115"/>
        </w:rPr>
        <w:t>including</w:t>
      </w:r>
      <w:r>
        <w:rPr>
          <w:color w:val="231F20"/>
          <w:spacing w:val="-31"/>
          <w:w w:val="115"/>
        </w:rPr>
        <w:t xml:space="preserve"> </w:t>
      </w:r>
      <w:r>
        <w:rPr>
          <w:color w:val="231F20"/>
          <w:w w:val="115"/>
        </w:rPr>
        <w:t>the</w:t>
      </w:r>
      <w:r>
        <w:rPr>
          <w:color w:val="231F20"/>
          <w:spacing w:val="-30"/>
          <w:w w:val="115"/>
        </w:rPr>
        <w:t xml:space="preserve"> </w:t>
      </w:r>
      <w:r>
        <w:rPr>
          <w:color w:val="231F20"/>
          <w:w w:val="115"/>
        </w:rPr>
        <w:t>original</w:t>
      </w:r>
      <w:r>
        <w:rPr>
          <w:color w:val="231F20"/>
          <w:spacing w:val="-31"/>
          <w:w w:val="115"/>
        </w:rPr>
        <w:t xml:space="preserve"> </w:t>
      </w:r>
      <w:r>
        <w:rPr>
          <w:color w:val="231F20"/>
          <w:w w:val="115"/>
        </w:rPr>
        <w:t>import</w:t>
      </w:r>
      <w:r>
        <w:rPr>
          <w:color w:val="231F20"/>
          <w:spacing w:val="-31"/>
          <w:w w:val="115"/>
        </w:rPr>
        <w:t xml:space="preserve"> </w:t>
      </w:r>
      <w:r>
        <w:rPr>
          <w:color w:val="231F20"/>
          <w:w w:val="115"/>
        </w:rPr>
        <w:t>value of</w:t>
      </w:r>
      <w:r>
        <w:rPr>
          <w:color w:val="231F20"/>
          <w:spacing w:val="-29"/>
          <w:w w:val="115"/>
        </w:rPr>
        <w:t xml:space="preserve"> </w:t>
      </w:r>
      <w:r>
        <w:rPr>
          <w:color w:val="231F20"/>
          <w:w w:val="115"/>
        </w:rPr>
        <w:t>the</w:t>
      </w:r>
      <w:r>
        <w:rPr>
          <w:color w:val="231F20"/>
          <w:spacing w:val="-29"/>
          <w:w w:val="115"/>
        </w:rPr>
        <w:t xml:space="preserve"> </w:t>
      </w:r>
      <w:r>
        <w:rPr>
          <w:color w:val="231F20"/>
          <w:w w:val="115"/>
        </w:rPr>
        <w:t>Goods;</w:t>
      </w:r>
      <w:r>
        <w:rPr>
          <w:color w:val="231F20"/>
          <w:spacing w:val="-28"/>
          <w:w w:val="115"/>
        </w:rPr>
        <w:t xml:space="preserve"> </w:t>
      </w:r>
      <w:r>
        <w:rPr>
          <w:color w:val="231F20"/>
          <w:w w:val="115"/>
        </w:rPr>
        <w:t>plus</w:t>
      </w:r>
      <w:r>
        <w:rPr>
          <w:color w:val="231F20"/>
          <w:spacing w:val="-29"/>
          <w:w w:val="115"/>
        </w:rPr>
        <w:t xml:space="preserve"> </w:t>
      </w:r>
      <w:r>
        <w:rPr>
          <w:color w:val="231F20"/>
          <w:w w:val="115"/>
        </w:rPr>
        <w:t>any</w:t>
      </w:r>
      <w:r>
        <w:rPr>
          <w:color w:val="231F20"/>
          <w:spacing w:val="-28"/>
          <w:w w:val="115"/>
        </w:rPr>
        <w:t xml:space="preserve"> </w:t>
      </w:r>
      <w:r>
        <w:rPr>
          <w:color w:val="231F20"/>
          <w:w w:val="115"/>
        </w:rPr>
        <w:t>mark-up</w:t>
      </w:r>
      <w:r>
        <w:rPr>
          <w:color w:val="231F20"/>
          <w:spacing w:val="-29"/>
          <w:w w:val="115"/>
        </w:rPr>
        <w:t xml:space="preserve"> </w:t>
      </w:r>
      <w:r>
        <w:rPr>
          <w:color w:val="231F20"/>
          <w:w w:val="115"/>
        </w:rPr>
        <w:t>(or</w:t>
      </w:r>
      <w:r>
        <w:rPr>
          <w:color w:val="231F20"/>
          <w:spacing w:val="-28"/>
          <w:w w:val="115"/>
        </w:rPr>
        <w:t xml:space="preserve"> </w:t>
      </w:r>
      <w:r>
        <w:rPr>
          <w:color w:val="231F20"/>
          <w:w w:val="115"/>
        </w:rPr>
        <w:t>rebate);</w:t>
      </w:r>
      <w:r>
        <w:rPr>
          <w:color w:val="231F20"/>
          <w:spacing w:val="-29"/>
          <w:w w:val="115"/>
        </w:rPr>
        <w:t xml:space="preserve"> </w:t>
      </w:r>
      <w:r>
        <w:rPr>
          <w:color w:val="231F20"/>
          <w:w w:val="115"/>
        </w:rPr>
        <w:t>plus</w:t>
      </w:r>
      <w:r>
        <w:rPr>
          <w:color w:val="231F20"/>
          <w:spacing w:val="-28"/>
          <w:w w:val="115"/>
        </w:rPr>
        <w:t xml:space="preserve"> </w:t>
      </w:r>
      <w:r>
        <w:rPr>
          <w:color w:val="231F20"/>
          <w:w w:val="115"/>
        </w:rPr>
        <w:t>any</w:t>
      </w:r>
      <w:r>
        <w:rPr>
          <w:color w:val="231F20"/>
          <w:spacing w:val="-29"/>
          <w:w w:val="115"/>
        </w:rPr>
        <w:t xml:space="preserve"> </w:t>
      </w:r>
      <w:r>
        <w:rPr>
          <w:color w:val="231F20"/>
          <w:w w:val="115"/>
        </w:rPr>
        <w:t>other related local cost, and custom duties and other import taxes already paid or to be paid on the Goods already imported;</w:t>
      </w:r>
    </w:p>
    <w:p w:rsidR="0074359D" w:rsidRDefault="0074359D" w:rsidP="0074359D">
      <w:pPr>
        <w:pStyle w:val="ListParagraph"/>
        <w:numPr>
          <w:ilvl w:val="3"/>
          <w:numId w:val="94"/>
        </w:numPr>
        <w:tabs>
          <w:tab w:val="left" w:pos="4101"/>
        </w:tabs>
        <w:spacing w:before="53" w:line="266" w:lineRule="auto"/>
        <w:ind w:right="325" w:hanging="510"/>
        <w:jc w:val="both"/>
      </w:pPr>
      <w:r>
        <w:rPr>
          <w:color w:val="231F20"/>
          <w:w w:val="115"/>
        </w:rPr>
        <w:t>the custom duties and other import taxes already paid (need to be supported with documentary evidence) or</w:t>
      </w:r>
      <w:r>
        <w:rPr>
          <w:color w:val="231F20"/>
          <w:spacing w:val="-45"/>
          <w:w w:val="115"/>
        </w:rPr>
        <w:t xml:space="preserve"> </w:t>
      </w:r>
      <w:r>
        <w:rPr>
          <w:color w:val="231F20"/>
          <w:w w:val="115"/>
        </w:rPr>
        <w:t>to be</w:t>
      </w:r>
      <w:r>
        <w:rPr>
          <w:color w:val="231F20"/>
          <w:spacing w:val="-13"/>
          <w:w w:val="115"/>
        </w:rPr>
        <w:t xml:space="preserve"> </w:t>
      </w:r>
      <w:r>
        <w:rPr>
          <w:color w:val="231F20"/>
          <w:w w:val="115"/>
        </w:rPr>
        <w:t>paid</w:t>
      </w:r>
      <w:r>
        <w:rPr>
          <w:color w:val="231F20"/>
          <w:spacing w:val="-13"/>
          <w:w w:val="115"/>
        </w:rPr>
        <w:t xml:space="preserve"> </w:t>
      </w:r>
      <w:r>
        <w:rPr>
          <w:color w:val="231F20"/>
          <w:w w:val="115"/>
        </w:rPr>
        <w:t>on</w:t>
      </w:r>
      <w:r>
        <w:rPr>
          <w:color w:val="231F20"/>
          <w:spacing w:val="-12"/>
          <w:w w:val="115"/>
        </w:rPr>
        <w:t xml:space="preserve"> </w:t>
      </w:r>
      <w:r>
        <w:rPr>
          <w:color w:val="231F20"/>
          <w:w w:val="115"/>
        </w:rPr>
        <w:t>the</w:t>
      </w:r>
      <w:r>
        <w:rPr>
          <w:color w:val="231F20"/>
          <w:spacing w:val="-13"/>
          <w:w w:val="115"/>
        </w:rPr>
        <w:t xml:space="preserve"> </w:t>
      </w:r>
      <w:r>
        <w:rPr>
          <w:color w:val="231F20"/>
          <w:w w:val="115"/>
        </w:rPr>
        <w:t>Goods</w:t>
      </w:r>
      <w:r>
        <w:rPr>
          <w:color w:val="231F20"/>
          <w:spacing w:val="-13"/>
          <w:w w:val="115"/>
        </w:rPr>
        <w:t xml:space="preserve"> </w:t>
      </w:r>
      <w:r>
        <w:rPr>
          <w:color w:val="231F20"/>
          <w:w w:val="115"/>
        </w:rPr>
        <w:t>already</w:t>
      </w:r>
      <w:r>
        <w:rPr>
          <w:color w:val="231F20"/>
          <w:spacing w:val="-12"/>
          <w:w w:val="115"/>
        </w:rPr>
        <w:t xml:space="preserve"> </w:t>
      </w:r>
      <w:r>
        <w:rPr>
          <w:color w:val="231F20"/>
          <w:w w:val="115"/>
        </w:rPr>
        <w:t>imported;</w:t>
      </w:r>
    </w:p>
    <w:p w:rsidR="0074359D" w:rsidRDefault="0074359D" w:rsidP="0074359D">
      <w:pPr>
        <w:spacing w:line="266" w:lineRule="auto"/>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73"/>
        <w:gridCol w:w="7247"/>
      </w:tblGrid>
      <w:tr w:rsidR="0074359D" w:rsidTr="00CC3CB2">
        <w:trPr>
          <w:trHeight w:val="4284"/>
        </w:trPr>
        <w:tc>
          <w:tcPr>
            <w:tcW w:w="2173" w:type="dxa"/>
            <w:tcBorders>
              <w:top w:val="single" w:sz="4" w:space="0" w:color="231F20"/>
            </w:tcBorders>
          </w:tcPr>
          <w:p w:rsidR="0074359D" w:rsidRDefault="0074359D" w:rsidP="00CC3CB2">
            <w:pPr>
              <w:pStyle w:val="TableParagraph"/>
            </w:pPr>
          </w:p>
        </w:tc>
        <w:tc>
          <w:tcPr>
            <w:tcW w:w="7247" w:type="dxa"/>
            <w:tcBorders>
              <w:top w:val="single" w:sz="4" w:space="0" w:color="231F20"/>
            </w:tcBorders>
          </w:tcPr>
          <w:p w:rsidR="0074359D" w:rsidRDefault="0074359D" w:rsidP="00CC3CB2">
            <w:pPr>
              <w:pStyle w:val="TableParagraph"/>
              <w:numPr>
                <w:ilvl w:val="0"/>
                <w:numId w:val="93"/>
              </w:numPr>
              <w:tabs>
                <w:tab w:val="left" w:pos="1621"/>
              </w:tabs>
              <w:spacing w:before="97"/>
            </w:pPr>
            <w:r>
              <w:rPr>
                <w:color w:val="231F20"/>
                <w:w w:val="110"/>
              </w:rPr>
              <w:t>the price of the Goods, obtained as the difference</w:t>
            </w:r>
            <w:r>
              <w:rPr>
                <w:color w:val="231F20"/>
                <w:spacing w:val="-23"/>
                <w:w w:val="110"/>
              </w:rPr>
              <w:t xml:space="preserve"> </w:t>
            </w:r>
            <w:r>
              <w:rPr>
                <w:color w:val="231F20"/>
                <w:w w:val="110"/>
              </w:rPr>
              <w:t>between</w:t>
            </w:r>
          </w:p>
          <w:p w:rsidR="0074359D" w:rsidRDefault="0074359D" w:rsidP="00CC3CB2">
            <w:pPr>
              <w:pStyle w:val="TableParagraph"/>
              <w:numPr>
                <w:ilvl w:val="1"/>
                <w:numId w:val="93"/>
              </w:numPr>
              <w:tabs>
                <w:tab w:val="left" w:pos="1891"/>
              </w:tabs>
              <w:spacing w:before="27"/>
              <w:ind w:hanging="270"/>
            </w:pPr>
            <w:r>
              <w:rPr>
                <w:color w:val="231F20"/>
                <w:w w:val="110"/>
              </w:rPr>
              <w:t>and (ii)</w:t>
            </w:r>
            <w:r>
              <w:rPr>
                <w:color w:val="231F20"/>
                <w:spacing w:val="-16"/>
                <w:w w:val="110"/>
              </w:rPr>
              <w:t xml:space="preserve"> </w:t>
            </w:r>
            <w:r>
              <w:rPr>
                <w:color w:val="231F20"/>
                <w:w w:val="110"/>
              </w:rPr>
              <w:t>above;</w:t>
            </w:r>
          </w:p>
          <w:p w:rsidR="0074359D" w:rsidRDefault="0074359D" w:rsidP="00CC3CB2">
            <w:pPr>
              <w:pStyle w:val="TableParagraph"/>
              <w:numPr>
                <w:ilvl w:val="0"/>
                <w:numId w:val="93"/>
              </w:numPr>
              <w:tabs>
                <w:tab w:val="left" w:pos="1621"/>
              </w:tabs>
              <w:spacing w:before="84" w:line="266" w:lineRule="auto"/>
              <w:ind w:right="6"/>
              <w:jc w:val="both"/>
            </w:pPr>
            <w:r>
              <w:rPr>
                <w:color w:val="231F20"/>
                <w:w w:val="110"/>
              </w:rPr>
              <w:t>any Purchaser’s Country sales and other taxes which will be payable on the Goods if the Contract is awarded to the Bidder;</w:t>
            </w:r>
            <w:r>
              <w:rPr>
                <w:color w:val="231F20"/>
                <w:spacing w:val="-8"/>
                <w:w w:val="110"/>
              </w:rPr>
              <w:t xml:space="preserve"> </w:t>
            </w:r>
            <w:r>
              <w:rPr>
                <w:color w:val="231F20"/>
                <w:w w:val="110"/>
              </w:rPr>
              <w:t>and</w:t>
            </w:r>
          </w:p>
          <w:p w:rsidR="0074359D" w:rsidRDefault="0074359D" w:rsidP="00CC3CB2">
            <w:pPr>
              <w:pStyle w:val="TableParagraph"/>
              <w:numPr>
                <w:ilvl w:val="0"/>
                <w:numId w:val="93"/>
              </w:numPr>
              <w:tabs>
                <w:tab w:val="left" w:pos="1621"/>
              </w:tabs>
              <w:spacing w:before="54" w:line="266" w:lineRule="auto"/>
              <w:ind w:right="6"/>
              <w:jc w:val="both"/>
              <w:rPr>
                <w:b/>
              </w:rPr>
            </w:pPr>
            <w:r>
              <w:rPr>
                <w:color w:val="231F20"/>
                <w:w w:val="115"/>
              </w:rPr>
              <w:t xml:space="preserve">the price for inland transportation, insurance, and other local services required to </w:t>
            </w:r>
            <w:r>
              <w:rPr>
                <w:color w:val="231F20"/>
                <w:spacing w:val="-2"/>
                <w:w w:val="115"/>
              </w:rPr>
              <w:t xml:space="preserve">convey </w:t>
            </w:r>
            <w:r>
              <w:rPr>
                <w:color w:val="231F20"/>
                <w:w w:val="115"/>
              </w:rPr>
              <w:t>the Goods from the named place of destination to their final destination (Project</w:t>
            </w:r>
            <w:r>
              <w:rPr>
                <w:color w:val="231F20"/>
                <w:spacing w:val="-14"/>
                <w:w w:val="115"/>
              </w:rPr>
              <w:t xml:space="preserve"> </w:t>
            </w:r>
            <w:r>
              <w:rPr>
                <w:color w:val="231F20"/>
                <w:w w:val="115"/>
              </w:rPr>
              <w:t>Site)</w:t>
            </w:r>
            <w:r>
              <w:rPr>
                <w:color w:val="231F20"/>
                <w:spacing w:val="-14"/>
                <w:w w:val="115"/>
              </w:rPr>
              <w:t xml:space="preserve"> </w:t>
            </w:r>
            <w:r>
              <w:rPr>
                <w:color w:val="231F20"/>
                <w:w w:val="115"/>
              </w:rPr>
              <w:t>specified</w:t>
            </w:r>
            <w:r>
              <w:rPr>
                <w:color w:val="231F20"/>
                <w:spacing w:val="-13"/>
                <w:w w:val="115"/>
              </w:rPr>
              <w:t xml:space="preserve"> </w:t>
            </w:r>
            <w:r>
              <w:rPr>
                <w:b/>
                <w:color w:val="231F20"/>
                <w:w w:val="115"/>
              </w:rPr>
              <w:t>in</w:t>
            </w:r>
            <w:r>
              <w:rPr>
                <w:b/>
                <w:color w:val="231F20"/>
                <w:spacing w:val="-8"/>
                <w:w w:val="115"/>
              </w:rPr>
              <w:t xml:space="preserve"> </w:t>
            </w:r>
            <w:r>
              <w:rPr>
                <w:b/>
                <w:color w:val="231F20"/>
                <w:w w:val="115"/>
              </w:rPr>
              <w:t>the</w:t>
            </w:r>
            <w:r>
              <w:rPr>
                <w:b/>
                <w:color w:val="231F20"/>
                <w:spacing w:val="-14"/>
                <w:w w:val="115"/>
              </w:rPr>
              <w:t xml:space="preserve"> </w:t>
            </w:r>
            <w:r>
              <w:rPr>
                <w:b/>
                <w:color w:val="231F20"/>
                <w:w w:val="115"/>
              </w:rPr>
              <w:t>BDS.</w:t>
            </w:r>
          </w:p>
          <w:p w:rsidR="0074359D" w:rsidRDefault="0074359D" w:rsidP="00CC3CB2">
            <w:pPr>
              <w:pStyle w:val="TableParagraph"/>
              <w:spacing w:before="54" w:line="266" w:lineRule="auto"/>
              <w:ind w:left="1109" w:hanging="397"/>
              <w:jc w:val="both"/>
            </w:pPr>
            <w:r>
              <w:rPr>
                <w:color w:val="231F20"/>
                <w:w w:val="115"/>
              </w:rPr>
              <w:t>(d)</w:t>
            </w:r>
            <w:r>
              <w:rPr>
                <w:color w:val="231F20"/>
                <w:spacing w:val="35"/>
                <w:w w:val="115"/>
              </w:rPr>
              <w:t xml:space="preserve"> </w:t>
            </w:r>
            <w:r>
              <w:rPr>
                <w:color w:val="231F20"/>
                <w:w w:val="115"/>
              </w:rPr>
              <w:t>for</w:t>
            </w:r>
            <w:r>
              <w:rPr>
                <w:color w:val="231F20"/>
                <w:spacing w:val="-30"/>
                <w:w w:val="115"/>
              </w:rPr>
              <w:t xml:space="preserve"> </w:t>
            </w:r>
            <w:r>
              <w:rPr>
                <w:color w:val="231F20"/>
                <w:w w:val="115"/>
              </w:rPr>
              <w:t>Related</w:t>
            </w:r>
            <w:r>
              <w:rPr>
                <w:color w:val="231F20"/>
                <w:spacing w:val="-30"/>
                <w:w w:val="115"/>
              </w:rPr>
              <w:t xml:space="preserve"> </w:t>
            </w:r>
            <w:r>
              <w:rPr>
                <w:color w:val="231F20"/>
                <w:w w:val="115"/>
              </w:rPr>
              <w:t>Services,</w:t>
            </w:r>
            <w:r>
              <w:rPr>
                <w:color w:val="231F20"/>
                <w:spacing w:val="-37"/>
                <w:w w:val="115"/>
              </w:rPr>
              <w:t xml:space="preserve"> </w:t>
            </w:r>
            <w:r>
              <w:rPr>
                <w:color w:val="231F20"/>
                <w:w w:val="115"/>
              </w:rPr>
              <w:t>other</w:t>
            </w:r>
            <w:r>
              <w:rPr>
                <w:color w:val="231F20"/>
                <w:spacing w:val="-29"/>
                <w:w w:val="115"/>
              </w:rPr>
              <w:t xml:space="preserve"> </w:t>
            </w:r>
            <w:r>
              <w:rPr>
                <w:color w:val="231F20"/>
                <w:w w:val="115"/>
              </w:rPr>
              <w:t>than</w:t>
            </w:r>
            <w:r>
              <w:rPr>
                <w:color w:val="231F20"/>
                <w:spacing w:val="-30"/>
                <w:w w:val="115"/>
              </w:rPr>
              <w:t xml:space="preserve"> </w:t>
            </w:r>
            <w:r>
              <w:rPr>
                <w:color w:val="231F20"/>
                <w:w w:val="115"/>
              </w:rPr>
              <w:t>inland</w:t>
            </w:r>
            <w:r>
              <w:rPr>
                <w:color w:val="231F20"/>
                <w:spacing w:val="-29"/>
                <w:w w:val="115"/>
              </w:rPr>
              <w:t xml:space="preserve"> </w:t>
            </w:r>
            <w:r>
              <w:rPr>
                <w:color w:val="231F20"/>
                <w:w w:val="115"/>
              </w:rPr>
              <w:t>transportation</w:t>
            </w:r>
            <w:r>
              <w:rPr>
                <w:color w:val="231F20"/>
                <w:spacing w:val="-30"/>
                <w:w w:val="115"/>
              </w:rPr>
              <w:t xml:space="preserve"> </w:t>
            </w:r>
            <w:r>
              <w:rPr>
                <w:color w:val="231F20"/>
                <w:w w:val="115"/>
              </w:rPr>
              <w:t>and</w:t>
            </w:r>
            <w:r>
              <w:rPr>
                <w:color w:val="231F20"/>
                <w:spacing w:val="-30"/>
                <w:w w:val="115"/>
              </w:rPr>
              <w:t xml:space="preserve"> </w:t>
            </w:r>
            <w:r>
              <w:rPr>
                <w:color w:val="231F20"/>
                <w:w w:val="115"/>
              </w:rPr>
              <w:t>other services</w:t>
            </w:r>
            <w:r>
              <w:rPr>
                <w:color w:val="231F20"/>
                <w:spacing w:val="-31"/>
                <w:w w:val="115"/>
              </w:rPr>
              <w:t xml:space="preserve"> </w:t>
            </w:r>
            <w:r>
              <w:rPr>
                <w:color w:val="231F20"/>
                <w:w w:val="115"/>
              </w:rPr>
              <w:t>required</w:t>
            </w:r>
            <w:r>
              <w:rPr>
                <w:color w:val="231F20"/>
                <w:spacing w:val="-31"/>
                <w:w w:val="115"/>
              </w:rPr>
              <w:t xml:space="preserve"> </w:t>
            </w:r>
            <w:r>
              <w:rPr>
                <w:color w:val="231F20"/>
                <w:w w:val="115"/>
              </w:rPr>
              <w:t>to</w:t>
            </w:r>
            <w:r>
              <w:rPr>
                <w:color w:val="231F20"/>
                <w:spacing w:val="-30"/>
                <w:w w:val="115"/>
              </w:rPr>
              <w:t xml:space="preserve"> </w:t>
            </w:r>
            <w:r>
              <w:rPr>
                <w:color w:val="231F20"/>
                <w:spacing w:val="-2"/>
                <w:w w:val="115"/>
              </w:rPr>
              <w:t>convey</w:t>
            </w:r>
            <w:r>
              <w:rPr>
                <w:color w:val="231F20"/>
                <w:spacing w:val="-31"/>
                <w:w w:val="115"/>
              </w:rPr>
              <w:t xml:space="preserve"> </w:t>
            </w:r>
            <w:r>
              <w:rPr>
                <w:color w:val="231F20"/>
                <w:w w:val="115"/>
              </w:rPr>
              <w:t>the</w:t>
            </w:r>
            <w:r>
              <w:rPr>
                <w:color w:val="231F20"/>
                <w:spacing w:val="-31"/>
                <w:w w:val="115"/>
              </w:rPr>
              <w:t xml:space="preserve"> </w:t>
            </w:r>
            <w:r>
              <w:rPr>
                <w:color w:val="231F20"/>
                <w:w w:val="115"/>
              </w:rPr>
              <w:t>Goods</w:t>
            </w:r>
            <w:r>
              <w:rPr>
                <w:color w:val="231F20"/>
                <w:spacing w:val="-30"/>
                <w:w w:val="115"/>
              </w:rPr>
              <w:t xml:space="preserve"> </w:t>
            </w:r>
            <w:r>
              <w:rPr>
                <w:color w:val="231F20"/>
                <w:w w:val="115"/>
              </w:rPr>
              <w:t>to</w:t>
            </w:r>
            <w:r>
              <w:rPr>
                <w:color w:val="231F20"/>
                <w:spacing w:val="-31"/>
                <w:w w:val="115"/>
              </w:rPr>
              <w:t xml:space="preserve"> </w:t>
            </w:r>
            <w:r>
              <w:rPr>
                <w:color w:val="231F20"/>
                <w:w w:val="115"/>
              </w:rPr>
              <w:t>their</w:t>
            </w:r>
            <w:r>
              <w:rPr>
                <w:color w:val="231F20"/>
                <w:spacing w:val="-30"/>
                <w:w w:val="115"/>
              </w:rPr>
              <w:t xml:space="preserve"> </w:t>
            </w:r>
            <w:r>
              <w:rPr>
                <w:color w:val="231F20"/>
                <w:w w:val="115"/>
              </w:rPr>
              <w:t>final</w:t>
            </w:r>
            <w:r>
              <w:rPr>
                <w:color w:val="231F20"/>
                <w:spacing w:val="-31"/>
                <w:w w:val="115"/>
              </w:rPr>
              <w:t xml:space="preserve"> </w:t>
            </w:r>
            <w:r>
              <w:rPr>
                <w:color w:val="231F20"/>
                <w:w w:val="115"/>
              </w:rPr>
              <w:t>destination, whenever</w:t>
            </w:r>
            <w:r>
              <w:rPr>
                <w:color w:val="231F20"/>
                <w:spacing w:val="-43"/>
                <w:w w:val="115"/>
              </w:rPr>
              <w:t xml:space="preserve"> </w:t>
            </w:r>
            <w:r>
              <w:rPr>
                <w:color w:val="231F20"/>
                <w:w w:val="115"/>
              </w:rPr>
              <w:t>such</w:t>
            </w:r>
            <w:r>
              <w:rPr>
                <w:color w:val="231F20"/>
                <w:spacing w:val="-42"/>
                <w:w w:val="115"/>
              </w:rPr>
              <w:t xml:space="preserve"> </w:t>
            </w:r>
            <w:r>
              <w:rPr>
                <w:color w:val="231F20"/>
                <w:w w:val="115"/>
              </w:rPr>
              <w:t>Related</w:t>
            </w:r>
            <w:r>
              <w:rPr>
                <w:color w:val="231F20"/>
                <w:spacing w:val="-42"/>
                <w:w w:val="115"/>
              </w:rPr>
              <w:t xml:space="preserve"> </w:t>
            </w:r>
            <w:r>
              <w:rPr>
                <w:color w:val="231F20"/>
                <w:w w:val="115"/>
              </w:rPr>
              <w:t>Services</w:t>
            </w:r>
            <w:r>
              <w:rPr>
                <w:color w:val="231F20"/>
                <w:spacing w:val="-43"/>
                <w:w w:val="115"/>
              </w:rPr>
              <w:t xml:space="preserve"> </w:t>
            </w:r>
            <w:r>
              <w:rPr>
                <w:color w:val="231F20"/>
                <w:w w:val="115"/>
              </w:rPr>
              <w:t>are</w:t>
            </w:r>
            <w:r>
              <w:rPr>
                <w:color w:val="231F20"/>
                <w:spacing w:val="-42"/>
                <w:w w:val="115"/>
              </w:rPr>
              <w:t xml:space="preserve"> </w:t>
            </w:r>
            <w:r>
              <w:rPr>
                <w:color w:val="231F20"/>
                <w:w w:val="115"/>
              </w:rPr>
              <w:t>specified</w:t>
            </w:r>
            <w:r>
              <w:rPr>
                <w:color w:val="231F20"/>
                <w:spacing w:val="-42"/>
                <w:w w:val="115"/>
              </w:rPr>
              <w:t xml:space="preserve"> </w:t>
            </w:r>
            <w:r>
              <w:rPr>
                <w:color w:val="231F20"/>
                <w:w w:val="115"/>
              </w:rPr>
              <w:t>in</w:t>
            </w:r>
            <w:r>
              <w:rPr>
                <w:color w:val="231F20"/>
                <w:spacing w:val="-43"/>
                <w:w w:val="115"/>
              </w:rPr>
              <w:t xml:space="preserve"> </w:t>
            </w:r>
            <w:r>
              <w:rPr>
                <w:color w:val="231F20"/>
                <w:w w:val="115"/>
              </w:rPr>
              <w:t>the</w:t>
            </w:r>
            <w:r>
              <w:rPr>
                <w:color w:val="231F20"/>
                <w:spacing w:val="-42"/>
                <w:w w:val="115"/>
              </w:rPr>
              <w:t xml:space="preserve"> </w:t>
            </w:r>
            <w:r>
              <w:rPr>
                <w:color w:val="231F20"/>
                <w:w w:val="115"/>
              </w:rPr>
              <w:t>Schedule</w:t>
            </w:r>
            <w:r>
              <w:rPr>
                <w:color w:val="231F20"/>
                <w:spacing w:val="-42"/>
                <w:w w:val="115"/>
              </w:rPr>
              <w:t xml:space="preserve"> </w:t>
            </w:r>
            <w:r>
              <w:rPr>
                <w:color w:val="231F20"/>
                <w:w w:val="115"/>
              </w:rPr>
              <w:t>of Supply,</w:t>
            </w:r>
            <w:r>
              <w:rPr>
                <w:color w:val="231F20"/>
                <w:spacing w:val="-31"/>
                <w:w w:val="115"/>
              </w:rPr>
              <w:t xml:space="preserve"> </w:t>
            </w:r>
            <w:r>
              <w:rPr>
                <w:color w:val="231F20"/>
                <w:w w:val="115"/>
              </w:rPr>
              <w:t>the</w:t>
            </w:r>
            <w:r>
              <w:rPr>
                <w:color w:val="231F20"/>
                <w:spacing w:val="-26"/>
                <w:w w:val="115"/>
              </w:rPr>
              <w:t xml:space="preserve"> </w:t>
            </w:r>
            <w:r>
              <w:rPr>
                <w:color w:val="231F20"/>
                <w:w w:val="115"/>
              </w:rPr>
              <w:t>price</w:t>
            </w:r>
            <w:r>
              <w:rPr>
                <w:color w:val="231F20"/>
                <w:spacing w:val="-26"/>
                <w:w w:val="115"/>
              </w:rPr>
              <w:t xml:space="preserve"> </w:t>
            </w:r>
            <w:r>
              <w:rPr>
                <w:color w:val="231F20"/>
                <w:w w:val="115"/>
              </w:rPr>
              <w:t>of</w:t>
            </w:r>
            <w:r>
              <w:rPr>
                <w:color w:val="231F20"/>
                <w:spacing w:val="-26"/>
                <w:w w:val="115"/>
              </w:rPr>
              <w:t xml:space="preserve"> </w:t>
            </w:r>
            <w:r>
              <w:rPr>
                <w:color w:val="231F20"/>
                <w:w w:val="115"/>
              </w:rPr>
              <w:t>each</w:t>
            </w:r>
            <w:r>
              <w:rPr>
                <w:color w:val="231F20"/>
                <w:spacing w:val="-26"/>
                <w:w w:val="115"/>
              </w:rPr>
              <w:t xml:space="preserve"> </w:t>
            </w:r>
            <w:r>
              <w:rPr>
                <w:color w:val="231F20"/>
                <w:w w:val="115"/>
              </w:rPr>
              <w:t>item</w:t>
            </w:r>
            <w:r>
              <w:rPr>
                <w:color w:val="231F20"/>
                <w:spacing w:val="-27"/>
                <w:w w:val="115"/>
              </w:rPr>
              <w:t xml:space="preserve"> </w:t>
            </w:r>
            <w:r>
              <w:rPr>
                <w:color w:val="231F20"/>
                <w:w w:val="115"/>
              </w:rPr>
              <w:t>comprising</w:t>
            </w:r>
            <w:r>
              <w:rPr>
                <w:color w:val="231F20"/>
                <w:spacing w:val="-26"/>
                <w:w w:val="115"/>
              </w:rPr>
              <w:t xml:space="preserve"> </w:t>
            </w:r>
            <w:r>
              <w:rPr>
                <w:color w:val="231F20"/>
                <w:w w:val="115"/>
              </w:rPr>
              <w:t>the</w:t>
            </w:r>
            <w:r>
              <w:rPr>
                <w:color w:val="231F20"/>
                <w:spacing w:val="-26"/>
                <w:w w:val="115"/>
              </w:rPr>
              <w:t xml:space="preserve"> </w:t>
            </w:r>
            <w:r>
              <w:rPr>
                <w:color w:val="231F20"/>
                <w:w w:val="115"/>
              </w:rPr>
              <w:t>Related</w:t>
            </w:r>
            <w:r>
              <w:rPr>
                <w:color w:val="231F20"/>
                <w:spacing w:val="-26"/>
                <w:w w:val="115"/>
              </w:rPr>
              <w:t xml:space="preserve"> </w:t>
            </w:r>
            <w:r>
              <w:rPr>
                <w:color w:val="231F20"/>
                <w:w w:val="115"/>
              </w:rPr>
              <w:t>Services (inclusive</w:t>
            </w:r>
            <w:r>
              <w:rPr>
                <w:color w:val="231F20"/>
                <w:spacing w:val="-13"/>
                <w:w w:val="115"/>
              </w:rPr>
              <w:t xml:space="preserve"> </w:t>
            </w:r>
            <w:r>
              <w:rPr>
                <w:color w:val="231F20"/>
                <w:w w:val="115"/>
              </w:rPr>
              <w:t>of</w:t>
            </w:r>
            <w:r>
              <w:rPr>
                <w:color w:val="231F20"/>
                <w:spacing w:val="-13"/>
                <w:w w:val="115"/>
              </w:rPr>
              <w:t xml:space="preserve"> </w:t>
            </w:r>
            <w:r>
              <w:rPr>
                <w:color w:val="231F20"/>
                <w:w w:val="115"/>
              </w:rPr>
              <w:t>any</w:t>
            </w:r>
            <w:r>
              <w:rPr>
                <w:color w:val="231F20"/>
                <w:spacing w:val="-12"/>
                <w:w w:val="115"/>
              </w:rPr>
              <w:t xml:space="preserve"> </w:t>
            </w:r>
            <w:r>
              <w:rPr>
                <w:color w:val="231F20"/>
                <w:w w:val="115"/>
              </w:rPr>
              <w:t>applicable</w:t>
            </w:r>
            <w:r>
              <w:rPr>
                <w:color w:val="231F20"/>
                <w:spacing w:val="-13"/>
                <w:w w:val="115"/>
              </w:rPr>
              <w:t xml:space="preserve"> </w:t>
            </w:r>
            <w:r>
              <w:rPr>
                <w:color w:val="231F20"/>
                <w:w w:val="115"/>
              </w:rPr>
              <w:t>taxes).</w:t>
            </w:r>
          </w:p>
        </w:tc>
      </w:tr>
      <w:tr w:rsidR="0074359D" w:rsidTr="00CC3CB2">
        <w:trPr>
          <w:trHeight w:val="3279"/>
        </w:trPr>
        <w:tc>
          <w:tcPr>
            <w:tcW w:w="2173" w:type="dxa"/>
          </w:tcPr>
          <w:p w:rsidR="0074359D" w:rsidRDefault="0074359D" w:rsidP="00CC3CB2">
            <w:pPr>
              <w:pStyle w:val="TableParagraph"/>
            </w:pPr>
          </w:p>
        </w:tc>
        <w:tc>
          <w:tcPr>
            <w:tcW w:w="7247" w:type="dxa"/>
          </w:tcPr>
          <w:p w:rsidR="0074359D" w:rsidRDefault="0074359D" w:rsidP="00CC3CB2">
            <w:pPr>
              <w:pStyle w:val="TableParagraph"/>
              <w:spacing w:before="131" w:line="266" w:lineRule="auto"/>
              <w:ind w:left="712" w:right="6" w:hanging="511"/>
              <w:jc w:val="both"/>
            </w:pPr>
            <w:r>
              <w:rPr>
                <w:color w:val="231F20"/>
                <w:spacing w:val="-5"/>
                <w:w w:val="115"/>
              </w:rPr>
              <w:t xml:space="preserve">18.7. </w:t>
            </w:r>
            <w:r>
              <w:rPr>
                <w:color w:val="231F20"/>
                <w:w w:val="115"/>
              </w:rPr>
              <w:t>If so indicated in ITB Sub-Clause 1.1, Bids are being invited</w:t>
            </w:r>
            <w:r>
              <w:rPr>
                <w:color w:val="231F20"/>
                <w:spacing w:val="-5"/>
                <w:w w:val="115"/>
              </w:rPr>
              <w:t xml:space="preserve"> </w:t>
            </w:r>
            <w:r>
              <w:rPr>
                <w:color w:val="231F20"/>
                <w:w w:val="115"/>
              </w:rPr>
              <w:t>for individual</w:t>
            </w:r>
            <w:r>
              <w:rPr>
                <w:color w:val="231F20"/>
                <w:spacing w:val="-39"/>
                <w:w w:val="115"/>
              </w:rPr>
              <w:t xml:space="preserve"> </w:t>
            </w:r>
            <w:r>
              <w:rPr>
                <w:color w:val="231F20"/>
                <w:w w:val="115"/>
              </w:rPr>
              <w:t>items,</w:t>
            </w:r>
            <w:r>
              <w:rPr>
                <w:color w:val="231F20"/>
                <w:spacing w:val="-43"/>
                <w:w w:val="115"/>
              </w:rPr>
              <w:t xml:space="preserve"> </w:t>
            </w:r>
            <w:r>
              <w:rPr>
                <w:color w:val="231F20"/>
                <w:w w:val="115"/>
              </w:rPr>
              <w:t>lots</w:t>
            </w:r>
            <w:r>
              <w:rPr>
                <w:color w:val="231F20"/>
                <w:spacing w:val="-38"/>
                <w:w w:val="115"/>
              </w:rPr>
              <w:t xml:space="preserve"> </w:t>
            </w:r>
            <w:r>
              <w:rPr>
                <w:color w:val="231F20"/>
                <w:w w:val="115"/>
              </w:rPr>
              <w:t>or</w:t>
            </w:r>
            <w:r>
              <w:rPr>
                <w:color w:val="231F20"/>
                <w:spacing w:val="-38"/>
                <w:w w:val="115"/>
              </w:rPr>
              <w:t xml:space="preserve"> </w:t>
            </w:r>
            <w:r>
              <w:rPr>
                <w:color w:val="231F20"/>
                <w:w w:val="115"/>
              </w:rPr>
              <w:t>packages.</w:t>
            </w:r>
            <w:r>
              <w:rPr>
                <w:color w:val="231F20"/>
                <w:spacing w:val="-43"/>
                <w:w w:val="115"/>
              </w:rPr>
              <w:t xml:space="preserve"> </w:t>
            </w:r>
            <w:r>
              <w:rPr>
                <w:color w:val="231F20"/>
                <w:w w:val="115"/>
              </w:rPr>
              <w:t>Unless</w:t>
            </w:r>
            <w:r>
              <w:rPr>
                <w:color w:val="231F20"/>
                <w:spacing w:val="-38"/>
                <w:w w:val="115"/>
              </w:rPr>
              <w:t xml:space="preserve"> </w:t>
            </w:r>
            <w:r>
              <w:rPr>
                <w:color w:val="231F20"/>
                <w:w w:val="115"/>
              </w:rPr>
              <w:t>otherwise</w:t>
            </w:r>
            <w:r>
              <w:rPr>
                <w:color w:val="231F20"/>
                <w:spacing w:val="-39"/>
                <w:w w:val="115"/>
              </w:rPr>
              <w:t xml:space="preserve"> </w:t>
            </w:r>
            <w:r>
              <w:rPr>
                <w:color w:val="231F20"/>
                <w:w w:val="115"/>
              </w:rPr>
              <w:t>indicated</w:t>
            </w:r>
            <w:r>
              <w:rPr>
                <w:color w:val="231F20"/>
                <w:spacing w:val="-38"/>
                <w:w w:val="115"/>
              </w:rPr>
              <w:t xml:space="preserve"> </w:t>
            </w:r>
            <w:r>
              <w:rPr>
                <w:color w:val="231F20"/>
                <w:w w:val="115"/>
              </w:rPr>
              <w:t>in</w:t>
            </w:r>
            <w:r>
              <w:rPr>
                <w:color w:val="231F20"/>
                <w:spacing w:val="-38"/>
                <w:w w:val="115"/>
              </w:rPr>
              <w:t xml:space="preserve"> </w:t>
            </w:r>
            <w:r>
              <w:rPr>
                <w:color w:val="231F20"/>
                <w:w w:val="115"/>
              </w:rPr>
              <w:t>the BDS,</w:t>
            </w:r>
            <w:r>
              <w:rPr>
                <w:color w:val="231F20"/>
                <w:spacing w:val="-47"/>
                <w:w w:val="115"/>
              </w:rPr>
              <w:t xml:space="preserve"> </w:t>
            </w:r>
            <w:r>
              <w:rPr>
                <w:color w:val="231F20"/>
                <w:w w:val="115"/>
              </w:rPr>
              <w:t>prices</w:t>
            </w:r>
            <w:r>
              <w:rPr>
                <w:color w:val="231F20"/>
                <w:spacing w:val="-43"/>
                <w:w w:val="115"/>
              </w:rPr>
              <w:t xml:space="preserve"> </w:t>
            </w:r>
            <w:r>
              <w:rPr>
                <w:color w:val="231F20"/>
                <w:w w:val="115"/>
              </w:rPr>
              <w:t>quoted</w:t>
            </w:r>
            <w:r>
              <w:rPr>
                <w:color w:val="231F20"/>
                <w:spacing w:val="-43"/>
                <w:w w:val="115"/>
              </w:rPr>
              <w:t xml:space="preserve"> </w:t>
            </w:r>
            <w:r>
              <w:rPr>
                <w:color w:val="231F20"/>
                <w:w w:val="115"/>
              </w:rPr>
              <w:t>shall</w:t>
            </w:r>
            <w:r>
              <w:rPr>
                <w:color w:val="231F20"/>
                <w:spacing w:val="-42"/>
                <w:w w:val="115"/>
              </w:rPr>
              <w:t xml:space="preserve"> </w:t>
            </w:r>
            <w:r>
              <w:rPr>
                <w:color w:val="231F20"/>
                <w:w w:val="115"/>
              </w:rPr>
              <w:t>correspond</w:t>
            </w:r>
            <w:r>
              <w:rPr>
                <w:color w:val="231F20"/>
                <w:spacing w:val="-43"/>
                <w:w w:val="115"/>
              </w:rPr>
              <w:t xml:space="preserve"> </w:t>
            </w:r>
            <w:r>
              <w:rPr>
                <w:color w:val="231F20"/>
                <w:w w:val="115"/>
              </w:rPr>
              <w:t>to</w:t>
            </w:r>
            <w:r>
              <w:rPr>
                <w:color w:val="231F20"/>
                <w:spacing w:val="-43"/>
                <w:w w:val="115"/>
              </w:rPr>
              <w:t xml:space="preserve"> </w:t>
            </w:r>
            <w:r>
              <w:rPr>
                <w:color w:val="231F20"/>
                <w:w w:val="115"/>
              </w:rPr>
              <w:t>one</w:t>
            </w:r>
            <w:r>
              <w:rPr>
                <w:color w:val="231F20"/>
                <w:spacing w:val="-43"/>
                <w:w w:val="115"/>
              </w:rPr>
              <w:t xml:space="preserve"> </w:t>
            </w:r>
            <w:r>
              <w:rPr>
                <w:color w:val="231F20"/>
                <w:w w:val="115"/>
              </w:rPr>
              <w:t>hundred</w:t>
            </w:r>
            <w:r>
              <w:rPr>
                <w:color w:val="231F20"/>
                <w:spacing w:val="-42"/>
                <w:w w:val="115"/>
              </w:rPr>
              <w:t xml:space="preserve"> </w:t>
            </w:r>
            <w:r>
              <w:rPr>
                <w:color w:val="231F20"/>
                <w:w w:val="115"/>
              </w:rPr>
              <w:t>percent</w:t>
            </w:r>
            <w:r>
              <w:rPr>
                <w:color w:val="231F20"/>
                <w:spacing w:val="-43"/>
                <w:w w:val="115"/>
              </w:rPr>
              <w:t xml:space="preserve"> </w:t>
            </w:r>
            <w:r>
              <w:rPr>
                <w:color w:val="231F20"/>
                <w:w w:val="115"/>
              </w:rPr>
              <w:t>(100%) of the items specified for each lot and to one hundred percent</w:t>
            </w:r>
            <w:r>
              <w:rPr>
                <w:color w:val="231F20"/>
                <w:spacing w:val="63"/>
                <w:w w:val="115"/>
              </w:rPr>
              <w:t xml:space="preserve"> </w:t>
            </w:r>
            <w:r>
              <w:rPr>
                <w:color w:val="231F20"/>
                <w:w w:val="115"/>
              </w:rPr>
              <w:t>(100%)</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quantities</w:t>
            </w:r>
            <w:r>
              <w:rPr>
                <w:color w:val="231F20"/>
                <w:spacing w:val="-12"/>
                <w:w w:val="115"/>
              </w:rPr>
              <w:t xml:space="preserve"> </w:t>
            </w:r>
            <w:r>
              <w:rPr>
                <w:color w:val="231F20"/>
                <w:w w:val="115"/>
              </w:rPr>
              <w:t>for</w:t>
            </w:r>
            <w:r>
              <w:rPr>
                <w:color w:val="231F20"/>
                <w:spacing w:val="-12"/>
                <w:w w:val="115"/>
              </w:rPr>
              <w:t xml:space="preserve"> </w:t>
            </w:r>
            <w:r>
              <w:rPr>
                <w:color w:val="231F20"/>
                <w:w w:val="115"/>
              </w:rPr>
              <w:t>each</w:t>
            </w:r>
            <w:r>
              <w:rPr>
                <w:color w:val="231F20"/>
                <w:spacing w:val="-12"/>
                <w:w w:val="115"/>
              </w:rPr>
              <w:t xml:space="preserve"> </w:t>
            </w:r>
            <w:r>
              <w:rPr>
                <w:color w:val="231F20"/>
                <w:w w:val="115"/>
              </w:rPr>
              <w:t>item</w:t>
            </w:r>
            <w:r>
              <w:rPr>
                <w:color w:val="231F20"/>
                <w:spacing w:val="-12"/>
                <w:w w:val="115"/>
              </w:rPr>
              <w:t xml:space="preserve"> </w:t>
            </w:r>
            <w:r>
              <w:rPr>
                <w:color w:val="231F20"/>
                <w:w w:val="115"/>
              </w:rPr>
              <w:t>of</w:t>
            </w:r>
            <w:r>
              <w:rPr>
                <w:color w:val="231F20"/>
                <w:spacing w:val="-12"/>
                <w:w w:val="115"/>
              </w:rPr>
              <w:t xml:space="preserve"> </w:t>
            </w:r>
            <w:r>
              <w:rPr>
                <w:color w:val="231F20"/>
                <w:w w:val="115"/>
              </w:rPr>
              <w:t>a</w:t>
            </w:r>
            <w:r>
              <w:rPr>
                <w:color w:val="231F20"/>
                <w:spacing w:val="-12"/>
                <w:w w:val="115"/>
              </w:rPr>
              <w:t xml:space="preserve"> </w:t>
            </w:r>
            <w:r>
              <w:rPr>
                <w:color w:val="231F20"/>
                <w:w w:val="115"/>
              </w:rPr>
              <w:t>lot.</w:t>
            </w:r>
            <w:r>
              <w:rPr>
                <w:color w:val="231F20"/>
                <w:spacing w:val="-18"/>
                <w:w w:val="115"/>
              </w:rPr>
              <w:t xml:space="preserve"> </w:t>
            </w:r>
            <w:r>
              <w:rPr>
                <w:color w:val="231F20"/>
                <w:w w:val="115"/>
              </w:rPr>
              <w:t>Bidders</w:t>
            </w:r>
            <w:r>
              <w:rPr>
                <w:color w:val="231F20"/>
                <w:spacing w:val="-12"/>
                <w:w w:val="115"/>
              </w:rPr>
              <w:t xml:space="preserve"> </w:t>
            </w:r>
            <w:r>
              <w:rPr>
                <w:color w:val="231F20"/>
                <w:w w:val="115"/>
              </w:rPr>
              <w:t>wishing</w:t>
            </w:r>
            <w:r>
              <w:rPr>
                <w:color w:val="231F20"/>
                <w:spacing w:val="-12"/>
                <w:w w:val="115"/>
              </w:rPr>
              <w:t xml:space="preserve"> </w:t>
            </w:r>
            <w:r>
              <w:rPr>
                <w:color w:val="231F20"/>
                <w:w w:val="115"/>
              </w:rPr>
              <w:t>to offer</w:t>
            </w:r>
            <w:r>
              <w:rPr>
                <w:color w:val="231F20"/>
                <w:spacing w:val="-25"/>
                <w:w w:val="115"/>
              </w:rPr>
              <w:t xml:space="preserve"> </w:t>
            </w:r>
            <w:r>
              <w:rPr>
                <w:color w:val="231F20"/>
                <w:w w:val="115"/>
              </w:rPr>
              <w:t>any</w:t>
            </w:r>
            <w:r>
              <w:rPr>
                <w:color w:val="231F20"/>
                <w:spacing w:val="-25"/>
                <w:w w:val="115"/>
              </w:rPr>
              <w:t xml:space="preserve"> </w:t>
            </w:r>
            <w:r>
              <w:rPr>
                <w:color w:val="231F20"/>
                <w:w w:val="115"/>
              </w:rPr>
              <w:t>price</w:t>
            </w:r>
            <w:r>
              <w:rPr>
                <w:color w:val="231F20"/>
                <w:spacing w:val="-25"/>
                <w:w w:val="115"/>
              </w:rPr>
              <w:t xml:space="preserve"> </w:t>
            </w:r>
            <w:r>
              <w:rPr>
                <w:color w:val="231F20"/>
                <w:w w:val="115"/>
              </w:rPr>
              <w:t>reduction</w:t>
            </w:r>
            <w:r>
              <w:rPr>
                <w:color w:val="231F20"/>
                <w:spacing w:val="-25"/>
                <w:w w:val="115"/>
              </w:rPr>
              <w:t xml:space="preserve"> </w:t>
            </w:r>
            <w:r>
              <w:rPr>
                <w:color w:val="231F20"/>
                <w:w w:val="115"/>
              </w:rPr>
              <w:t>(discount)</w:t>
            </w:r>
            <w:r>
              <w:rPr>
                <w:color w:val="231F20"/>
                <w:spacing w:val="-24"/>
                <w:w w:val="115"/>
              </w:rPr>
              <w:t xml:space="preserve"> </w:t>
            </w:r>
            <w:r>
              <w:rPr>
                <w:color w:val="231F20"/>
                <w:w w:val="115"/>
              </w:rPr>
              <w:t>for</w:t>
            </w:r>
            <w:r>
              <w:rPr>
                <w:color w:val="231F20"/>
                <w:spacing w:val="-25"/>
                <w:w w:val="115"/>
              </w:rPr>
              <w:t xml:space="preserve"> </w:t>
            </w:r>
            <w:r>
              <w:rPr>
                <w:color w:val="231F20"/>
                <w:w w:val="115"/>
              </w:rPr>
              <w:t>the</w:t>
            </w:r>
            <w:r>
              <w:rPr>
                <w:color w:val="231F20"/>
                <w:spacing w:val="-25"/>
                <w:w w:val="115"/>
              </w:rPr>
              <w:t xml:space="preserve"> </w:t>
            </w:r>
            <w:r>
              <w:rPr>
                <w:color w:val="231F20"/>
                <w:w w:val="115"/>
              </w:rPr>
              <w:t>award</w:t>
            </w:r>
            <w:r>
              <w:rPr>
                <w:color w:val="231F20"/>
                <w:spacing w:val="-25"/>
                <w:w w:val="115"/>
              </w:rPr>
              <w:t xml:space="preserve"> </w:t>
            </w:r>
            <w:r>
              <w:rPr>
                <w:color w:val="231F20"/>
                <w:w w:val="115"/>
              </w:rPr>
              <w:t>of</w:t>
            </w:r>
            <w:r>
              <w:rPr>
                <w:color w:val="231F20"/>
                <w:spacing w:val="-24"/>
                <w:w w:val="115"/>
              </w:rPr>
              <w:t xml:space="preserve"> </w:t>
            </w:r>
            <w:r>
              <w:rPr>
                <w:color w:val="231F20"/>
                <w:w w:val="115"/>
              </w:rPr>
              <w:t>more</w:t>
            </w:r>
            <w:r>
              <w:rPr>
                <w:color w:val="231F20"/>
                <w:spacing w:val="-25"/>
                <w:w w:val="115"/>
              </w:rPr>
              <w:t xml:space="preserve"> </w:t>
            </w:r>
            <w:r>
              <w:rPr>
                <w:color w:val="231F20"/>
                <w:w w:val="115"/>
              </w:rPr>
              <w:t>than</w:t>
            </w:r>
            <w:r>
              <w:rPr>
                <w:color w:val="231F20"/>
                <w:spacing w:val="-25"/>
                <w:w w:val="115"/>
              </w:rPr>
              <w:t xml:space="preserve"> </w:t>
            </w:r>
            <w:r>
              <w:rPr>
                <w:color w:val="231F20"/>
                <w:w w:val="115"/>
              </w:rPr>
              <w:t>one Contract</w:t>
            </w:r>
            <w:r>
              <w:rPr>
                <w:color w:val="231F20"/>
                <w:spacing w:val="-7"/>
                <w:w w:val="115"/>
              </w:rPr>
              <w:t xml:space="preserve"> </w:t>
            </w:r>
            <w:r>
              <w:rPr>
                <w:color w:val="231F20"/>
                <w:w w:val="115"/>
              </w:rPr>
              <w:t>shall</w:t>
            </w:r>
            <w:r>
              <w:rPr>
                <w:color w:val="231F20"/>
                <w:spacing w:val="-7"/>
                <w:w w:val="115"/>
              </w:rPr>
              <w:t xml:space="preserve"> </w:t>
            </w:r>
            <w:r>
              <w:rPr>
                <w:color w:val="231F20"/>
                <w:w w:val="115"/>
              </w:rPr>
              <w:t>specify</w:t>
            </w:r>
            <w:r>
              <w:rPr>
                <w:color w:val="231F20"/>
                <w:spacing w:val="-7"/>
                <w:w w:val="115"/>
              </w:rPr>
              <w:t xml:space="preserve"> </w:t>
            </w:r>
            <w:r>
              <w:rPr>
                <w:color w:val="231F20"/>
                <w:w w:val="115"/>
              </w:rPr>
              <w:t>in</w:t>
            </w:r>
            <w:r>
              <w:rPr>
                <w:color w:val="231F20"/>
                <w:spacing w:val="-7"/>
                <w:w w:val="115"/>
              </w:rPr>
              <w:t xml:space="preserve"> </w:t>
            </w:r>
            <w:r>
              <w:rPr>
                <w:color w:val="231F20"/>
                <w:w w:val="115"/>
              </w:rPr>
              <w:t>their</w:t>
            </w:r>
            <w:r>
              <w:rPr>
                <w:color w:val="231F20"/>
                <w:spacing w:val="-7"/>
                <w:w w:val="115"/>
              </w:rPr>
              <w:t xml:space="preserve"> </w:t>
            </w:r>
            <w:r>
              <w:rPr>
                <w:color w:val="231F20"/>
                <w:w w:val="115"/>
              </w:rPr>
              <w:t>Bid</w:t>
            </w:r>
            <w:r>
              <w:rPr>
                <w:color w:val="231F20"/>
                <w:spacing w:val="-7"/>
                <w:w w:val="115"/>
              </w:rPr>
              <w:t xml:space="preserve"> </w:t>
            </w:r>
            <w:r>
              <w:rPr>
                <w:color w:val="231F20"/>
                <w:w w:val="115"/>
              </w:rPr>
              <w:t>the</w:t>
            </w:r>
            <w:r>
              <w:rPr>
                <w:color w:val="231F20"/>
                <w:spacing w:val="-6"/>
                <w:w w:val="115"/>
              </w:rPr>
              <w:t xml:space="preserve"> </w:t>
            </w:r>
            <w:r>
              <w:rPr>
                <w:color w:val="231F20"/>
                <w:w w:val="115"/>
              </w:rPr>
              <w:t>price</w:t>
            </w:r>
            <w:r>
              <w:rPr>
                <w:color w:val="231F20"/>
                <w:spacing w:val="-7"/>
                <w:w w:val="115"/>
              </w:rPr>
              <w:t xml:space="preserve"> </w:t>
            </w:r>
            <w:r>
              <w:rPr>
                <w:color w:val="231F20"/>
                <w:w w:val="115"/>
              </w:rPr>
              <w:t>reductions</w:t>
            </w:r>
            <w:r>
              <w:rPr>
                <w:color w:val="231F20"/>
                <w:spacing w:val="-7"/>
                <w:w w:val="115"/>
              </w:rPr>
              <w:t xml:space="preserve"> </w:t>
            </w:r>
            <w:r>
              <w:rPr>
                <w:color w:val="231F20"/>
                <w:w w:val="115"/>
              </w:rPr>
              <w:t>applicable to each package, or alternatively, to individual Contracts within the package. Price reductions or discounts shall be submitted in accordance</w:t>
            </w:r>
            <w:r>
              <w:rPr>
                <w:color w:val="231F20"/>
                <w:spacing w:val="-36"/>
                <w:w w:val="115"/>
              </w:rPr>
              <w:t xml:space="preserve"> </w:t>
            </w:r>
            <w:r>
              <w:rPr>
                <w:color w:val="231F20"/>
                <w:w w:val="115"/>
              </w:rPr>
              <w:t>with</w:t>
            </w:r>
            <w:r>
              <w:rPr>
                <w:color w:val="231F20"/>
                <w:spacing w:val="-36"/>
                <w:w w:val="115"/>
              </w:rPr>
              <w:t xml:space="preserve"> </w:t>
            </w:r>
            <w:r>
              <w:rPr>
                <w:color w:val="231F20"/>
                <w:w w:val="115"/>
              </w:rPr>
              <w:t>ITB</w:t>
            </w:r>
            <w:r>
              <w:rPr>
                <w:color w:val="231F20"/>
                <w:spacing w:val="-35"/>
                <w:w w:val="115"/>
              </w:rPr>
              <w:t xml:space="preserve"> </w:t>
            </w:r>
            <w:r>
              <w:rPr>
                <w:color w:val="231F20"/>
                <w:w w:val="115"/>
              </w:rPr>
              <w:t>Sub-Clause</w:t>
            </w:r>
            <w:r>
              <w:rPr>
                <w:color w:val="231F20"/>
                <w:spacing w:val="-36"/>
                <w:w w:val="115"/>
              </w:rPr>
              <w:t xml:space="preserve"> </w:t>
            </w:r>
            <w:r>
              <w:rPr>
                <w:color w:val="231F20"/>
                <w:w w:val="115"/>
              </w:rPr>
              <w:t>18.4,</w:t>
            </w:r>
            <w:r>
              <w:rPr>
                <w:color w:val="231F20"/>
                <w:spacing w:val="-40"/>
                <w:w w:val="115"/>
              </w:rPr>
              <w:t xml:space="preserve"> </w:t>
            </w:r>
            <w:r>
              <w:rPr>
                <w:color w:val="231F20"/>
                <w:w w:val="115"/>
              </w:rPr>
              <w:t>provided</w:t>
            </w:r>
            <w:r>
              <w:rPr>
                <w:color w:val="231F20"/>
                <w:spacing w:val="-35"/>
                <w:w w:val="115"/>
              </w:rPr>
              <w:t xml:space="preserve"> </w:t>
            </w:r>
            <w:r>
              <w:rPr>
                <w:color w:val="231F20"/>
                <w:w w:val="115"/>
              </w:rPr>
              <w:t>the</w:t>
            </w:r>
            <w:r>
              <w:rPr>
                <w:color w:val="231F20"/>
                <w:spacing w:val="-36"/>
                <w:w w:val="115"/>
              </w:rPr>
              <w:t xml:space="preserve"> </w:t>
            </w:r>
            <w:r>
              <w:rPr>
                <w:color w:val="231F20"/>
                <w:w w:val="115"/>
              </w:rPr>
              <w:t>Bids</w:t>
            </w:r>
            <w:r>
              <w:rPr>
                <w:color w:val="231F20"/>
                <w:spacing w:val="-36"/>
                <w:w w:val="115"/>
              </w:rPr>
              <w:t xml:space="preserve"> </w:t>
            </w:r>
            <w:r>
              <w:rPr>
                <w:color w:val="231F20"/>
                <w:w w:val="115"/>
              </w:rPr>
              <w:t>for</w:t>
            </w:r>
            <w:r>
              <w:rPr>
                <w:color w:val="231F20"/>
                <w:spacing w:val="-35"/>
                <w:w w:val="115"/>
              </w:rPr>
              <w:t xml:space="preserve"> </w:t>
            </w:r>
            <w:r>
              <w:rPr>
                <w:color w:val="231F20"/>
                <w:w w:val="115"/>
              </w:rPr>
              <w:t>all</w:t>
            </w:r>
            <w:r>
              <w:rPr>
                <w:color w:val="231F20"/>
                <w:spacing w:val="-36"/>
                <w:w w:val="115"/>
              </w:rPr>
              <w:t xml:space="preserve"> </w:t>
            </w:r>
            <w:r>
              <w:rPr>
                <w:color w:val="231F20"/>
                <w:w w:val="115"/>
              </w:rPr>
              <w:t>lots are</w:t>
            </w:r>
            <w:r>
              <w:rPr>
                <w:color w:val="231F20"/>
                <w:spacing w:val="-11"/>
                <w:w w:val="115"/>
              </w:rPr>
              <w:t xml:space="preserve"> </w:t>
            </w:r>
            <w:r>
              <w:rPr>
                <w:color w:val="231F20"/>
                <w:w w:val="115"/>
              </w:rPr>
              <w:t>submitted</w:t>
            </w:r>
            <w:r>
              <w:rPr>
                <w:color w:val="231F20"/>
                <w:spacing w:val="-11"/>
                <w:w w:val="115"/>
              </w:rPr>
              <w:t xml:space="preserve"> </w:t>
            </w:r>
            <w:r>
              <w:rPr>
                <w:color w:val="231F20"/>
                <w:w w:val="115"/>
              </w:rPr>
              <w:t>and</w:t>
            </w:r>
            <w:r>
              <w:rPr>
                <w:color w:val="231F20"/>
                <w:spacing w:val="-10"/>
                <w:w w:val="115"/>
              </w:rPr>
              <w:t xml:space="preserve"> </w:t>
            </w:r>
            <w:r>
              <w:rPr>
                <w:color w:val="231F20"/>
                <w:w w:val="115"/>
              </w:rPr>
              <w:t>opened</w:t>
            </w:r>
            <w:r>
              <w:rPr>
                <w:color w:val="231F20"/>
                <w:spacing w:val="-11"/>
                <w:w w:val="115"/>
              </w:rPr>
              <w:t xml:space="preserve"> </w:t>
            </w:r>
            <w:r>
              <w:rPr>
                <w:color w:val="231F20"/>
                <w:w w:val="115"/>
              </w:rPr>
              <w:t>at</w:t>
            </w:r>
            <w:r>
              <w:rPr>
                <w:color w:val="231F20"/>
                <w:spacing w:val="-10"/>
                <w:w w:val="115"/>
              </w:rPr>
              <w:t xml:space="preserve"> </w:t>
            </w:r>
            <w:r>
              <w:rPr>
                <w:color w:val="231F20"/>
                <w:w w:val="115"/>
              </w:rPr>
              <w:t>the</w:t>
            </w:r>
            <w:r>
              <w:rPr>
                <w:color w:val="231F20"/>
                <w:spacing w:val="-11"/>
                <w:w w:val="115"/>
              </w:rPr>
              <w:t xml:space="preserve"> </w:t>
            </w:r>
            <w:r>
              <w:rPr>
                <w:color w:val="231F20"/>
                <w:w w:val="115"/>
              </w:rPr>
              <w:t>same</w:t>
            </w:r>
            <w:r>
              <w:rPr>
                <w:color w:val="231F20"/>
                <w:spacing w:val="-10"/>
                <w:w w:val="115"/>
              </w:rPr>
              <w:t xml:space="preserve"> </w:t>
            </w:r>
            <w:r>
              <w:rPr>
                <w:color w:val="231F20"/>
                <w:w w:val="115"/>
              </w:rPr>
              <w:t>time.</w:t>
            </w:r>
          </w:p>
        </w:tc>
      </w:tr>
      <w:tr w:rsidR="0074359D" w:rsidTr="00CC3CB2">
        <w:trPr>
          <w:trHeight w:val="2971"/>
        </w:trPr>
        <w:tc>
          <w:tcPr>
            <w:tcW w:w="2173" w:type="dxa"/>
          </w:tcPr>
          <w:p w:rsidR="0074359D" w:rsidRDefault="0074359D" w:rsidP="00CC3CB2">
            <w:pPr>
              <w:pStyle w:val="TableParagraph"/>
              <w:spacing w:before="103"/>
              <w:rPr>
                <w:b/>
              </w:rPr>
            </w:pPr>
            <w:r>
              <w:rPr>
                <w:b/>
                <w:color w:val="231F20"/>
                <w:w w:val="110"/>
              </w:rPr>
              <w:t>19. Price Variation</w:t>
            </w:r>
          </w:p>
        </w:tc>
        <w:tc>
          <w:tcPr>
            <w:tcW w:w="7247" w:type="dxa"/>
          </w:tcPr>
          <w:p w:rsidR="0074359D" w:rsidRDefault="0074359D" w:rsidP="00CC3CB2">
            <w:pPr>
              <w:pStyle w:val="TableParagraph"/>
              <w:spacing w:before="103" w:line="266" w:lineRule="auto"/>
              <w:ind w:left="712" w:right="6" w:hanging="511"/>
              <w:jc w:val="both"/>
            </w:pPr>
            <w:r>
              <w:rPr>
                <w:color w:val="231F20"/>
                <w:w w:val="115"/>
              </w:rPr>
              <w:t xml:space="preserve">19.1. Prices quoted by the Bidder shall be fixed during the Bidder’s performance of the Contract and not subject to variation on any </w:t>
            </w:r>
            <w:r>
              <w:rPr>
                <w:color w:val="231F20"/>
                <w:w w:val="110"/>
              </w:rPr>
              <w:t>account,</w:t>
            </w:r>
            <w:r>
              <w:rPr>
                <w:color w:val="231F20"/>
                <w:spacing w:val="-31"/>
                <w:w w:val="110"/>
              </w:rPr>
              <w:t xml:space="preserve"> </w:t>
            </w:r>
            <w:r>
              <w:rPr>
                <w:color w:val="231F20"/>
                <w:w w:val="110"/>
              </w:rPr>
              <w:t>unless</w:t>
            </w:r>
            <w:r>
              <w:rPr>
                <w:color w:val="231F20"/>
                <w:spacing w:val="-22"/>
                <w:w w:val="110"/>
              </w:rPr>
              <w:t xml:space="preserve"> </w:t>
            </w:r>
            <w:r>
              <w:rPr>
                <w:color w:val="231F20"/>
                <w:w w:val="110"/>
              </w:rPr>
              <w:t>otherwise</w:t>
            </w:r>
            <w:r>
              <w:rPr>
                <w:color w:val="231F20"/>
                <w:spacing w:val="-22"/>
                <w:w w:val="110"/>
              </w:rPr>
              <w:t xml:space="preserve"> </w:t>
            </w:r>
            <w:r>
              <w:rPr>
                <w:color w:val="231F20"/>
                <w:w w:val="110"/>
              </w:rPr>
              <w:t>specified</w:t>
            </w:r>
            <w:r>
              <w:rPr>
                <w:color w:val="231F20"/>
                <w:spacing w:val="-22"/>
                <w:w w:val="110"/>
              </w:rPr>
              <w:t xml:space="preserve"> </w:t>
            </w:r>
            <w:r>
              <w:rPr>
                <w:color w:val="231F20"/>
                <w:w w:val="110"/>
              </w:rPr>
              <w:t>in</w:t>
            </w:r>
            <w:r>
              <w:rPr>
                <w:color w:val="231F20"/>
                <w:spacing w:val="-22"/>
                <w:w w:val="110"/>
              </w:rPr>
              <w:t xml:space="preserve"> </w:t>
            </w:r>
            <w:r>
              <w:rPr>
                <w:color w:val="231F20"/>
                <w:w w:val="110"/>
              </w:rPr>
              <w:t>the</w:t>
            </w:r>
            <w:r>
              <w:rPr>
                <w:color w:val="231F20"/>
                <w:spacing w:val="-22"/>
                <w:w w:val="110"/>
              </w:rPr>
              <w:t xml:space="preserve"> </w:t>
            </w:r>
            <w:r>
              <w:rPr>
                <w:color w:val="231F20"/>
                <w:w w:val="110"/>
              </w:rPr>
              <w:t>BDS.</w:t>
            </w:r>
            <w:r>
              <w:rPr>
                <w:color w:val="231F20"/>
                <w:spacing w:val="-36"/>
                <w:w w:val="110"/>
              </w:rPr>
              <w:t xml:space="preserve"> </w:t>
            </w:r>
            <w:r>
              <w:rPr>
                <w:color w:val="231F20"/>
                <w:w w:val="110"/>
              </w:rPr>
              <w:t>A</w:t>
            </w:r>
            <w:r>
              <w:rPr>
                <w:color w:val="231F20"/>
                <w:spacing w:val="-26"/>
                <w:w w:val="110"/>
              </w:rPr>
              <w:t xml:space="preserve"> </w:t>
            </w:r>
            <w:r>
              <w:rPr>
                <w:color w:val="231F20"/>
                <w:w w:val="110"/>
              </w:rPr>
              <w:t>Bid</w:t>
            </w:r>
            <w:r>
              <w:rPr>
                <w:color w:val="231F20"/>
                <w:spacing w:val="-22"/>
                <w:w w:val="110"/>
              </w:rPr>
              <w:t xml:space="preserve"> </w:t>
            </w:r>
            <w:r>
              <w:rPr>
                <w:color w:val="231F20"/>
                <w:w w:val="110"/>
              </w:rPr>
              <w:t>submitted</w:t>
            </w:r>
            <w:r>
              <w:rPr>
                <w:color w:val="231F20"/>
                <w:spacing w:val="-23"/>
                <w:w w:val="110"/>
              </w:rPr>
              <w:t xml:space="preserve"> </w:t>
            </w:r>
            <w:r>
              <w:rPr>
                <w:color w:val="231F20"/>
                <w:w w:val="110"/>
              </w:rPr>
              <w:t xml:space="preserve">with </w:t>
            </w:r>
            <w:r>
              <w:rPr>
                <w:color w:val="231F20"/>
                <w:w w:val="115"/>
              </w:rPr>
              <w:t>an adjustable price quotation shall be treated as non-responsive</w:t>
            </w:r>
            <w:r>
              <w:rPr>
                <w:color w:val="231F20"/>
                <w:spacing w:val="63"/>
                <w:w w:val="115"/>
              </w:rPr>
              <w:t xml:space="preserve"> </w:t>
            </w:r>
            <w:r>
              <w:rPr>
                <w:color w:val="231F20"/>
                <w:w w:val="115"/>
              </w:rPr>
              <w:t>and</w:t>
            </w:r>
            <w:r>
              <w:rPr>
                <w:color w:val="231F20"/>
                <w:spacing w:val="-8"/>
                <w:w w:val="115"/>
              </w:rPr>
              <w:t xml:space="preserve"> </w:t>
            </w:r>
            <w:r>
              <w:rPr>
                <w:color w:val="231F20"/>
                <w:w w:val="115"/>
              </w:rPr>
              <w:t>shall</w:t>
            </w:r>
            <w:r>
              <w:rPr>
                <w:color w:val="231F20"/>
                <w:spacing w:val="-7"/>
                <w:w w:val="115"/>
              </w:rPr>
              <w:t xml:space="preserve"> </w:t>
            </w:r>
            <w:r>
              <w:rPr>
                <w:color w:val="231F20"/>
                <w:w w:val="115"/>
              </w:rPr>
              <w:t>be</w:t>
            </w:r>
            <w:r>
              <w:rPr>
                <w:color w:val="231F20"/>
                <w:spacing w:val="-7"/>
                <w:w w:val="115"/>
              </w:rPr>
              <w:t xml:space="preserve"> </w:t>
            </w:r>
            <w:r>
              <w:rPr>
                <w:color w:val="231F20"/>
                <w:w w:val="115"/>
              </w:rPr>
              <w:t>rejected</w:t>
            </w:r>
            <w:r>
              <w:rPr>
                <w:color w:val="231F20"/>
                <w:spacing w:val="-7"/>
                <w:w w:val="115"/>
              </w:rPr>
              <w:t xml:space="preserve"> </w:t>
            </w:r>
            <w:r>
              <w:rPr>
                <w:color w:val="231F20"/>
                <w:w w:val="115"/>
              </w:rPr>
              <w:t>pursuant</w:t>
            </w:r>
            <w:r>
              <w:rPr>
                <w:color w:val="231F20"/>
                <w:spacing w:val="-7"/>
                <w:w w:val="115"/>
              </w:rPr>
              <w:t xml:space="preserve"> </w:t>
            </w:r>
            <w:r>
              <w:rPr>
                <w:color w:val="231F20"/>
                <w:w w:val="115"/>
              </w:rPr>
              <w:t>to</w:t>
            </w:r>
            <w:r>
              <w:rPr>
                <w:color w:val="231F20"/>
                <w:spacing w:val="-7"/>
                <w:w w:val="115"/>
              </w:rPr>
              <w:t xml:space="preserve"> </w:t>
            </w:r>
            <w:r>
              <w:rPr>
                <w:color w:val="231F20"/>
                <w:w w:val="115"/>
              </w:rPr>
              <w:t>ITB</w:t>
            </w:r>
            <w:r>
              <w:rPr>
                <w:color w:val="231F20"/>
                <w:spacing w:val="-7"/>
                <w:w w:val="115"/>
              </w:rPr>
              <w:t xml:space="preserve"> </w:t>
            </w:r>
            <w:r>
              <w:rPr>
                <w:color w:val="231F20"/>
                <w:w w:val="115"/>
              </w:rPr>
              <w:t>Clause</w:t>
            </w:r>
            <w:r>
              <w:rPr>
                <w:color w:val="231F20"/>
                <w:spacing w:val="-7"/>
                <w:w w:val="115"/>
              </w:rPr>
              <w:t xml:space="preserve"> </w:t>
            </w:r>
            <w:r>
              <w:rPr>
                <w:color w:val="231F20"/>
                <w:w w:val="115"/>
              </w:rPr>
              <w:t>35</w:t>
            </w:r>
            <w:r>
              <w:rPr>
                <w:color w:val="231F20"/>
                <w:spacing w:val="-7"/>
                <w:w w:val="115"/>
              </w:rPr>
              <w:t xml:space="preserve"> </w:t>
            </w:r>
            <w:r>
              <w:rPr>
                <w:color w:val="231F20"/>
                <w:w w:val="115"/>
              </w:rPr>
              <w:t>unless</w:t>
            </w:r>
            <w:r>
              <w:rPr>
                <w:color w:val="231F20"/>
                <w:spacing w:val="-7"/>
                <w:w w:val="115"/>
              </w:rPr>
              <w:t xml:space="preserve"> </w:t>
            </w:r>
            <w:r>
              <w:rPr>
                <w:color w:val="231F20"/>
                <w:w w:val="115"/>
              </w:rPr>
              <w:t>adjustable price</w:t>
            </w:r>
            <w:r>
              <w:rPr>
                <w:color w:val="231F20"/>
                <w:spacing w:val="-8"/>
                <w:w w:val="115"/>
              </w:rPr>
              <w:t xml:space="preserve"> </w:t>
            </w:r>
            <w:r>
              <w:rPr>
                <w:color w:val="231F20"/>
                <w:w w:val="115"/>
              </w:rPr>
              <w:t>quotations</w:t>
            </w:r>
            <w:r>
              <w:rPr>
                <w:color w:val="231F20"/>
                <w:spacing w:val="-7"/>
                <w:w w:val="115"/>
              </w:rPr>
              <w:t xml:space="preserve"> </w:t>
            </w:r>
            <w:r>
              <w:rPr>
                <w:color w:val="231F20"/>
                <w:w w:val="115"/>
              </w:rPr>
              <w:t>are</w:t>
            </w:r>
            <w:r>
              <w:rPr>
                <w:color w:val="231F20"/>
                <w:spacing w:val="-7"/>
                <w:w w:val="115"/>
              </w:rPr>
              <w:t xml:space="preserve"> </w:t>
            </w:r>
            <w:r>
              <w:rPr>
                <w:color w:val="231F20"/>
                <w:w w:val="115"/>
              </w:rPr>
              <w:t>permitted</w:t>
            </w:r>
            <w:r>
              <w:rPr>
                <w:color w:val="231F20"/>
                <w:spacing w:val="-7"/>
                <w:w w:val="115"/>
              </w:rPr>
              <w:t xml:space="preserve"> </w:t>
            </w:r>
            <w:r>
              <w:rPr>
                <w:color w:val="231F20"/>
                <w:w w:val="115"/>
              </w:rPr>
              <w:t>by</w:t>
            </w:r>
            <w:r>
              <w:rPr>
                <w:color w:val="231F20"/>
                <w:spacing w:val="-7"/>
                <w:w w:val="115"/>
              </w:rPr>
              <w:t xml:space="preserve"> </w:t>
            </w:r>
            <w:r>
              <w:rPr>
                <w:color w:val="231F20"/>
                <w:w w:val="115"/>
              </w:rPr>
              <w:t>the</w:t>
            </w:r>
            <w:r>
              <w:rPr>
                <w:color w:val="231F20"/>
                <w:spacing w:val="-7"/>
                <w:w w:val="115"/>
              </w:rPr>
              <w:t xml:space="preserve"> </w:t>
            </w:r>
            <w:r>
              <w:rPr>
                <w:color w:val="231F20"/>
                <w:w w:val="115"/>
              </w:rPr>
              <w:t>BDS.</w:t>
            </w:r>
            <w:r>
              <w:rPr>
                <w:color w:val="231F20"/>
                <w:spacing w:val="-14"/>
                <w:w w:val="115"/>
              </w:rPr>
              <w:t xml:space="preserve"> </w:t>
            </w:r>
            <w:r>
              <w:rPr>
                <w:color w:val="231F20"/>
                <w:w w:val="115"/>
              </w:rPr>
              <w:t>If,</w:t>
            </w:r>
            <w:r>
              <w:rPr>
                <w:color w:val="231F20"/>
                <w:spacing w:val="-14"/>
                <w:w w:val="115"/>
              </w:rPr>
              <w:t xml:space="preserve"> </w:t>
            </w:r>
            <w:r>
              <w:rPr>
                <w:color w:val="231F20"/>
                <w:w w:val="115"/>
              </w:rPr>
              <w:t>in</w:t>
            </w:r>
            <w:r>
              <w:rPr>
                <w:color w:val="231F20"/>
                <w:spacing w:val="-7"/>
                <w:w w:val="115"/>
              </w:rPr>
              <w:t xml:space="preserve"> </w:t>
            </w:r>
            <w:r>
              <w:rPr>
                <w:color w:val="231F20"/>
                <w:w w:val="115"/>
              </w:rPr>
              <w:t>accordance</w:t>
            </w:r>
            <w:r>
              <w:rPr>
                <w:color w:val="231F20"/>
                <w:spacing w:val="-7"/>
                <w:w w:val="115"/>
              </w:rPr>
              <w:t xml:space="preserve"> </w:t>
            </w:r>
            <w:r>
              <w:rPr>
                <w:color w:val="231F20"/>
                <w:w w:val="115"/>
              </w:rPr>
              <w:t>with the</w:t>
            </w:r>
            <w:r>
              <w:rPr>
                <w:color w:val="231F20"/>
                <w:spacing w:val="-29"/>
                <w:w w:val="115"/>
              </w:rPr>
              <w:t xml:space="preserve"> </w:t>
            </w:r>
            <w:r>
              <w:rPr>
                <w:color w:val="231F20"/>
                <w:w w:val="115"/>
              </w:rPr>
              <w:t>BDS,</w:t>
            </w:r>
            <w:r>
              <w:rPr>
                <w:color w:val="231F20"/>
                <w:spacing w:val="-35"/>
                <w:w w:val="115"/>
              </w:rPr>
              <w:t xml:space="preserve"> </w:t>
            </w:r>
            <w:r>
              <w:rPr>
                <w:color w:val="231F20"/>
                <w:w w:val="115"/>
              </w:rPr>
              <w:t>prices</w:t>
            </w:r>
            <w:r>
              <w:rPr>
                <w:color w:val="231F20"/>
                <w:spacing w:val="-29"/>
                <w:w w:val="115"/>
              </w:rPr>
              <w:t xml:space="preserve"> </w:t>
            </w:r>
            <w:r>
              <w:rPr>
                <w:color w:val="231F20"/>
                <w:w w:val="115"/>
              </w:rPr>
              <w:t>quoted</w:t>
            </w:r>
            <w:r>
              <w:rPr>
                <w:color w:val="231F20"/>
                <w:spacing w:val="-29"/>
                <w:w w:val="115"/>
              </w:rPr>
              <w:t xml:space="preserve"> </w:t>
            </w:r>
            <w:r>
              <w:rPr>
                <w:color w:val="231F20"/>
                <w:w w:val="115"/>
              </w:rPr>
              <w:t>by</w:t>
            </w:r>
            <w:r>
              <w:rPr>
                <w:color w:val="231F20"/>
                <w:spacing w:val="-28"/>
                <w:w w:val="115"/>
              </w:rPr>
              <w:t xml:space="preserve"> </w:t>
            </w:r>
            <w:r>
              <w:rPr>
                <w:color w:val="231F20"/>
                <w:w w:val="115"/>
              </w:rPr>
              <w:t>the</w:t>
            </w:r>
            <w:r>
              <w:rPr>
                <w:color w:val="231F20"/>
                <w:spacing w:val="-29"/>
                <w:w w:val="115"/>
              </w:rPr>
              <w:t xml:space="preserve"> </w:t>
            </w:r>
            <w:r>
              <w:rPr>
                <w:color w:val="231F20"/>
                <w:w w:val="115"/>
              </w:rPr>
              <w:t>Bidder</w:t>
            </w:r>
            <w:r>
              <w:rPr>
                <w:color w:val="231F20"/>
                <w:spacing w:val="-29"/>
                <w:w w:val="115"/>
              </w:rPr>
              <w:t xml:space="preserve"> </w:t>
            </w:r>
            <w:r>
              <w:rPr>
                <w:color w:val="231F20"/>
                <w:w w:val="115"/>
              </w:rPr>
              <w:t>shall</w:t>
            </w:r>
            <w:r>
              <w:rPr>
                <w:color w:val="231F20"/>
                <w:spacing w:val="-29"/>
                <w:w w:val="115"/>
              </w:rPr>
              <w:t xml:space="preserve"> </w:t>
            </w:r>
            <w:r>
              <w:rPr>
                <w:color w:val="231F20"/>
                <w:w w:val="115"/>
              </w:rPr>
              <w:t>be</w:t>
            </w:r>
            <w:r>
              <w:rPr>
                <w:color w:val="231F20"/>
                <w:spacing w:val="-28"/>
                <w:w w:val="115"/>
              </w:rPr>
              <w:t xml:space="preserve"> </w:t>
            </w:r>
            <w:r>
              <w:rPr>
                <w:color w:val="231F20"/>
                <w:w w:val="115"/>
              </w:rPr>
              <w:t>subject</w:t>
            </w:r>
            <w:r>
              <w:rPr>
                <w:color w:val="231F20"/>
                <w:spacing w:val="-29"/>
                <w:w w:val="115"/>
              </w:rPr>
              <w:t xml:space="preserve"> </w:t>
            </w:r>
            <w:r>
              <w:rPr>
                <w:color w:val="231F20"/>
                <w:w w:val="115"/>
              </w:rPr>
              <w:t>to</w:t>
            </w:r>
            <w:r>
              <w:rPr>
                <w:color w:val="231F20"/>
                <w:spacing w:val="-29"/>
                <w:w w:val="115"/>
              </w:rPr>
              <w:t xml:space="preserve"> </w:t>
            </w:r>
            <w:r>
              <w:rPr>
                <w:color w:val="231F20"/>
                <w:w w:val="115"/>
              </w:rPr>
              <w:t>adjustment during the performance of the Contract, a Bid submitted with a</w:t>
            </w:r>
            <w:r>
              <w:rPr>
                <w:color w:val="231F20"/>
                <w:spacing w:val="63"/>
                <w:w w:val="115"/>
              </w:rPr>
              <w:t xml:space="preserve"> </w:t>
            </w:r>
            <w:r>
              <w:rPr>
                <w:color w:val="231F20"/>
                <w:w w:val="115"/>
              </w:rPr>
              <w:t>fixed</w:t>
            </w:r>
            <w:r>
              <w:rPr>
                <w:color w:val="231F20"/>
                <w:spacing w:val="-24"/>
                <w:w w:val="115"/>
              </w:rPr>
              <w:t xml:space="preserve"> </w:t>
            </w:r>
            <w:r>
              <w:rPr>
                <w:color w:val="231F20"/>
                <w:w w:val="115"/>
              </w:rPr>
              <w:t>price</w:t>
            </w:r>
            <w:r>
              <w:rPr>
                <w:color w:val="231F20"/>
                <w:spacing w:val="-23"/>
                <w:w w:val="115"/>
              </w:rPr>
              <w:t xml:space="preserve"> </w:t>
            </w:r>
            <w:r>
              <w:rPr>
                <w:color w:val="231F20"/>
                <w:w w:val="115"/>
              </w:rPr>
              <w:t>quotation</w:t>
            </w:r>
            <w:r>
              <w:rPr>
                <w:color w:val="231F20"/>
                <w:spacing w:val="-25"/>
                <w:w w:val="115"/>
              </w:rPr>
              <w:t xml:space="preserve"> </w:t>
            </w:r>
            <w:r>
              <w:rPr>
                <w:color w:val="231F20"/>
                <w:w w:val="115"/>
              </w:rPr>
              <w:t>shall</w:t>
            </w:r>
            <w:r>
              <w:rPr>
                <w:color w:val="231F20"/>
                <w:spacing w:val="-23"/>
                <w:w w:val="115"/>
              </w:rPr>
              <w:t xml:space="preserve"> </w:t>
            </w:r>
            <w:r>
              <w:rPr>
                <w:color w:val="231F20"/>
                <w:w w:val="115"/>
              </w:rPr>
              <w:t>not</w:t>
            </w:r>
            <w:r>
              <w:rPr>
                <w:color w:val="231F20"/>
                <w:spacing w:val="-24"/>
                <w:w w:val="115"/>
              </w:rPr>
              <w:t xml:space="preserve"> </w:t>
            </w:r>
            <w:r>
              <w:rPr>
                <w:color w:val="231F20"/>
                <w:w w:val="115"/>
              </w:rPr>
              <w:t>be</w:t>
            </w:r>
            <w:r>
              <w:rPr>
                <w:color w:val="231F20"/>
                <w:spacing w:val="-24"/>
                <w:w w:val="115"/>
              </w:rPr>
              <w:t xml:space="preserve"> </w:t>
            </w:r>
            <w:r>
              <w:rPr>
                <w:color w:val="231F20"/>
                <w:w w:val="115"/>
              </w:rPr>
              <w:t>rejected,</w:t>
            </w:r>
            <w:r>
              <w:rPr>
                <w:color w:val="231F20"/>
                <w:spacing w:val="-30"/>
                <w:w w:val="115"/>
              </w:rPr>
              <w:t xml:space="preserve"> </w:t>
            </w:r>
            <w:r>
              <w:rPr>
                <w:color w:val="231F20"/>
                <w:w w:val="115"/>
              </w:rPr>
              <w:t>but</w:t>
            </w:r>
            <w:r>
              <w:rPr>
                <w:color w:val="231F20"/>
                <w:spacing w:val="-24"/>
                <w:w w:val="115"/>
              </w:rPr>
              <w:t xml:space="preserve"> </w:t>
            </w:r>
            <w:r>
              <w:rPr>
                <w:color w:val="231F20"/>
                <w:w w:val="115"/>
              </w:rPr>
              <w:t>the</w:t>
            </w:r>
            <w:r>
              <w:rPr>
                <w:color w:val="231F20"/>
                <w:spacing w:val="-24"/>
                <w:w w:val="115"/>
              </w:rPr>
              <w:t xml:space="preserve"> </w:t>
            </w:r>
            <w:r>
              <w:rPr>
                <w:color w:val="231F20"/>
                <w:w w:val="115"/>
              </w:rPr>
              <w:t>price</w:t>
            </w:r>
            <w:r>
              <w:rPr>
                <w:color w:val="231F20"/>
                <w:spacing w:val="-24"/>
                <w:w w:val="115"/>
              </w:rPr>
              <w:t xml:space="preserve"> </w:t>
            </w:r>
            <w:r>
              <w:rPr>
                <w:color w:val="231F20"/>
                <w:w w:val="115"/>
              </w:rPr>
              <w:t>adjustment shall be treated as</w:t>
            </w:r>
            <w:r>
              <w:rPr>
                <w:color w:val="231F20"/>
                <w:spacing w:val="-43"/>
                <w:w w:val="115"/>
              </w:rPr>
              <w:t xml:space="preserve"> </w:t>
            </w:r>
            <w:r>
              <w:rPr>
                <w:color w:val="231F20"/>
                <w:w w:val="115"/>
              </w:rPr>
              <w:t>zero.</w:t>
            </w:r>
          </w:p>
        </w:tc>
      </w:tr>
      <w:tr w:rsidR="0074359D" w:rsidTr="00CC3CB2">
        <w:trPr>
          <w:trHeight w:val="2331"/>
        </w:trPr>
        <w:tc>
          <w:tcPr>
            <w:tcW w:w="2173" w:type="dxa"/>
          </w:tcPr>
          <w:p w:rsidR="0074359D" w:rsidRDefault="0074359D" w:rsidP="00CC3CB2">
            <w:pPr>
              <w:pStyle w:val="TableParagraph"/>
              <w:spacing w:before="103" w:line="266" w:lineRule="auto"/>
              <w:ind w:left="396" w:right="63" w:hanging="397"/>
              <w:rPr>
                <w:b/>
              </w:rPr>
            </w:pPr>
            <w:r>
              <w:rPr>
                <w:b/>
                <w:color w:val="231F20"/>
                <w:w w:val="110"/>
              </w:rPr>
              <w:t>20. Currencies of Bid</w:t>
            </w:r>
          </w:p>
        </w:tc>
        <w:tc>
          <w:tcPr>
            <w:tcW w:w="7247" w:type="dxa"/>
          </w:tcPr>
          <w:p w:rsidR="0074359D" w:rsidRDefault="0074359D" w:rsidP="00CC3CB2">
            <w:pPr>
              <w:pStyle w:val="TableParagraph"/>
              <w:spacing w:before="76" w:line="280" w:lineRule="atLeast"/>
              <w:ind w:left="712" w:right="6" w:hanging="511"/>
              <w:jc w:val="both"/>
            </w:pPr>
            <w:r>
              <w:rPr>
                <w:color w:val="231F20"/>
                <w:w w:val="115"/>
              </w:rPr>
              <w:t>20.1.</w:t>
            </w:r>
            <w:r>
              <w:rPr>
                <w:color w:val="231F20"/>
                <w:spacing w:val="-35"/>
                <w:w w:val="115"/>
              </w:rPr>
              <w:t xml:space="preserve"> </w:t>
            </w:r>
            <w:r>
              <w:rPr>
                <w:color w:val="231F20"/>
                <w:w w:val="115"/>
              </w:rPr>
              <w:t>The</w:t>
            </w:r>
            <w:r>
              <w:rPr>
                <w:color w:val="231F20"/>
                <w:spacing w:val="-11"/>
                <w:w w:val="115"/>
              </w:rPr>
              <w:t xml:space="preserve"> </w:t>
            </w:r>
            <w:r>
              <w:rPr>
                <w:color w:val="231F20"/>
                <w:w w:val="115"/>
              </w:rPr>
              <w:t>unit</w:t>
            </w:r>
            <w:r>
              <w:rPr>
                <w:color w:val="231F20"/>
                <w:spacing w:val="-10"/>
                <w:w w:val="115"/>
              </w:rPr>
              <w:t xml:space="preserve"> </w:t>
            </w:r>
            <w:r>
              <w:rPr>
                <w:color w:val="231F20"/>
                <w:w w:val="115"/>
              </w:rPr>
              <w:t>rates</w:t>
            </w:r>
            <w:r>
              <w:rPr>
                <w:color w:val="231F20"/>
                <w:spacing w:val="-11"/>
                <w:w w:val="115"/>
              </w:rPr>
              <w:t xml:space="preserve"> </w:t>
            </w:r>
            <w:r>
              <w:rPr>
                <w:color w:val="231F20"/>
                <w:w w:val="115"/>
              </w:rPr>
              <w:t>and</w:t>
            </w:r>
            <w:r>
              <w:rPr>
                <w:color w:val="231F20"/>
                <w:spacing w:val="-10"/>
                <w:w w:val="115"/>
              </w:rPr>
              <w:t xml:space="preserve"> </w:t>
            </w:r>
            <w:r>
              <w:rPr>
                <w:color w:val="231F20"/>
                <w:w w:val="115"/>
              </w:rPr>
              <w:t>prices</w:t>
            </w:r>
            <w:r>
              <w:rPr>
                <w:color w:val="231F20"/>
                <w:spacing w:val="-11"/>
                <w:w w:val="115"/>
              </w:rPr>
              <w:t xml:space="preserve"> </w:t>
            </w:r>
            <w:r>
              <w:rPr>
                <w:color w:val="231F20"/>
                <w:w w:val="115"/>
              </w:rPr>
              <w:t>shall</w:t>
            </w:r>
            <w:r>
              <w:rPr>
                <w:color w:val="231F20"/>
                <w:spacing w:val="-11"/>
                <w:w w:val="115"/>
              </w:rPr>
              <w:t xml:space="preserve"> </w:t>
            </w:r>
            <w:r>
              <w:rPr>
                <w:color w:val="231F20"/>
                <w:w w:val="115"/>
              </w:rPr>
              <w:t>be</w:t>
            </w:r>
            <w:r>
              <w:rPr>
                <w:color w:val="231F20"/>
                <w:spacing w:val="-10"/>
                <w:w w:val="115"/>
              </w:rPr>
              <w:t xml:space="preserve"> </w:t>
            </w:r>
            <w:r>
              <w:rPr>
                <w:color w:val="231F20"/>
                <w:w w:val="115"/>
              </w:rPr>
              <w:t>quoted</w:t>
            </w:r>
            <w:r>
              <w:rPr>
                <w:color w:val="231F20"/>
                <w:spacing w:val="-11"/>
                <w:w w:val="115"/>
              </w:rPr>
              <w:t xml:space="preserve"> </w:t>
            </w:r>
            <w:r>
              <w:rPr>
                <w:color w:val="231F20"/>
                <w:w w:val="115"/>
              </w:rPr>
              <w:t>by</w:t>
            </w:r>
            <w:r>
              <w:rPr>
                <w:color w:val="231F20"/>
                <w:spacing w:val="-10"/>
                <w:w w:val="115"/>
              </w:rPr>
              <w:t xml:space="preserve"> </w:t>
            </w:r>
            <w:r>
              <w:rPr>
                <w:color w:val="231F20"/>
                <w:w w:val="115"/>
              </w:rPr>
              <w:t>the</w:t>
            </w:r>
            <w:r>
              <w:rPr>
                <w:color w:val="231F20"/>
                <w:spacing w:val="-11"/>
                <w:w w:val="115"/>
              </w:rPr>
              <w:t xml:space="preserve"> </w:t>
            </w:r>
            <w:r>
              <w:rPr>
                <w:color w:val="231F20"/>
                <w:w w:val="115"/>
              </w:rPr>
              <w:t>Bidder</w:t>
            </w:r>
            <w:r>
              <w:rPr>
                <w:color w:val="231F20"/>
                <w:spacing w:val="-10"/>
                <w:w w:val="115"/>
              </w:rPr>
              <w:t xml:space="preserve"> </w:t>
            </w:r>
            <w:r>
              <w:rPr>
                <w:color w:val="231F20"/>
                <w:w w:val="115"/>
              </w:rPr>
              <w:t>entirely</w:t>
            </w:r>
            <w:r>
              <w:rPr>
                <w:color w:val="231F20"/>
                <w:spacing w:val="-11"/>
                <w:w w:val="115"/>
              </w:rPr>
              <w:t xml:space="preserve"> </w:t>
            </w:r>
            <w:r>
              <w:rPr>
                <w:color w:val="231F20"/>
                <w:w w:val="115"/>
              </w:rPr>
              <w:t>in Ngultrum</w:t>
            </w:r>
            <w:r>
              <w:rPr>
                <w:color w:val="231F20"/>
                <w:spacing w:val="-11"/>
                <w:w w:val="115"/>
              </w:rPr>
              <w:t xml:space="preserve"> </w:t>
            </w:r>
            <w:r>
              <w:rPr>
                <w:color w:val="231F20"/>
                <w:w w:val="115"/>
              </w:rPr>
              <w:t>(Nu).</w:t>
            </w:r>
            <w:r>
              <w:rPr>
                <w:color w:val="231F20"/>
                <w:spacing w:val="-17"/>
                <w:w w:val="115"/>
              </w:rPr>
              <w:t xml:space="preserve"> </w:t>
            </w:r>
            <w:r>
              <w:rPr>
                <w:color w:val="231F20"/>
                <w:w w:val="115"/>
              </w:rPr>
              <w:t>Foreign</w:t>
            </w:r>
            <w:r>
              <w:rPr>
                <w:color w:val="231F20"/>
                <w:spacing w:val="-11"/>
                <w:w w:val="115"/>
              </w:rPr>
              <w:t xml:space="preserve"> </w:t>
            </w:r>
            <w:r>
              <w:rPr>
                <w:color w:val="231F20"/>
                <w:w w:val="115"/>
              </w:rPr>
              <w:t>currency</w:t>
            </w:r>
            <w:r>
              <w:rPr>
                <w:color w:val="231F20"/>
                <w:spacing w:val="-10"/>
                <w:w w:val="115"/>
              </w:rPr>
              <w:t xml:space="preserve"> </w:t>
            </w:r>
            <w:r>
              <w:rPr>
                <w:color w:val="231F20"/>
                <w:w w:val="115"/>
              </w:rPr>
              <w:t>requirements</w:t>
            </w:r>
            <w:r>
              <w:rPr>
                <w:color w:val="231F20"/>
                <w:spacing w:val="-11"/>
                <w:w w:val="115"/>
              </w:rPr>
              <w:t xml:space="preserve"> </w:t>
            </w:r>
            <w:r>
              <w:rPr>
                <w:color w:val="231F20"/>
                <w:w w:val="115"/>
              </w:rPr>
              <w:t>shall</w:t>
            </w:r>
            <w:r>
              <w:rPr>
                <w:color w:val="231F20"/>
                <w:spacing w:val="-11"/>
                <w:w w:val="115"/>
              </w:rPr>
              <w:t xml:space="preserve"> </w:t>
            </w:r>
            <w:r>
              <w:rPr>
                <w:color w:val="231F20"/>
                <w:w w:val="115"/>
              </w:rPr>
              <w:t>be</w:t>
            </w:r>
            <w:r>
              <w:rPr>
                <w:color w:val="231F20"/>
                <w:spacing w:val="-10"/>
                <w:w w:val="115"/>
              </w:rPr>
              <w:t xml:space="preserve"> </w:t>
            </w:r>
            <w:r>
              <w:rPr>
                <w:color w:val="231F20"/>
                <w:w w:val="115"/>
              </w:rPr>
              <w:t>indicated and shall be payable at the option of the Bidder in up to three</w:t>
            </w:r>
            <w:r>
              <w:rPr>
                <w:color w:val="231F20"/>
                <w:spacing w:val="63"/>
                <w:w w:val="115"/>
              </w:rPr>
              <w:t xml:space="preserve"> </w:t>
            </w:r>
            <w:r>
              <w:rPr>
                <w:color w:val="231F20"/>
                <w:w w:val="115"/>
              </w:rPr>
              <w:t>foreign currencies. In case of International procurement, bidders may</w:t>
            </w:r>
            <w:r>
              <w:rPr>
                <w:color w:val="231F20"/>
                <w:spacing w:val="-39"/>
                <w:w w:val="115"/>
              </w:rPr>
              <w:t xml:space="preserve"> </w:t>
            </w:r>
            <w:r>
              <w:rPr>
                <w:color w:val="231F20"/>
                <w:w w:val="115"/>
              </w:rPr>
              <w:t>express</w:t>
            </w:r>
            <w:r>
              <w:rPr>
                <w:color w:val="231F20"/>
                <w:spacing w:val="-38"/>
                <w:w w:val="115"/>
              </w:rPr>
              <w:t xml:space="preserve"> </w:t>
            </w:r>
            <w:r>
              <w:rPr>
                <w:color w:val="231F20"/>
                <w:w w:val="115"/>
              </w:rPr>
              <w:t>the</w:t>
            </w:r>
            <w:r>
              <w:rPr>
                <w:color w:val="231F20"/>
                <w:spacing w:val="-38"/>
                <w:w w:val="115"/>
              </w:rPr>
              <w:t xml:space="preserve"> </w:t>
            </w:r>
            <w:r>
              <w:rPr>
                <w:color w:val="231F20"/>
                <w:w w:val="115"/>
              </w:rPr>
              <w:t>unit</w:t>
            </w:r>
            <w:r>
              <w:rPr>
                <w:color w:val="231F20"/>
                <w:spacing w:val="-38"/>
                <w:w w:val="115"/>
              </w:rPr>
              <w:t xml:space="preserve"> </w:t>
            </w:r>
            <w:r>
              <w:rPr>
                <w:color w:val="231F20"/>
                <w:w w:val="115"/>
              </w:rPr>
              <w:t>rates</w:t>
            </w:r>
            <w:r>
              <w:rPr>
                <w:color w:val="231F20"/>
                <w:spacing w:val="-38"/>
                <w:w w:val="115"/>
              </w:rPr>
              <w:t xml:space="preserve"> </w:t>
            </w:r>
            <w:r>
              <w:rPr>
                <w:color w:val="231F20"/>
                <w:w w:val="115"/>
              </w:rPr>
              <w:t>and</w:t>
            </w:r>
            <w:r>
              <w:rPr>
                <w:color w:val="231F20"/>
                <w:spacing w:val="-38"/>
                <w:w w:val="115"/>
              </w:rPr>
              <w:t xml:space="preserve"> </w:t>
            </w:r>
            <w:r>
              <w:rPr>
                <w:color w:val="231F20"/>
                <w:w w:val="115"/>
              </w:rPr>
              <w:t>prices</w:t>
            </w:r>
            <w:r>
              <w:rPr>
                <w:color w:val="231F20"/>
                <w:spacing w:val="-38"/>
                <w:w w:val="115"/>
              </w:rPr>
              <w:t xml:space="preserve"> </w:t>
            </w:r>
            <w:r>
              <w:rPr>
                <w:color w:val="231F20"/>
                <w:w w:val="115"/>
              </w:rPr>
              <w:t>in</w:t>
            </w:r>
            <w:r>
              <w:rPr>
                <w:color w:val="231F20"/>
                <w:spacing w:val="-38"/>
                <w:w w:val="115"/>
              </w:rPr>
              <w:t xml:space="preserve"> </w:t>
            </w:r>
            <w:r>
              <w:rPr>
                <w:color w:val="231F20"/>
                <w:w w:val="115"/>
              </w:rPr>
              <w:t>fully</w:t>
            </w:r>
            <w:r>
              <w:rPr>
                <w:color w:val="231F20"/>
                <w:spacing w:val="-38"/>
                <w:w w:val="115"/>
              </w:rPr>
              <w:t xml:space="preserve"> </w:t>
            </w:r>
            <w:r>
              <w:rPr>
                <w:color w:val="231F20"/>
                <w:w w:val="115"/>
              </w:rPr>
              <w:t>convertible</w:t>
            </w:r>
            <w:r>
              <w:rPr>
                <w:color w:val="231F20"/>
                <w:spacing w:val="-38"/>
                <w:w w:val="115"/>
              </w:rPr>
              <w:t xml:space="preserve"> </w:t>
            </w:r>
            <w:r>
              <w:rPr>
                <w:color w:val="231F20"/>
                <w:w w:val="115"/>
              </w:rPr>
              <w:t>currency.If the</w:t>
            </w:r>
            <w:r>
              <w:rPr>
                <w:color w:val="231F20"/>
                <w:spacing w:val="-30"/>
                <w:w w:val="115"/>
              </w:rPr>
              <w:t xml:space="preserve"> </w:t>
            </w:r>
            <w:r>
              <w:rPr>
                <w:color w:val="231F20"/>
                <w:w w:val="115"/>
              </w:rPr>
              <w:t>bidders</w:t>
            </w:r>
            <w:r>
              <w:rPr>
                <w:color w:val="231F20"/>
                <w:spacing w:val="-29"/>
                <w:w w:val="115"/>
              </w:rPr>
              <w:t xml:space="preserve"> </w:t>
            </w:r>
            <w:r>
              <w:rPr>
                <w:color w:val="231F20"/>
                <w:w w:val="115"/>
              </w:rPr>
              <w:t>wish</w:t>
            </w:r>
            <w:r>
              <w:rPr>
                <w:color w:val="231F20"/>
                <w:spacing w:val="-30"/>
                <w:w w:val="115"/>
              </w:rPr>
              <w:t xml:space="preserve"> </w:t>
            </w:r>
            <w:r>
              <w:rPr>
                <w:color w:val="231F20"/>
                <w:w w:val="115"/>
              </w:rPr>
              <w:t>to</w:t>
            </w:r>
            <w:r>
              <w:rPr>
                <w:color w:val="231F20"/>
                <w:spacing w:val="-29"/>
                <w:w w:val="115"/>
              </w:rPr>
              <w:t xml:space="preserve"> </w:t>
            </w:r>
            <w:r>
              <w:rPr>
                <w:color w:val="231F20"/>
                <w:w w:val="115"/>
              </w:rPr>
              <w:t>be</w:t>
            </w:r>
            <w:r>
              <w:rPr>
                <w:color w:val="231F20"/>
                <w:spacing w:val="-30"/>
                <w:w w:val="115"/>
              </w:rPr>
              <w:t xml:space="preserve"> </w:t>
            </w:r>
            <w:r>
              <w:rPr>
                <w:color w:val="231F20"/>
                <w:w w:val="115"/>
              </w:rPr>
              <w:t>paid</w:t>
            </w:r>
            <w:r>
              <w:rPr>
                <w:color w:val="231F20"/>
                <w:spacing w:val="-29"/>
                <w:w w:val="115"/>
              </w:rPr>
              <w:t xml:space="preserve"> </w:t>
            </w:r>
            <w:r>
              <w:rPr>
                <w:color w:val="231F20"/>
                <w:w w:val="115"/>
              </w:rPr>
              <w:t>in</w:t>
            </w:r>
            <w:r>
              <w:rPr>
                <w:color w:val="231F20"/>
                <w:spacing w:val="-29"/>
                <w:w w:val="115"/>
              </w:rPr>
              <w:t xml:space="preserve"> </w:t>
            </w:r>
            <w:r>
              <w:rPr>
                <w:color w:val="231F20"/>
                <w:w w:val="115"/>
              </w:rPr>
              <w:t>a</w:t>
            </w:r>
            <w:r>
              <w:rPr>
                <w:color w:val="231F20"/>
                <w:spacing w:val="-30"/>
                <w:w w:val="115"/>
              </w:rPr>
              <w:t xml:space="preserve"> </w:t>
            </w:r>
            <w:r>
              <w:rPr>
                <w:color w:val="231F20"/>
                <w:w w:val="115"/>
              </w:rPr>
              <w:t>combination</w:t>
            </w:r>
            <w:r>
              <w:rPr>
                <w:color w:val="231F20"/>
                <w:spacing w:val="-29"/>
                <w:w w:val="115"/>
              </w:rPr>
              <w:t xml:space="preserve"> </w:t>
            </w:r>
            <w:r>
              <w:rPr>
                <w:color w:val="231F20"/>
                <w:w w:val="115"/>
              </w:rPr>
              <w:t>of</w:t>
            </w:r>
            <w:r>
              <w:rPr>
                <w:color w:val="231F20"/>
                <w:spacing w:val="-30"/>
                <w:w w:val="115"/>
              </w:rPr>
              <w:t xml:space="preserve"> </w:t>
            </w:r>
            <w:r>
              <w:rPr>
                <w:color w:val="231F20"/>
                <w:w w:val="115"/>
              </w:rPr>
              <w:t>amounts</w:t>
            </w:r>
            <w:r>
              <w:rPr>
                <w:color w:val="231F20"/>
                <w:spacing w:val="-29"/>
                <w:w w:val="115"/>
              </w:rPr>
              <w:t xml:space="preserve"> </w:t>
            </w:r>
            <w:r>
              <w:rPr>
                <w:color w:val="231F20"/>
                <w:w w:val="115"/>
              </w:rPr>
              <w:t>in</w:t>
            </w:r>
            <w:r>
              <w:rPr>
                <w:color w:val="231F20"/>
                <w:spacing w:val="-29"/>
                <w:w w:val="115"/>
              </w:rPr>
              <w:t xml:space="preserve"> </w:t>
            </w:r>
            <w:r>
              <w:rPr>
                <w:color w:val="231F20"/>
                <w:w w:val="115"/>
              </w:rPr>
              <w:t>different currencies, it may quote its price accordingly up to three foreign currencies.</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40"/>
        <w:gridCol w:w="7179"/>
      </w:tblGrid>
      <w:tr w:rsidR="0074359D" w:rsidTr="00CC3CB2">
        <w:trPr>
          <w:trHeight w:val="4645"/>
        </w:trPr>
        <w:tc>
          <w:tcPr>
            <w:tcW w:w="2240" w:type="dxa"/>
            <w:tcBorders>
              <w:top w:val="single" w:sz="4" w:space="0" w:color="231F20"/>
            </w:tcBorders>
          </w:tcPr>
          <w:p w:rsidR="0074359D" w:rsidRDefault="0074359D" w:rsidP="00CC3CB2">
            <w:pPr>
              <w:pStyle w:val="TableParagraph"/>
            </w:pPr>
          </w:p>
        </w:tc>
        <w:tc>
          <w:tcPr>
            <w:tcW w:w="7179" w:type="dxa"/>
            <w:tcBorders>
              <w:top w:val="single" w:sz="4" w:space="0" w:color="231F20"/>
            </w:tcBorders>
          </w:tcPr>
          <w:p w:rsidR="0074359D" w:rsidRDefault="0074359D" w:rsidP="00CC3CB2">
            <w:pPr>
              <w:pStyle w:val="TableParagraph"/>
              <w:numPr>
                <w:ilvl w:val="1"/>
                <w:numId w:val="92"/>
              </w:numPr>
              <w:tabs>
                <w:tab w:val="left" w:pos="646"/>
              </w:tabs>
              <w:spacing w:before="97" w:line="266" w:lineRule="auto"/>
              <w:ind w:right="5" w:hanging="510"/>
              <w:jc w:val="both"/>
            </w:pPr>
            <w:r>
              <w:rPr>
                <w:color w:val="231F20"/>
                <w:w w:val="115"/>
              </w:rPr>
              <w:t>The rates of exchange to be used in arriving at the local</w:t>
            </w:r>
            <w:r>
              <w:rPr>
                <w:color w:val="231F20"/>
                <w:spacing w:val="-44"/>
                <w:w w:val="115"/>
              </w:rPr>
              <w:t xml:space="preserve"> </w:t>
            </w:r>
            <w:r>
              <w:rPr>
                <w:color w:val="231F20"/>
                <w:w w:val="115"/>
              </w:rPr>
              <w:t>currency equivalent shall be the selling rates for similar transactions established by RMA on the day of bid opening. These exchange rates</w:t>
            </w:r>
            <w:r>
              <w:rPr>
                <w:color w:val="231F20"/>
                <w:spacing w:val="-16"/>
                <w:w w:val="115"/>
              </w:rPr>
              <w:t xml:space="preserve"> </w:t>
            </w:r>
            <w:r>
              <w:rPr>
                <w:color w:val="231F20"/>
                <w:w w:val="115"/>
              </w:rPr>
              <w:t>shall</w:t>
            </w:r>
            <w:r>
              <w:rPr>
                <w:color w:val="231F20"/>
                <w:spacing w:val="-15"/>
                <w:w w:val="115"/>
              </w:rPr>
              <w:t xml:space="preserve"> </w:t>
            </w:r>
            <w:r>
              <w:rPr>
                <w:color w:val="231F20"/>
                <w:w w:val="115"/>
              </w:rPr>
              <w:t>apply</w:t>
            </w:r>
            <w:r>
              <w:rPr>
                <w:color w:val="231F20"/>
                <w:spacing w:val="-15"/>
                <w:w w:val="115"/>
              </w:rPr>
              <w:t xml:space="preserve"> </w:t>
            </w:r>
            <w:r>
              <w:rPr>
                <w:color w:val="231F20"/>
                <w:w w:val="115"/>
              </w:rPr>
              <w:t>for</w:t>
            </w:r>
            <w:r>
              <w:rPr>
                <w:color w:val="231F20"/>
                <w:spacing w:val="-15"/>
                <w:w w:val="115"/>
              </w:rPr>
              <w:t xml:space="preserve"> </w:t>
            </w:r>
            <w:r>
              <w:rPr>
                <w:color w:val="231F20"/>
                <w:w w:val="115"/>
              </w:rPr>
              <w:t>all</w:t>
            </w:r>
            <w:r>
              <w:rPr>
                <w:color w:val="231F20"/>
                <w:spacing w:val="-15"/>
                <w:w w:val="115"/>
              </w:rPr>
              <w:t xml:space="preserve"> </w:t>
            </w:r>
            <w:r>
              <w:rPr>
                <w:color w:val="231F20"/>
                <w:w w:val="115"/>
              </w:rPr>
              <w:t>payments</w:t>
            </w:r>
            <w:r>
              <w:rPr>
                <w:color w:val="231F20"/>
                <w:spacing w:val="-15"/>
                <w:w w:val="115"/>
              </w:rPr>
              <w:t xml:space="preserve"> </w:t>
            </w:r>
            <w:r>
              <w:rPr>
                <w:color w:val="231F20"/>
                <w:w w:val="115"/>
              </w:rPr>
              <w:t>so</w:t>
            </w:r>
            <w:r>
              <w:rPr>
                <w:color w:val="231F20"/>
                <w:spacing w:val="-15"/>
                <w:w w:val="115"/>
              </w:rPr>
              <w:t xml:space="preserve"> </w:t>
            </w:r>
            <w:r>
              <w:rPr>
                <w:color w:val="231F20"/>
                <w:w w:val="115"/>
              </w:rPr>
              <w:t>that</w:t>
            </w:r>
            <w:r>
              <w:rPr>
                <w:color w:val="231F20"/>
                <w:spacing w:val="-15"/>
                <w:w w:val="115"/>
              </w:rPr>
              <w:t xml:space="preserve"> </w:t>
            </w:r>
            <w:r>
              <w:rPr>
                <w:color w:val="231F20"/>
                <w:w w:val="115"/>
              </w:rPr>
              <w:t>no</w:t>
            </w:r>
            <w:r>
              <w:rPr>
                <w:color w:val="231F20"/>
                <w:spacing w:val="-15"/>
                <w:w w:val="115"/>
              </w:rPr>
              <w:t xml:space="preserve"> </w:t>
            </w:r>
            <w:r>
              <w:rPr>
                <w:color w:val="231F20"/>
                <w:w w:val="115"/>
              </w:rPr>
              <w:t>exchange</w:t>
            </w:r>
            <w:r>
              <w:rPr>
                <w:color w:val="231F20"/>
                <w:spacing w:val="-15"/>
                <w:w w:val="115"/>
              </w:rPr>
              <w:t xml:space="preserve"> </w:t>
            </w:r>
            <w:r>
              <w:rPr>
                <w:color w:val="231F20"/>
                <w:w w:val="115"/>
              </w:rPr>
              <w:t>risk</w:t>
            </w:r>
            <w:r>
              <w:rPr>
                <w:color w:val="231F20"/>
                <w:spacing w:val="-15"/>
                <w:w w:val="115"/>
              </w:rPr>
              <w:t xml:space="preserve"> </w:t>
            </w:r>
            <w:r>
              <w:rPr>
                <w:color w:val="231F20"/>
                <w:w w:val="115"/>
              </w:rPr>
              <w:t>shall</w:t>
            </w:r>
            <w:r>
              <w:rPr>
                <w:color w:val="231F20"/>
                <w:spacing w:val="-15"/>
                <w:w w:val="115"/>
              </w:rPr>
              <w:t xml:space="preserve"> </w:t>
            </w:r>
            <w:r>
              <w:rPr>
                <w:color w:val="231F20"/>
                <w:w w:val="115"/>
              </w:rPr>
              <w:t>be borne by the</w:t>
            </w:r>
            <w:r>
              <w:rPr>
                <w:color w:val="231F20"/>
                <w:spacing w:val="-34"/>
                <w:w w:val="115"/>
              </w:rPr>
              <w:t xml:space="preserve"> </w:t>
            </w:r>
            <w:r>
              <w:rPr>
                <w:color w:val="231F20"/>
                <w:w w:val="115"/>
              </w:rPr>
              <w:t>Bidder.</w:t>
            </w:r>
          </w:p>
          <w:p w:rsidR="0074359D" w:rsidRDefault="0074359D" w:rsidP="00CC3CB2">
            <w:pPr>
              <w:pStyle w:val="TableParagraph"/>
              <w:rPr>
                <w:sz w:val="24"/>
              </w:rPr>
            </w:pPr>
          </w:p>
          <w:p w:rsidR="0074359D" w:rsidRDefault="0074359D" w:rsidP="00CC3CB2">
            <w:pPr>
              <w:pStyle w:val="TableParagraph"/>
              <w:numPr>
                <w:ilvl w:val="1"/>
                <w:numId w:val="92"/>
              </w:numPr>
              <w:tabs>
                <w:tab w:val="left" w:pos="646"/>
              </w:tabs>
              <w:spacing w:line="266" w:lineRule="auto"/>
              <w:ind w:right="5" w:hanging="510"/>
              <w:jc w:val="both"/>
            </w:pPr>
            <w:r>
              <w:rPr>
                <w:color w:val="231F20"/>
                <w:w w:val="115"/>
              </w:rPr>
              <w:t>Bids</w:t>
            </w:r>
            <w:r>
              <w:rPr>
                <w:color w:val="231F20"/>
                <w:spacing w:val="-21"/>
                <w:w w:val="115"/>
              </w:rPr>
              <w:t xml:space="preserve"> </w:t>
            </w:r>
            <w:r>
              <w:rPr>
                <w:color w:val="231F20"/>
                <w:w w:val="115"/>
              </w:rPr>
              <w:t>shall</w:t>
            </w:r>
            <w:r>
              <w:rPr>
                <w:color w:val="231F20"/>
                <w:spacing w:val="-21"/>
                <w:w w:val="115"/>
              </w:rPr>
              <w:t xml:space="preserve"> </w:t>
            </w:r>
            <w:r>
              <w:rPr>
                <w:color w:val="231F20"/>
                <w:w w:val="115"/>
              </w:rPr>
              <w:t>be</w:t>
            </w:r>
            <w:r>
              <w:rPr>
                <w:color w:val="231F20"/>
                <w:spacing w:val="-20"/>
                <w:w w:val="115"/>
              </w:rPr>
              <w:t xml:space="preserve"> </w:t>
            </w:r>
            <w:r>
              <w:rPr>
                <w:color w:val="231F20"/>
                <w:w w:val="115"/>
              </w:rPr>
              <w:t>evaluated</w:t>
            </w:r>
            <w:r>
              <w:rPr>
                <w:color w:val="231F20"/>
                <w:spacing w:val="-21"/>
                <w:w w:val="115"/>
              </w:rPr>
              <w:t xml:space="preserve"> </w:t>
            </w:r>
            <w:r>
              <w:rPr>
                <w:color w:val="231F20"/>
                <w:w w:val="115"/>
              </w:rPr>
              <w:t>as</w:t>
            </w:r>
            <w:r>
              <w:rPr>
                <w:color w:val="231F20"/>
                <w:spacing w:val="-20"/>
                <w:w w:val="115"/>
              </w:rPr>
              <w:t xml:space="preserve"> </w:t>
            </w:r>
            <w:r>
              <w:rPr>
                <w:color w:val="231F20"/>
                <w:w w:val="115"/>
              </w:rPr>
              <w:t>quoted</w:t>
            </w:r>
            <w:r>
              <w:rPr>
                <w:color w:val="231F20"/>
                <w:spacing w:val="-21"/>
                <w:w w:val="115"/>
              </w:rPr>
              <w:t xml:space="preserve"> </w:t>
            </w:r>
            <w:r>
              <w:rPr>
                <w:color w:val="231F20"/>
                <w:w w:val="115"/>
              </w:rPr>
              <w:t>in</w:t>
            </w:r>
            <w:r>
              <w:rPr>
                <w:color w:val="231F20"/>
                <w:spacing w:val="-20"/>
                <w:w w:val="115"/>
              </w:rPr>
              <w:t xml:space="preserve"> </w:t>
            </w:r>
            <w:r>
              <w:rPr>
                <w:color w:val="231F20"/>
                <w:w w:val="115"/>
              </w:rPr>
              <w:t>Ngultrum</w:t>
            </w:r>
            <w:r>
              <w:rPr>
                <w:color w:val="231F20"/>
                <w:spacing w:val="-21"/>
                <w:w w:val="115"/>
              </w:rPr>
              <w:t xml:space="preserve"> </w:t>
            </w:r>
            <w:r>
              <w:rPr>
                <w:color w:val="231F20"/>
                <w:w w:val="115"/>
              </w:rPr>
              <w:t>(NU)</w:t>
            </w:r>
            <w:r>
              <w:rPr>
                <w:color w:val="231F20"/>
                <w:spacing w:val="-20"/>
                <w:w w:val="115"/>
              </w:rPr>
              <w:t xml:space="preserve"> </w:t>
            </w:r>
            <w:r>
              <w:rPr>
                <w:color w:val="231F20"/>
                <w:w w:val="115"/>
              </w:rPr>
              <w:t>in</w:t>
            </w:r>
            <w:r>
              <w:rPr>
                <w:color w:val="231F20"/>
                <w:spacing w:val="-21"/>
                <w:w w:val="115"/>
              </w:rPr>
              <w:t xml:space="preserve"> </w:t>
            </w:r>
            <w:r>
              <w:rPr>
                <w:color w:val="231F20"/>
                <w:w w:val="115"/>
              </w:rPr>
              <w:t>accordance with ITB Sub-Clause 20.1, unless a Bidder has used different</w:t>
            </w:r>
            <w:r>
              <w:rPr>
                <w:color w:val="231F20"/>
                <w:spacing w:val="63"/>
                <w:w w:val="115"/>
              </w:rPr>
              <w:t xml:space="preserve"> </w:t>
            </w:r>
            <w:r>
              <w:rPr>
                <w:color w:val="231F20"/>
                <w:w w:val="115"/>
              </w:rPr>
              <w:t>exchange rates than those prescribed in ITB Sub-Clause 20.2, in which</w:t>
            </w:r>
            <w:r>
              <w:rPr>
                <w:color w:val="231F20"/>
                <w:spacing w:val="-34"/>
                <w:w w:val="115"/>
              </w:rPr>
              <w:t xml:space="preserve"> </w:t>
            </w:r>
            <w:r>
              <w:rPr>
                <w:color w:val="231F20"/>
                <w:w w:val="115"/>
              </w:rPr>
              <w:t>case</w:t>
            </w:r>
            <w:r>
              <w:rPr>
                <w:color w:val="231F20"/>
                <w:spacing w:val="-34"/>
                <w:w w:val="115"/>
              </w:rPr>
              <w:t xml:space="preserve"> </w:t>
            </w:r>
            <w:r>
              <w:rPr>
                <w:color w:val="231F20"/>
                <w:w w:val="115"/>
              </w:rPr>
              <w:t>the</w:t>
            </w:r>
            <w:r>
              <w:rPr>
                <w:color w:val="231F20"/>
                <w:spacing w:val="-34"/>
                <w:w w:val="115"/>
              </w:rPr>
              <w:t xml:space="preserve"> </w:t>
            </w:r>
            <w:r>
              <w:rPr>
                <w:color w:val="231F20"/>
                <w:w w:val="115"/>
              </w:rPr>
              <w:t>Bid</w:t>
            </w:r>
            <w:r>
              <w:rPr>
                <w:color w:val="231F20"/>
                <w:spacing w:val="-34"/>
                <w:w w:val="115"/>
              </w:rPr>
              <w:t xml:space="preserve"> </w:t>
            </w:r>
            <w:r>
              <w:rPr>
                <w:color w:val="231F20"/>
                <w:w w:val="115"/>
              </w:rPr>
              <w:t>shall</w:t>
            </w:r>
            <w:r>
              <w:rPr>
                <w:color w:val="231F20"/>
                <w:spacing w:val="-33"/>
                <w:w w:val="115"/>
              </w:rPr>
              <w:t xml:space="preserve"> </w:t>
            </w:r>
            <w:r>
              <w:rPr>
                <w:color w:val="231F20"/>
                <w:w w:val="115"/>
              </w:rPr>
              <w:t>be</w:t>
            </w:r>
            <w:r>
              <w:rPr>
                <w:color w:val="231F20"/>
                <w:spacing w:val="-34"/>
                <w:w w:val="115"/>
              </w:rPr>
              <w:t xml:space="preserve"> </w:t>
            </w:r>
            <w:r>
              <w:rPr>
                <w:color w:val="231F20"/>
                <w:w w:val="115"/>
              </w:rPr>
              <w:t>first</w:t>
            </w:r>
            <w:r>
              <w:rPr>
                <w:color w:val="231F20"/>
                <w:spacing w:val="-34"/>
                <w:w w:val="115"/>
              </w:rPr>
              <w:t xml:space="preserve"> </w:t>
            </w:r>
            <w:r>
              <w:rPr>
                <w:color w:val="231F20"/>
                <w:w w:val="115"/>
              </w:rPr>
              <w:t>converted</w:t>
            </w:r>
            <w:r>
              <w:rPr>
                <w:color w:val="231F20"/>
                <w:spacing w:val="-34"/>
                <w:w w:val="115"/>
              </w:rPr>
              <w:t xml:space="preserve"> </w:t>
            </w:r>
            <w:r>
              <w:rPr>
                <w:color w:val="231F20"/>
                <w:w w:val="115"/>
              </w:rPr>
              <w:t>into</w:t>
            </w:r>
            <w:r>
              <w:rPr>
                <w:color w:val="231F20"/>
                <w:spacing w:val="-33"/>
                <w:w w:val="115"/>
              </w:rPr>
              <w:t xml:space="preserve"> </w:t>
            </w:r>
            <w:r>
              <w:rPr>
                <w:color w:val="231F20"/>
                <w:w w:val="115"/>
              </w:rPr>
              <w:t>the</w:t>
            </w:r>
            <w:r>
              <w:rPr>
                <w:color w:val="231F20"/>
                <w:spacing w:val="-34"/>
                <w:w w:val="115"/>
              </w:rPr>
              <w:t xml:space="preserve"> </w:t>
            </w:r>
            <w:r>
              <w:rPr>
                <w:color w:val="231F20"/>
                <w:w w:val="115"/>
              </w:rPr>
              <w:t>amounts</w:t>
            </w:r>
            <w:r>
              <w:rPr>
                <w:color w:val="231F20"/>
                <w:spacing w:val="-34"/>
                <w:w w:val="115"/>
              </w:rPr>
              <w:t xml:space="preserve"> </w:t>
            </w:r>
            <w:r>
              <w:rPr>
                <w:color w:val="231F20"/>
                <w:w w:val="115"/>
              </w:rPr>
              <w:t>payable in different currencies using the rates quoted in the Bid and then reconverted</w:t>
            </w:r>
            <w:r>
              <w:rPr>
                <w:color w:val="231F20"/>
                <w:spacing w:val="-30"/>
                <w:w w:val="115"/>
              </w:rPr>
              <w:t xml:space="preserve"> </w:t>
            </w:r>
            <w:r>
              <w:rPr>
                <w:color w:val="231F20"/>
                <w:w w:val="115"/>
              </w:rPr>
              <w:t>to</w:t>
            </w:r>
            <w:r>
              <w:rPr>
                <w:color w:val="231F20"/>
                <w:spacing w:val="-29"/>
                <w:w w:val="115"/>
              </w:rPr>
              <w:t xml:space="preserve"> </w:t>
            </w:r>
            <w:r>
              <w:rPr>
                <w:color w:val="231F20"/>
                <w:w w:val="115"/>
              </w:rPr>
              <w:t>Ngultrum</w:t>
            </w:r>
            <w:r>
              <w:rPr>
                <w:color w:val="231F20"/>
                <w:spacing w:val="-30"/>
                <w:w w:val="115"/>
              </w:rPr>
              <w:t xml:space="preserve"> </w:t>
            </w:r>
            <w:r>
              <w:rPr>
                <w:color w:val="231F20"/>
                <w:w w:val="115"/>
              </w:rPr>
              <w:t>(NU)</w:t>
            </w:r>
            <w:r>
              <w:rPr>
                <w:color w:val="231F20"/>
                <w:spacing w:val="-29"/>
                <w:w w:val="115"/>
              </w:rPr>
              <w:t xml:space="preserve"> </w:t>
            </w:r>
            <w:r>
              <w:rPr>
                <w:color w:val="231F20"/>
                <w:w w:val="115"/>
              </w:rPr>
              <w:t>using</w:t>
            </w:r>
            <w:r>
              <w:rPr>
                <w:color w:val="231F20"/>
                <w:spacing w:val="-29"/>
                <w:w w:val="115"/>
              </w:rPr>
              <w:t xml:space="preserve"> </w:t>
            </w:r>
            <w:r>
              <w:rPr>
                <w:color w:val="231F20"/>
                <w:w w:val="115"/>
              </w:rPr>
              <w:t>the</w:t>
            </w:r>
            <w:r>
              <w:rPr>
                <w:color w:val="231F20"/>
                <w:spacing w:val="-30"/>
                <w:w w:val="115"/>
              </w:rPr>
              <w:t xml:space="preserve"> </w:t>
            </w:r>
            <w:r>
              <w:rPr>
                <w:color w:val="231F20"/>
                <w:w w:val="115"/>
              </w:rPr>
              <w:t>exchange</w:t>
            </w:r>
            <w:r>
              <w:rPr>
                <w:color w:val="231F20"/>
                <w:spacing w:val="-29"/>
                <w:w w:val="115"/>
              </w:rPr>
              <w:t xml:space="preserve"> </w:t>
            </w:r>
            <w:r>
              <w:rPr>
                <w:color w:val="231F20"/>
                <w:w w:val="115"/>
              </w:rPr>
              <w:t>rates</w:t>
            </w:r>
            <w:r>
              <w:rPr>
                <w:color w:val="231F20"/>
                <w:spacing w:val="-30"/>
                <w:w w:val="115"/>
              </w:rPr>
              <w:t xml:space="preserve"> </w:t>
            </w:r>
            <w:r>
              <w:rPr>
                <w:color w:val="231F20"/>
                <w:w w:val="115"/>
              </w:rPr>
              <w:t>prescribed in ITB Sub-Clause</w:t>
            </w:r>
            <w:r>
              <w:rPr>
                <w:color w:val="231F20"/>
                <w:spacing w:val="-37"/>
                <w:w w:val="115"/>
              </w:rPr>
              <w:t xml:space="preserve"> </w:t>
            </w:r>
            <w:r>
              <w:rPr>
                <w:color w:val="231F20"/>
                <w:w w:val="115"/>
              </w:rPr>
              <w:t>20.2.</w:t>
            </w:r>
          </w:p>
          <w:p w:rsidR="0074359D" w:rsidRDefault="0074359D" w:rsidP="00CC3CB2">
            <w:pPr>
              <w:pStyle w:val="TableParagraph"/>
              <w:spacing w:before="10"/>
              <w:rPr>
                <w:sz w:val="23"/>
              </w:rPr>
            </w:pPr>
          </w:p>
          <w:p w:rsidR="0074359D" w:rsidRDefault="0074359D" w:rsidP="00CC3CB2">
            <w:pPr>
              <w:pStyle w:val="TableParagraph"/>
              <w:numPr>
                <w:ilvl w:val="1"/>
                <w:numId w:val="92"/>
              </w:numPr>
              <w:tabs>
                <w:tab w:val="left" w:pos="646"/>
              </w:tabs>
              <w:spacing w:line="266" w:lineRule="auto"/>
              <w:ind w:right="5" w:hanging="510"/>
              <w:jc w:val="both"/>
            </w:pPr>
            <w:r>
              <w:rPr>
                <w:color w:val="231F20"/>
                <w:w w:val="115"/>
              </w:rPr>
              <w:t>Bidders shall indicate details of their expected foreign currency requirements in the</w:t>
            </w:r>
            <w:r>
              <w:rPr>
                <w:color w:val="231F20"/>
                <w:spacing w:val="-33"/>
                <w:w w:val="115"/>
              </w:rPr>
              <w:t xml:space="preserve"> </w:t>
            </w:r>
            <w:r>
              <w:rPr>
                <w:color w:val="231F20"/>
                <w:w w:val="115"/>
              </w:rPr>
              <w:t>Bid.</w:t>
            </w:r>
          </w:p>
        </w:tc>
      </w:tr>
      <w:tr w:rsidR="0074359D" w:rsidTr="00CC3CB2">
        <w:trPr>
          <w:trHeight w:val="2691"/>
        </w:trPr>
        <w:tc>
          <w:tcPr>
            <w:tcW w:w="2240" w:type="dxa"/>
          </w:tcPr>
          <w:p w:rsidR="0074359D" w:rsidRDefault="0074359D" w:rsidP="00CC3CB2">
            <w:pPr>
              <w:pStyle w:val="TableParagraph"/>
            </w:pPr>
          </w:p>
        </w:tc>
        <w:tc>
          <w:tcPr>
            <w:tcW w:w="7179" w:type="dxa"/>
          </w:tcPr>
          <w:p w:rsidR="0074359D" w:rsidRDefault="0074359D" w:rsidP="00CC3CB2">
            <w:pPr>
              <w:pStyle w:val="TableParagraph"/>
              <w:numPr>
                <w:ilvl w:val="1"/>
                <w:numId w:val="91"/>
              </w:numPr>
              <w:tabs>
                <w:tab w:val="left" w:pos="646"/>
              </w:tabs>
              <w:spacing w:before="103" w:line="266" w:lineRule="auto"/>
              <w:ind w:right="5" w:hanging="510"/>
              <w:jc w:val="both"/>
            </w:pPr>
            <w:r>
              <w:rPr>
                <w:color w:val="231F20"/>
                <w:w w:val="115"/>
              </w:rPr>
              <w:t>Bidders may be required by the Employer to clarify their</w:t>
            </w:r>
            <w:r>
              <w:rPr>
                <w:color w:val="231F20"/>
                <w:spacing w:val="-23"/>
                <w:w w:val="115"/>
              </w:rPr>
              <w:t xml:space="preserve"> </w:t>
            </w:r>
            <w:r>
              <w:rPr>
                <w:color w:val="231F20"/>
                <w:w w:val="115"/>
              </w:rPr>
              <w:t>foreign currency requirements and to substantiate that the amounts</w:t>
            </w:r>
            <w:r>
              <w:rPr>
                <w:color w:val="231F20"/>
                <w:spacing w:val="63"/>
                <w:w w:val="115"/>
              </w:rPr>
              <w:t xml:space="preserve"> </w:t>
            </w:r>
            <w:r>
              <w:rPr>
                <w:color w:val="231F20"/>
                <w:w w:val="115"/>
              </w:rPr>
              <w:t>included</w:t>
            </w:r>
            <w:r>
              <w:rPr>
                <w:color w:val="231F20"/>
                <w:spacing w:val="-43"/>
                <w:w w:val="115"/>
              </w:rPr>
              <w:t xml:space="preserve"> </w:t>
            </w:r>
            <w:r>
              <w:rPr>
                <w:color w:val="231F20"/>
                <w:w w:val="115"/>
              </w:rPr>
              <w:t>in</w:t>
            </w:r>
            <w:r>
              <w:rPr>
                <w:color w:val="231F20"/>
                <w:spacing w:val="-42"/>
                <w:w w:val="115"/>
              </w:rPr>
              <w:t xml:space="preserve"> </w:t>
            </w:r>
            <w:r>
              <w:rPr>
                <w:color w:val="231F20"/>
                <w:w w:val="115"/>
              </w:rPr>
              <w:t>the</w:t>
            </w:r>
            <w:r>
              <w:rPr>
                <w:color w:val="231F20"/>
                <w:spacing w:val="-42"/>
                <w:w w:val="115"/>
              </w:rPr>
              <w:t xml:space="preserve"> </w:t>
            </w:r>
            <w:r>
              <w:rPr>
                <w:color w:val="231F20"/>
                <w:w w:val="115"/>
              </w:rPr>
              <w:t>rates</w:t>
            </w:r>
            <w:r>
              <w:rPr>
                <w:color w:val="231F20"/>
                <w:spacing w:val="-42"/>
                <w:w w:val="115"/>
              </w:rPr>
              <w:t xml:space="preserve"> </w:t>
            </w:r>
            <w:r>
              <w:rPr>
                <w:color w:val="231F20"/>
                <w:w w:val="115"/>
              </w:rPr>
              <w:t>and</w:t>
            </w:r>
            <w:r>
              <w:rPr>
                <w:color w:val="231F20"/>
                <w:spacing w:val="-42"/>
                <w:w w:val="115"/>
              </w:rPr>
              <w:t xml:space="preserve"> </w:t>
            </w:r>
            <w:r>
              <w:rPr>
                <w:color w:val="231F20"/>
                <w:w w:val="115"/>
              </w:rPr>
              <w:t>prices</w:t>
            </w:r>
            <w:r>
              <w:rPr>
                <w:color w:val="231F20"/>
                <w:spacing w:val="-43"/>
                <w:w w:val="115"/>
              </w:rPr>
              <w:t xml:space="preserve"> </w:t>
            </w:r>
            <w:r>
              <w:rPr>
                <w:color w:val="231F20"/>
                <w:w w:val="115"/>
              </w:rPr>
              <w:t>if</w:t>
            </w:r>
            <w:r>
              <w:rPr>
                <w:color w:val="231F20"/>
                <w:spacing w:val="-42"/>
                <w:w w:val="115"/>
              </w:rPr>
              <w:t xml:space="preserve"> </w:t>
            </w:r>
            <w:r>
              <w:rPr>
                <w:color w:val="231F20"/>
                <w:w w:val="115"/>
              </w:rPr>
              <w:t>required</w:t>
            </w:r>
            <w:r>
              <w:rPr>
                <w:color w:val="231F20"/>
                <w:spacing w:val="-42"/>
                <w:w w:val="115"/>
              </w:rPr>
              <w:t xml:space="preserve"> </w:t>
            </w:r>
            <w:r>
              <w:rPr>
                <w:color w:val="231F20"/>
                <w:w w:val="115"/>
              </w:rPr>
              <w:t>in</w:t>
            </w:r>
            <w:r>
              <w:rPr>
                <w:color w:val="231F20"/>
                <w:spacing w:val="-42"/>
                <w:w w:val="115"/>
              </w:rPr>
              <w:t xml:space="preserve"> </w:t>
            </w:r>
            <w:r>
              <w:rPr>
                <w:color w:val="231F20"/>
                <w:w w:val="115"/>
              </w:rPr>
              <w:t>the</w:t>
            </w:r>
            <w:r>
              <w:rPr>
                <w:color w:val="231F20"/>
                <w:spacing w:val="-42"/>
                <w:w w:val="115"/>
              </w:rPr>
              <w:t xml:space="preserve"> </w:t>
            </w:r>
            <w:r>
              <w:rPr>
                <w:color w:val="231F20"/>
                <w:w w:val="115"/>
              </w:rPr>
              <w:t>BDS,</w:t>
            </w:r>
            <w:r>
              <w:rPr>
                <w:color w:val="231F20"/>
                <w:spacing w:val="-47"/>
                <w:w w:val="115"/>
              </w:rPr>
              <w:t xml:space="preserve"> </w:t>
            </w:r>
            <w:r>
              <w:rPr>
                <w:color w:val="231F20"/>
                <w:w w:val="115"/>
              </w:rPr>
              <w:t>are</w:t>
            </w:r>
            <w:r>
              <w:rPr>
                <w:color w:val="231F20"/>
                <w:spacing w:val="-43"/>
                <w:w w:val="115"/>
              </w:rPr>
              <w:t xml:space="preserve"> </w:t>
            </w:r>
            <w:r>
              <w:rPr>
                <w:color w:val="231F20"/>
                <w:w w:val="115"/>
              </w:rPr>
              <w:t>reasonable and</w:t>
            </w:r>
            <w:r>
              <w:rPr>
                <w:color w:val="231F20"/>
                <w:spacing w:val="-14"/>
                <w:w w:val="115"/>
              </w:rPr>
              <w:t xml:space="preserve"> </w:t>
            </w:r>
            <w:r>
              <w:rPr>
                <w:color w:val="231F20"/>
                <w:w w:val="115"/>
              </w:rPr>
              <w:t>responsive</w:t>
            </w:r>
            <w:r>
              <w:rPr>
                <w:color w:val="231F20"/>
                <w:spacing w:val="-13"/>
                <w:w w:val="115"/>
              </w:rPr>
              <w:t xml:space="preserve"> </w:t>
            </w:r>
            <w:r>
              <w:rPr>
                <w:color w:val="231F20"/>
                <w:w w:val="115"/>
              </w:rPr>
              <w:t>to</w:t>
            </w:r>
            <w:r>
              <w:rPr>
                <w:color w:val="231F20"/>
                <w:spacing w:val="-14"/>
                <w:w w:val="115"/>
              </w:rPr>
              <w:t xml:space="preserve"> </w:t>
            </w:r>
            <w:r>
              <w:rPr>
                <w:color w:val="231F20"/>
                <w:w w:val="115"/>
              </w:rPr>
              <w:t>ITB</w:t>
            </w:r>
            <w:r>
              <w:rPr>
                <w:color w:val="231F20"/>
                <w:spacing w:val="-13"/>
                <w:w w:val="115"/>
              </w:rPr>
              <w:t xml:space="preserve"> </w:t>
            </w:r>
            <w:r>
              <w:rPr>
                <w:color w:val="231F20"/>
                <w:w w:val="115"/>
              </w:rPr>
              <w:t>Sub-Clause</w:t>
            </w:r>
            <w:r>
              <w:rPr>
                <w:color w:val="231F20"/>
                <w:spacing w:val="-14"/>
                <w:w w:val="115"/>
              </w:rPr>
              <w:t xml:space="preserve"> </w:t>
            </w:r>
            <w:r>
              <w:rPr>
                <w:color w:val="231F20"/>
                <w:w w:val="115"/>
              </w:rPr>
              <w:t>20.1.</w:t>
            </w:r>
          </w:p>
          <w:p w:rsidR="0074359D" w:rsidRDefault="0074359D" w:rsidP="00CC3CB2">
            <w:pPr>
              <w:pStyle w:val="TableParagraph"/>
              <w:rPr>
                <w:sz w:val="24"/>
              </w:rPr>
            </w:pPr>
          </w:p>
          <w:p w:rsidR="0074359D" w:rsidRDefault="0074359D" w:rsidP="00CC3CB2">
            <w:pPr>
              <w:pStyle w:val="TableParagraph"/>
              <w:numPr>
                <w:ilvl w:val="1"/>
                <w:numId w:val="91"/>
              </w:numPr>
              <w:tabs>
                <w:tab w:val="left" w:pos="646"/>
              </w:tabs>
              <w:spacing w:before="1" w:line="266" w:lineRule="auto"/>
              <w:ind w:right="-15" w:hanging="510"/>
              <w:jc w:val="both"/>
            </w:pPr>
            <w:r>
              <w:rPr>
                <w:color w:val="231F20"/>
                <w:w w:val="110"/>
              </w:rPr>
              <w:t xml:space="preserve">In case of International Procurement from countries other than </w:t>
            </w:r>
            <w:r>
              <w:rPr>
                <w:color w:val="231F20"/>
                <w:spacing w:val="3"/>
                <w:w w:val="110"/>
              </w:rPr>
              <w:t xml:space="preserve">India,theprocuringagencymayinvitebidsinconvertiblecurrencies. </w:t>
            </w:r>
            <w:r>
              <w:rPr>
                <w:color w:val="231F20"/>
                <w:w w:val="110"/>
              </w:rPr>
              <w:t>The</w:t>
            </w:r>
            <w:r>
              <w:rPr>
                <w:color w:val="231F20"/>
                <w:spacing w:val="-12"/>
                <w:w w:val="110"/>
              </w:rPr>
              <w:t xml:space="preserve"> </w:t>
            </w:r>
            <w:r>
              <w:rPr>
                <w:color w:val="231F20"/>
                <w:w w:val="110"/>
              </w:rPr>
              <w:t>bids</w:t>
            </w:r>
            <w:r>
              <w:rPr>
                <w:color w:val="231F20"/>
                <w:spacing w:val="-11"/>
                <w:w w:val="110"/>
              </w:rPr>
              <w:t xml:space="preserve"> </w:t>
            </w:r>
            <w:r>
              <w:rPr>
                <w:color w:val="231F20"/>
                <w:w w:val="110"/>
              </w:rPr>
              <w:t>shall</w:t>
            </w:r>
            <w:r>
              <w:rPr>
                <w:color w:val="231F20"/>
                <w:spacing w:val="-12"/>
                <w:w w:val="110"/>
              </w:rPr>
              <w:t xml:space="preserve"> </w:t>
            </w:r>
            <w:r>
              <w:rPr>
                <w:color w:val="231F20"/>
                <w:spacing w:val="-3"/>
                <w:w w:val="110"/>
              </w:rPr>
              <w:t>however,</w:t>
            </w:r>
            <w:r>
              <w:rPr>
                <w:color w:val="231F20"/>
                <w:spacing w:val="-21"/>
                <w:w w:val="110"/>
              </w:rPr>
              <w:t xml:space="preserve"> </w:t>
            </w:r>
            <w:r>
              <w:rPr>
                <w:color w:val="231F20"/>
                <w:w w:val="110"/>
              </w:rPr>
              <w:t>be</w:t>
            </w:r>
            <w:r>
              <w:rPr>
                <w:color w:val="231F20"/>
                <w:spacing w:val="-11"/>
                <w:w w:val="110"/>
              </w:rPr>
              <w:t xml:space="preserve"> </w:t>
            </w:r>
            <w:r>
              <w:rPr>
                <w:color w:val="231F20"/>
                <w:w w:val="110"/>
              </w:rPr>
              <w:t>evaluated</w:t>
            </w:r>
            <w:r>
              <w:rPr>
                <w:color w:val="231F20"/>
                <w:spacing w:val="-12"/>
                <w:w w:val="110"/>
              </w:rPr>
              <w:t xml:space="preserve"> </w:t>
            </w:r>
            <w:r>
              <w:rPr>
                <w:color w:val="231F20"/>
                <w:w w:val="110"/>
              </w:rPr>
              <w:t>in</w:t>
            </w:r>
            <w:r>
              <w:rPr>
                <w:color w:val="231F20"/>
                <w:spacing w:val="-11"/>
                <w:w w:val="110"/>
              </w:rPr>
              <w:t xml:space="preserve"> </w:t>
            </w:r>
            <w:r>
              <w:rPr>
                <w:color w:val="231F20"/>
                <w:w w:val="110"/>
              </w:rPr>
              <w:t>accordance</w:t>
            </w:r>
            <w:r>
              <w:rPr>
                <w:color w:val="231F20"/>
                <w:spacing w:val="-12"/>
                <w:w w:val="110"/>
              </w:rPr>
              <w:t xml:space="preserve"> </w:t>
            </w:r>
            <w:r>
              <w:rPr>
                <w:color w:val="231F20"/>
                <w:w w:val="110"/>
              </w:rPr>
              <w:t>with</w:t>
            </w:r>
            <w:r>
              <w:rPr>
                <w:color w:val="231F20"/>
                <w:spacing w:val="-11"/>
                <w:w w:val="110"/>
              </w:rPr>
              <w:t xml:space="preserve"> </w:t>
            </w:r>
            <w:r>
              <w:rPr>
                <w:color w:val="231F20"/>
                <w:w w:val="110"/>
              </w:rPr>
              <w:t>Sub-Clause</w:t>
            </w:r>
          </w:p>
          <w:p w:rsidR="0074359D" w:rsidRDefault="0074359D" w:rsidP="00CC3CB2">
            <w:pPr>
              <w:pStyle w:val="TableParagraph"/>
              <w:spacing w:line="251" w:lineRule="exact"/>
              <w:ind w:left="645"/>
            </w:pPr>
            <w:r>
              <w:rPr>
                <w:color w:val="231F20"/>
                <w:w w:val="115"/>
              </w:rPr>
              <w:t>20.3</w:t>
            </w:r>
            <w:r>
              <w:rPr>
                <w:color w:val="231F20"/>
                <w:spacing w:val="-20"/>
                <w:w w:val="115"/>
              </w:rPr>
              <w:t xml:space="preserve"> </w:t>
            </w:r>
            <w:r>
              <w:rPr>
                <w:color w:val="231F20"/>
                <w:w w:val="115"/>
              </w:rPr>
              <w:t>above,</w:t>
            </w:r>
            <w:r>
              <w:rPr>
                <w:color w:val="231F20"/>
                <w:spacing w:val="-27"/>
                <w:w w:val="115"/>
              </w:rPr>
              <w:t xml:space="preserve"> </w:t>
            </w:r>
            <w:r>
              <w:rPr>
                <w:color w:val="231F20"/>
                <w:w w:val="115"/>
              </w:rPr>
              <w:t>but</w:t>
            </w:r>
            <w:r>
              <w:rPr>
                <w:color w:val="231F20"/>
                <w:spacing w:val="-20"/>
                <w:w w:val="115"/>
              </w:rPr>
              <w:t xml:space="preserve"> </w:t>
            </w:r>
            <w:r>
              <w:rPr>
                <w:color w:val="231F20"/>
                <w:w w:val="115"/>
              </w:rPr>
              <w:t>the</w:t>
            </w:r>
            <w:r>
              <w:rPr>
                <w:color w:val="231F20"/>
                <w:spacing w:val="-20"/>
                <w:w w:val="115"/>
              </w:rPr>
              <w:t xml:space="preserve"> </w:t>
            </w:r>
            <w:r>
              <w:rPr>
                <w:color w:val="231F20"/>
                <w:w w:val="115"/>
              </w:rPr>
              <w:t>payment</w:t>
            </w:r>
            <w:r>
              <w:rPr>
                <w:color w:val="231F20"/>
                <w:spacing w:val="-20"/>
                <w:w w:val="115"/>
              </w:rPr>
              <w:t xml:space="preserve"> </w:t>
            </w:r>
            <w:r>
              <w:rPr>
                <w:color w:val="231F20"/>
                <w:w w:val="115"/>
              </w:rPr>
              <w:t>shall</w:t>
            </w:r>
            <w:r>
              <w:rPr>
                <w:color w:val="231F20"/>
                <w:spacing w:val="-19"/>
                <w:w w:val="115"/>
              </w:rPr>
              <w:t xml:space="preserve"> </w:t>
            </w:r>
            <w:r>
              <w:rPr>
                <w:color w:val="231F20"/>
                <w:w w:val="115"/>
              </w:rPr>
              <w:t>be</w:t>
            </w:r>
            <w:r>
              <w:rPr>
                <w:color w:val="231F20"/>
                <w:spacing w:val="-20"/>
                <w:w w:val="115"/>
              </w:rPr>
              <w:t xml:space="preserve"> </w:t>
            </w:r>
            <w:r>
              <w:rPr>
                <w:color w:val="231F20"/>
                <w:w w:val="115"/>
              </w:rPr>
              <w:t>made</w:t>
            </w:r>
            <w:r>
              <w:rPr>
                <w:color w:val="231F20"/>
                <w:spacing w:val="-20"/>
                <w:w w:val="115"/>
              </w:rPr>
              <w:t xml:space="preserve"> </w:t>
            </w:r>
            <w:r>
              <w:rPr>
                <w:color w:val="231F20"/>
                <w:w w:val="115"/>
              </w:rPr>
              <w:t>in</w:t>
            </w:r>
            <w:r>
              <w:rPr>
                <w:color w:val="231F20"/>
                <w:spacing w:val="-19"/>
                <w:w w:val="115"/>
              </w:rPr>
              <w:t xml:space="preserve"> </w:t>
            </w:r>
            <w:r>
              <w:rPr>
                <w:color w:val="231F20"/>
                <w:w w:val="115"/>
              </w:rPr>
              <w:t>the</w:t>
            </w:r>
            <w:r>
              <w:rPr>
                <w:color w:val="231F20"/>
                <w:spacing w:val="-20"/>
                <w:w w:val="115"/>
              </w:rPr>
              <w:t xml:space="preserve"> </w:t>
            </w:r>
            <w:r>
              <w:rPr>
                <w:color w:val="231F20"/>
                <w:w w:val="115"/>
              </w:rPr>
              <w:t>currency</w:t>
            </w:r>
            <w:r>
              <w:rPr>
                <w:color w:val="231F20"/>
                <w:spacing w:val="-20"/>
                <w:w w:val="115"/>
              </w:rPr>
              <w:t xml:space="preserve"> </w:t>
            </w:r>
            <w:r>
              <w:rPr>
                <w:color w:val="231F20"/>
                <w:w w:val="115"/>
              </w:rPr>
              <w:t>of</w:t>
            </w:r>
            <w:r>
              <w:rPr>
                <w:color w:val="231F20"/>
                <w:spacing w:val="-20"/>
                <w:w w:val="115"/>
              </w:rPr>
              <w:t xml:space="preserve"> </w:t>
            </w:r>
            <w:r>
              <w:rPr>
                <w:color w:val="231F20"/>
                <w:w w:val="115"/>
              </w:rPr>
              <w:t>bid.</w:t>
            </w:r>
          </w:p>
        </w:tc>
      </w:tr>
      <w:tr w:rsidR="0074359D" w:rsidTr="00CC3CB2">
        <w:trPr>
          <w:trHeight w:val="1291"/>
        </w:trPr>
        <w:tc>
          <w:tcPr>
            <w:tcW w:w="2240" w:type="dxa"/>
          </w:tcPr>
          <w:p w:rsidR="0074359D" w:rsidRDefault="0074359D" w:rsidP="00CC3CB2">
            <w:pPr>
              <w:pStyle w:val="TableParagraph"/>
              <w:spacing w:before="103" w:line="266" w:lineRule="auto"/>
              <w:ind w:left="396" w:hanging="397"/>
              <w:rPr>
                <w:b/>
              </w:rPr>
            </w:pPr>
            <w:r>
              <w:rPr>
                <w:b/>
                <w:color w:val="231F20"/>
                <w:w w:val="115"/>
              </w:rPr>
              <w:t>21. Documents Establishing the Eligibility of the Bidder</w:t>
            </w:r>
          </w:p>
        </w:tc>
        <w:tc>
          <w:tcPr>
            <w:tcW w:w="7179" w:type="dxa"/>
          </w:tcPr>
          <w:p w:rsidR="0074359D" w:rsidRDefault="0074359D" w:rsidP="00CC3CB2">
            <w:pPr>
              <w:pStyle w:val="TableParagraph"/>
              <w:spacing w:before="103" w:line="266" w:lineRule="auto"/>
              <w:ind w:left="645" w:right="-15" w:hanging="511"/>
              <w:jc w:val="both"/>
            </w:pPr>
            <w:r>
              <w:rPr>
                <w:color w:val="231F20"/>
                <w:w w:val="110"/>
              </w:rPr>
              <w:t>21.1.</w:t>
            </w:r>
            <w:r>
              <w:rPr>
                <w:color w:val="231F20"/>
                <w:spacing w:val="-28"/>
                <w:w w:val="110"/>
              </w:rPr>
              <w:t xml:space="preserve"> </w:t>
            </w:r>
            <w:r>
              <w:rPr>
                <w:color w:val="231F20"/>
                <w:spacing w:val="-7"/>
                <w:w w:val="110"/>
              </w:rPr>
              <w:t>To</w:t>
            </w:r>
            <w:r>
              <w:rPr>
                <w:color w:val="231F20"/>
                <w:spacing w:val="-26"/>
                <w:w w:val="110"/>
              </w:rPr>
              <w:t xml:space="preserve"> </w:t>
            </w:r>
            <w:r>
              <w:rPr>
                <w:color w:val="231F20"/>
                <w:w w:val="110"/>
              </w:rPr>
              <w:t>establish</w:t>
            </w:r>
            <w:r>
              <w:rPr>
                <w:color w:val="231F20"/>
                <w:spacing w:val="-26"/>
                <w:w w:val="110"/>
              </w:rPr>
              <w:t xml:space="preserve"> </w:t>
            </w:r>
            <w:r>
              <w:rPr>
                <w:color w:val="231F20"/>
                <w:w w:val="110"/>
              </w:rPr>
              <w:t>their</w:t>
            </w:r>
            <w:r>
              <w:rPr>
                <w:color w:val="231F20"/>
                <w:spacing w:val="-27"/>
                <w:w w:val="110"/>
              </w:rPr>
              <w:t xml:space="preserve"> </w:t>
            </w:r>
            <w:r>
              <w:rPr>
                <w:color w:val="231F20"/>
                <w:w w:val="110"/>
              </w:rPr>
              <w:t>eligibility</w:t>
            </w:r>
            <w:r>
              <w:rPr>
                <w:color w:val="231F20"/>
                <w:spacing w:val="-26"/>
                <w:w w:val="110"/>
              </w:rPr>
              <w:t xml:space="preserve"> </w:t>
            </w:r>
            <w:r>
              <w:rPr>
                <w:color w:val="231F20"/>
                <w:w w:val="110"/>
              </w:rPr>
              <w:t>in</w:t>
            </w:r>
            <w:r>
              <w:rPr>
                <w:color w:val="231F20"/>
                <w:spacing w:val="-26"/>
                <w:w w:val="110"/>
              </w:rPr>
              <w:t xml:space="preserve"> </w:t>
            </w:r>
            <w:r>
              <w:rPr>
                <w:color w:val="231F20"/>
                <w:w w:val="110"/>
              </w:rPr>
              <w:t>accordance</w:t>
            </w:r>
            <w:r>
              <w:rPr>
                <w:color w:val="231F20"/>
                <w:spacing w:val="-27"/>
                <w:w w:val="110"/>
              </w:rPr>
              <w:t xml:space="preserve"> </w:t>
            </w:r>
            <w:r>
              <w:rPr>
                <w:color w:val="231F20"/>
                <w:w w:val="110"/>
              </w:rPr>
              <w:t>with</w:t>
            </w:r>
            <w:r>
              <w:rPr>
                <w:color w:val="231F20"/>
                <w:spacing w:val="-26"/>
                <w:w w:val="110"/>
              </w:rPr>
              <w:t xml:space="preserve"> </w:t>
            </w:r>
            <w:r>
              <w:rPr>
                <w:color w:val="231F20"/>
                <w:w w:val="110"/>
              </w:rPr>
              <w:t>ITB</w:t>
            </w:r>
            <w:r>
              <w:rPr>
                <w:color w:val="231F20"/>
                <w:spacing w:val="-26"/>
                <w:w w:val="110"/>
              </w:rPr>
              <w:t xml:space="preserve"> </w:t>
            </w:r>
            <w:r>
              <w:rPr>
                <w:color w:val="231F20"/>
                <w:w w:val="110"/>
              </w:rPr>
              <w:t>Clause</w:t>
            </w:r>
            <w:r>
              <w:rPr>
                <w:color w:val="231F20"/>
                <w:spacing w:val="-27"/>
                <w:w w:val="110"/>
              </w:rPr>
              <w:t xml:space="preserve"> </w:t>
            </w:r>
            <w:r>
              <w:rPr>
                <w:color w:val="231F20"/>
                <w:w w:val="110"/>
              </w:rPr>
              <w:t>3,</w:t>
            </w:r>
            <w:r>
              <w:rPr>
                <w:color w:val="231F20"/>
                <w:spacing w:val="-33"/>
                <w:w w:val="110"/>
              </w:rPr>
              <w:t xml:space="preserve"> </w:t>
            </w:r>
            <w:r>
              <w:rPr>
                <w:color w:val="231F20"/>
                <w:w w:val="110"/>
              </w:rPr>
              <w:t xml:space="preserve">Bidders shall complete the Bid Submission Sheet included in Section </w:t>
            </w:r>
            <w:r>
              <w:rPr>
                <w:color w:val="231F20"/>
                <w:spacing w:val="-6"/>
                <w:w w:val="110"/>
              </w:rPr>
              <w:t>IV,</w:t>
            </w:r>
            <w:r>
              <w:rPr>
                <w:color w:val="231F20"/>
                <w:spacing w:val="48"/>
                <w:w w:val="110"/>
              </w:rPr>
              <w:t xml:space="preserve"> </w:t>
            </w:r>
            <w:r>
              <w:rPr>
                <w:color w:val="231F20"/>
                <w:w w:val="110"/>
              </w:rPr>
              <w:t>Bidding</w:t>
            </w:r>
            <w:r>
              <w:rPr>
                <w:color w:val="231F20"/>
                <w:spacing w:val="-8"/>
                <w:w w:val="110"/>
              </w:rPr>
              <w:t xml:space="preserve"> </w:t>
            </w:r>
            <w:r>
              <w:rPr>
                <w:color w:val="231F20"/>
                <w:w w:val="110"/>
              </w:rPr>
              <w:t>Forms.</w:t>
            </w:r>
          </w:p>
        </w:tc>
      </w:tr>
      <w:tr w:rsidR="0074359D" w:rsidTr="00CC3CB2">
        <w:trPr>
          <w:trHeight w:val="1571"/>
        </w:trPr>
        <w:tc>
          <w:tcPr>
            <w:tcW w:w="2240" w:type="dxa"/>
          </w:tcPr>
          <w:p w:rsidR="0074359D" w:rsidRDefault="0074359D" w:rsidP="00CC3CB2">
            <w:pPr>
              <w:pStyle w:val="TableParagraph"/>
              <w:spacing w:before="103" w:line="266" w:lineRule="auto"/>
              <w:ind w:left="396" w:hanging="397"/>
              <w:rPr>
                <w:b/>
              </w:rPr>
            </w:pPr>
            <w:r>
              <w:rPr>
                <w:b/>
                <w:color w:val="231F20"/>
                <w:w w:val="115"/>
              </w:rPr>
              <w:t>22. Documents Establishing the Eligibility of the Goods and Re- lated Services</w:t>
            </w:r>
          </w:p>
        </w:tc>
        <w:tc>
          <w:tcPr>
            <w:tcW w:w="7179" w:type="dxa"/>
          </w:tcPr>
          <w:p w:rsidR="0074359D" w:rsidRDefault="0074359D" w:rsidP="00CC3CB2">
            <w:pPr>
              <w:pStyle w:val="TableParagraph"/>
              <w:spacing w:before="103" w:line="266" w:lineRule="auto"/>
              <w:ind w:left="645" w:right="5" w:hanging="511"/>
              <w:jc w:val="both"/>
            </w:pPr>
            <w:r>
              <w:rPr>
                <w:color w:val="231F20"/>
                <w:w w:val="115"/>
              </w:rPr>
              <w:t xml:space="preserve">22.1. </w:t>
            </w:r>
            <w:r>
              <w:rPr>
                <w:color w:val="231F20"/>
                <w:spacing w:val="-7"/>
                <w:w w:val="115"/>
              </w:rPr>
              <w:t xml:space="preserve">To </w:t>
            </w:r>
            <w:r>
              <w:rPr>
                <w:color w:val="231F20"/>
                <w:w w:val="115"/>
              </w:rPr>
              <w:t>establish the eligibility of the Goods and Related Services in accordance</w:t>
            </w:r>
            <w:r>
              <w:rPr>
                <w:color w:val="231F20"/>
                <w:spacing w:val="-47"/>
                <w:w w:val="115"/>
              </w:rPr>
              <w:t xml:space="preserve"> </w:t>
            </w:r>
            <w:r>
              <w:rPr>
                <w:color w:val="231F20"/>
                <w:w w:val="115"/>
              </w:rPr>
              <w:t>with</w:t>
            </w:r>
            <w:r>
              <w:rPr>
                <w:color w:val="231F20"/>
                <w:spacing w:val="-46"/>
                <w:w w:val="115"/>
              </w:rPr>
              <w:t xml:space="preserve"> </w:t>
            </w:r>
            <w:r>
              <w:rPr>
                <w:color w:val="231F20"/>
                <w:w w:val="115"/>
              </w:rPr>
              <w:t>ITB</w:t>
            </w:r>
            <w:r>
              <w:rPr>
                <w:color w:val="231F20"/>
                <w:spacing w:val="-46"/>
                <w:w w:val="115"/>
              </w:rPr>
              <w:t xml:space="preserve"> </w:t>
            </w:r>
            <w:r>
              <w:rPr>
                <w:color w:val="231F20"/>
                <w:w w:val="115"/>
              </w:rPr>
              <w:t>Clause</w:t>
            </w:r>
            <w:r>
              <w:rPr>
                <w:color w:val="231F20"/>
                <w:spacing w:val="-46"/>
                <w:w w:val="115"/>
              </w:rPr>
              <w:t xml:space="preserve"> </w:t>
            </w:r>
            <w:r>
              <w:rPr>
                <w:color w:val="231F20"/>
                <w:w w:val="115"/>
              </w:rPr>
              <w:t>5,</w:t>
            </w:r>
            <w:r>
              <w:rPr>
                <w:color w:val="231F20"/>
                <w:spacing w:val="-50"/>
                <w:w w:val="115"/>
              </w:rPr>
              <w:t xml:space="preserve"> </w:t>
            </w:r>
            <w:r>
              <w:rPr>
                <w:color w:val="231F20"/>
                <w:w w:val="115"/>
              </w:rPr>
              <w:t>Bidders</w:t>
            </w:r>
            <w:r>
              <w:rPr>
                <w:color w:val="231F20"/>
                <w:spacing w:val="-46"/>
                <w:w w:val="115"/>
              </w:rPr>
              <w:t xml:space="preserve"> </w:t>
            </w:r>
            <w:r>
              <w:rPr>
                <w:color w:val="231F20"/>
                <w:w w:val="115"/>
              </w:rPr>
              <w:t>shall</w:t>
            </w:r>
            <w:r>
              <w:rPr>
                <w:color w:val="231F20"/>
                <w:spacing w:val="-46"/>
                <w:w w:val="115"/>
              </w:rPr>
              <w:t xml:space="preserve"> </w:t>
            </w:r>
            <w:r>
              <w:rPr>
                <w:color w:val="231F20"/>
                <w:w w:val="115"/>
              </w:rPr>
              <w:t>complete</w:t>
            </w:r>
            <w:r>
              <w:rPr>
                <w:color w:val="231F20"/>
                <w:spacing w:val="-47"/>
                <w:w w:val="115"/>
              </w:rPr>
              <w:t xml:space="preserve"> </w:t>
            </w:r>
            <w:r>
              <w:rPr>
                <w:color w:val="231F20"/>
                <w:w w:val="115"/>
              </w:rPr>
              <w:t>the</w:t>
            </w:r>
            <w:r>
              <w:rPr>
                <w:color w:val="231F20"/>
                <w:spacing w:val="-46"/>
                <w:w w:val="115"/>
              </w:rPr>
              <w:t xml:space="preserve"> </w:t>
            </w:r>
            <w:r>
              <w:rPr>
                <w:color w:val="231F20"/>
                <w:w w:val="115"/>
              </w:rPr>
              <w:t>country</w:t>
            </w:r>
            <w:r>
              <w:rPr>
                <w:color w:val="231F20"/>
                <w:spacing w:val="-46"/>
                <w:w w:val="115"/>
              </w:rPr>
              <w:t xml:space="preserve"> </w:t>
            </w:r>
            <w:r>
              <w:rPr>
                <w:color w:val="231F20"/>
                <w:w w:val="115"/>
              </w:rPr>
              <w:t>of origin</w:t>
            </w:r>
            <w:r>
              <w:rPr>
                <w:color w:val="231F20"/>
                <w:spacing w:val="-34"/>
                <w:w w:val="115"/>
              </w:rPr>
              <w:t xml:space="preserve"> </w:t>
            </w:r>
            <w:r>
              <w:rPr>
                <w:color w:val="231F20"/>
                <w:w w:val="115"/>
              </w:rPr>
              <w:t>declarations</w:t>
            </w:r>
            <w:r>
              <w:rPr>
                <w:color w:val="231F20"/>
                <w:spacing w:val="-33"/>
                <w:w w:val="115"/>
              </w:rPr>
              <w:t xml:space="preserve"> </w:t>
            </w:r>
            <w:r>
              <w:rPr>
                <w:color w:val="231F20"/>
                <w:w w:val="115"/>
              </w:rPr>
              <w:t>in</w:t>
            </w:r>
            <w:r>
              <w:rPr>
                <w:color w:val="231F20"/>
                <w:spacing w:val="-34"/>
                <w:w w:val="115"/>
              </w:rPr>
              <w:t xml:space="preserve"> </w:t>
            </w:r>
            <w:r>
              <w:rPr>
                <w:color w:val="231F20"/>
                <w:w w:val="115"/>
              </w:rPr>
              <w:t>the</w:t>
            </w:r>
            <w:r>
              <w:rPr>
                <w:color w:val="231F20"/>
                <w:spacing w:val="-33"/>
                <w:w w:val="115"/>
              </w:rPr>
              <w:t xml:space="preserve"> </w:t>
            </w:r>
            <w:r>
              <w:rPr>
                <w:color w:val="231F20"/>
                <w:w w:val="115"/>
              </w:rPr>
              <w:t>Price</w:t>
            </w:r>
            <w:r>
              <w:rPr>
                <w:color w:val="231F20"/>
                <w:spacing w:val="-33"/>
                <w:w w:val="115"/>
              </w:rPr>
              <w:t xml:space="preserve"> </w:t>
            </w:r>
            <w:r>
              <w:rPr>
                <w:color w:val="231F20"/>
                <w:w w:val="115"/>
              </w:rPr>
              <w:t>Schedule</w:t>
            </w:r>
            <w:r>
              <w:rPr>
                <w:color w:val="231F20"/>
                <w:spacing w:val="-34"/>
                <w:w w:val="115"/>
              </w:rPr>
              <w:t xml:space="preserve"> </w:t>
            </w:r>
            <w:r>
              <w:rPr>
                <w:color w:val="231F20"/>
                <w:w w:val="115"/>
              </w:rPr>
              <w:t>Forms</w:t>
            </w:r>
            <w:r>
              <w:rPr>
                <w:color w:val="231F20"/>
                <w:spacing w:val="-33"/>
                <w:w w:val="115"/>
              </w:rPr>
              <w:t xml:space="preserve"> </w:t>
            </w:r>
            <w:r>
              <w:rPr>
                <w:color w:val="231F20"/>
                <w:w w:val="115"/>
              </w:rPr>
              <w:t>included</w:t>
            </w:r>
            <w:r>
              <w:rPr>
                <w:color w:val="231F20"/>
                <w:spacing w:val="-34"/>
                <w:w w:val="115"/>
              </w:rPr>
              <w:t xml:space="preserve"> </w:t>
            </w:r>
            <w:r>
              <w:rPr>
                <w:color w:val="231F20"/>
                <w:w w:val="115"/>
              </w:rPr>
              <w:t>in</w:t>
            </w:r>
            <w:r>
              <w:rPr>
                <w:color w:val="231F20"/>
                <w:spacing w:val="-33"/>
                <w:w w:val="115"/>
              </w:rPr>
              <w:t xml:space="preserve"> </w:t>
            </w:r>
            <w:r>
              <w:rPr>
                <w:color w:val="231F20"/>
                <w:w w:val="115"/>
              </w:rPr>
              <w:t xml:space="preserve">Section </w:t>
            </w:r>
            <w:r>
              <w:rPr>
                <w:color w:val="231F20"/>
                <w:spacing w:val="-6"/>
                <w:w w:val="115"/>
              </w:rPr>
              <w:t xml:space="preserve">IV, </w:t>
            </w:r>
            <w:r>
              <w:rPr>
                <w:color w:val="231F20"/>
                <w:w w:val="115"/>
              </w:rPr>
              <w:t>Bidding</w:t>
            </w:r>
            <w:r>
              <w:rPr>
                <w:color w:val="231F20"/>
                <w:spacing w:val="-27"/>
                <w:w w:val="115"/>
              </w:rPr>
              <w:t xml:space="preserve"> </w:t>
            </w:r>
            <w:r>
              <w:rPr>
                <w:color w:val="231F20"/>
                <w:w w:val="115"/>
              </w:rPr>
              <w:t>Forms.</w:t>
            </w:r>
          </w:p>
        </w:tc>
      </w:tr>
      <w:tr w:rsidR="0074359D" w:rsidTr="00CC3CB2">
        <w:trPr>
          <w:trHeight w:val="3731"/>
        </w:trPr>
        <w:tc>
          <w:tcPr>
            <w:tcW w:w="2240" w:type="dxa"/>
          </w:tcPr>
          <w:p w:rsidR="0074359D" w:rsidRDefault="0074359D" w:rsidP="00CC3CB2">
            <w:pPr>
              <w:pStyle w:val="TableParagraph"/>
              <w:spacing w:before="103" w:line="266" w:lineRule="auto"/>
              <w:ind w:left="396" w:hanging="396"/>
              <w:rPr>
                <w:b/>
              </w:rPr>
            </w:pPr>
            <w:r>
              <w:rPr>
                <w:b/>
                <w:color w:val="231F20"/>
                <w:w w:val="115"/>
              </w:rPr>
              <w:t xml:space="preserve">23. Documents Establishing the Conformity of the Goods and </w:t>
            </w:r>
            <w:r>
              <w:rPr>
                <w:b/>
                <w:color w:val="231F20"/>
                <w:w w:val="110"/>
              </w:rPr>
              <w:t>Related Services</w:t>
            </w:r>
          </w:p>
        </w:tc>
        <w:tc>
          <w:tcPr>
            <w:tcW w:w="7179" w:type="dxa"/>
          </w:tcPr>
          <w:p w:rsidR="0074359D" w:rsidRDefault="0074359D" w:rsidP="00CC3CB2">
            <w:pPr>
              <w:pStyle w:val="TableParagraph"/>
              <w:numPr>
                <w:ilvl w:val="1"/>
                <w:numId w:val="90"/>
              </w:numPr>
              <w:tabs>
                <w:tab w:val="left" w:pos="646"/>
              </w:tabs>
              <w:spacing w:before="103" w:line="266" w:lineRule="auto"/>
              <w:ind w:right="5" w:hanging="510"/>
              <w:jc w:val="both"/>
            </w:pPr>
            <w:r>
              <w:rPr>
                <w:color w:val="231F20"/>
                <w:spacing w:val="-7"/>
                <w:w w:val="110"/>
              </w:rPr>
              <w:t xml:space="preserve">To </w:t>
            </w:r>
            <w:r>
              <w:rPr>
                <w:color w:val="231F20"/>
                <w:w w:val="110"/>
              </w:rPr>
              <w:t>establish the conformity of the Goods and Related Services to the Bidding Documents, the Bidder shall furnish as part of its Bid documentary evidence that the Goods conform to the technical specifications and standards specified in Section VI, Schedule of Supply.</w:t>
            </w:r>
          </w:p>
          <w:p w:rsidR="0074359D" w:rsidRDefault="0074359D" w:rsidP="00CC3CB2">
            <w:pPr>
              <w:pStyle w:val="TableParagraph"/>
              <w:numPr>
                <w:ilvl w:val="1"/>
                <w:numId w:val="90"/>
              </w:numPr>
              <w:tabs>
                <w:tab w:val="left" w:pos="646"/>
              </w:tabs>
              <w:spacing w:before="249" w:line="280" w:lineRule="atLeast"/>
              <w:ind w:right="5" w:hanging="510"/>
              <w:jc w:val="both"/>
            </w:pPr>
            <w:r>
              <w:rPr>
                <w:color w:val="231F20"/>
                <w:w w:val="110"/>
              </w:rPr>
              <w:t>The</w:t>
            </w:r>
            <w:r>
              <w:rPr>
                <w:color w:val="231F20"/>
                <w:spacing w:val="-12"/>
                <w:w w:val="110"/>
              </w:rPr>
              <w:t xml:space="preserve"> </w:t>
            </w:r>
            <w:r>
              <w:rPr>
                <w:color w:val="231F20"/>
                <w:w w:val="110"/>
              </w:rPr>
              <w:t>documentary</w:t>
            </w:r>
            <w:r>
              <w:rPr>
                <w:color w:val="231F20"/>
                <w:spacing w:val="-11"/>
                <w:w w:val="110"/>
              </w:rPr>
              <w:t xml:space="preserve"> </w:t>
            </w:r>
            <w:r>
              <w:rPr>
                <w:color w:val="231F20"/>
                <w:w w:val="110"/>
              </w:rPr>
              <w:t>evidence</w:t>
            </w:r>
            <w:r w:rsidR="00005485">
              <w:rPr>
                <w:color w:val="231F20"/>
                <w:w w:val="110"/>
              </w:rPr>
              <w:t xml:space="preserve"> </w:t>
            </w:r>
            <w:r>
              <w:rPr>
                <w:color w:val="231F20"/>
                <w:w w:val="110"/>
              </w:rPr>
              <w:t>may</w:t>
            </w:r>
            <w:r>
              <w:rPr>
                <w:color w:val="231F20"/>
                <w:spacing w:val="-11"/>
                <w:w w:val="110"/>
              </w:rPr>
              <w:t xml:space="preserve"> </w:t>
            </w:r>
            <w:r>
              <w:rPr>
                <w:color w:val="231F20"/>
                <w:w w:val="110"/>
              </w:rPr>
              <w:t>be</w:t>
            </w:r>
            <w:r>
              <w:rPr>
                <w:color w:val="231F20"/>
                <w:spacing w:val="-11"/>
                <w:w w:val="110"/>
              </w:rPr>
              <w:t xml:space="preserve"> </w:t>
            </w:r>
            <w:r>
              <w:rPr>
                <w:color w:val="231F20"/>
                <w:spacing w:val="6"/>
                <w:w w:val="110"/>
              </w:rPr>
              <w:t>in</w:t>
            </w:r>
            <w:r w:rsidR="00005485">
              <w:rPr>
                <w:color w:val="231F20"/>
                <w:spacing w:val="6"/>
                <w:w w:val="110"/>
              </w:rPr>
              <w:t xml:space="preserve"> </w:t>
            </w:r>
            <w:r>
              <w:rPr>
                <w:color w:val="231F20"/>
                <w:spacing w:val="6"/>
                <w:w w:val="110"/>
              </w:rPr>
              <w:t>the</w:t>
            </w:r>
            <w:r w:rsidR="00005485">
              <w:rPr>
                <w:color w:val="231F20"/>
                <w:spacing w:val="6"/>
                <w:w w:val="110"/>
              </w:rPr>
              <w:t xml:space="preserve"> </w:t>
            </w:r>
            <w:r>
              <w:rPr>
                <w:color w:val="231F20"/>
                <w:spacing w:val="6"/>
                <w:w w:val="110"/>
              </w:rPr>
              <w:t>form</w:t>
            </w:r>
            <w:r>
              <w:rPr>
                <w:color w:val="231F20"/>
                <w:spacing w:val="-11"/>
                <w:w w:val="110"/>
              </w:rPr>
              <w:t xml:space="preserve"> </w:t>
            </w:r>
            <w:r>
              <w:rPr>
                <w:color w:val="231F20"/>
                <w:w w:val="110"/>
              </w:rPr>
              <w:t>of</w:t>
            </w:r>
            <w:r>
              <w:rPr>
                <w:color w:val="231F20"/>
                <w:spacing w:val="-11"/>
                <w:w w:val="110"/>
              </w:rPr>
              <w:t xml:space="preserve"> </w:t>
            </w:r>
            <w:r>
              <w:rPr>
                <w:color w:val="231F20"/>
                <w:w w:val="110"/>
              </w:rPr>
              <w:t>literature,</w:t>
            </w:r>
            <w:r>
              <w:rPr>
                <w:color w:val="231F20"/>
                <w:spacing w:val="-24"/>
                <w:w w:val="110"/>
              </w:rPr>
              <w:t xml:space="preserve"> </w:t>
            </w:r>
            <w:r>
              <w:rPr>
                <w:color w:val="231F20"/>
                <w:w w:val="110"/>
              </w:rPr>
              <w:t>drawings or data, and shall consist of a detailed item by item description of the</w:t>
            </w:r>
            <w:r>
              <w:rPr>
                <w:color w:val="231F20"/>
                <w:spacing w:val="-8"/>
                <w:w w:val="110"/>
              </w:rPr>
              <w:t xml:space="preserve"> </w:t>
            </w:r>
            <w:r>
              <w:rPr>
                <w:color w:val="231F20"/>
                <w:w w:val="110"/>
              </w:rPr>
              <w:t>essential</w:t>
            </w:r>
            <w:r>
              <w:rPr>
                <w:color w:val="231F20"/>
                <w:spacing w:val="-8"/>
                <w:w w:val="110"/>
              </w:rPr>
              <w:t xml:space="preserve"> </w:t>
            </w:r>
            <w:r>
              <w:rPr>
                <w:color w:val="231F20"/>
                <w:w w:val="110"/>
              </w:rPr>
              <w:t>technical</w:t>
            </w:r>
            <w:r>
              <w:rPr>
                <w:color w:val="231F20"/>
                <w:spacing w:val="-7"/>
                <w:w w:val="110"/>
              </w:rPr>
              <w:t xml:space="preserve"> </w:t>
            </w:r>
            <w:r>
              <w:rPr>
                <w:color w:val="231F20"/>
                <w:w w:val="110"/>
              </w:rPr>
              <w:t>and</w:t>
            </w:r>
            <w:r>
              <w:rPr>
                <w:color w:val="231F20"/>
                <w:spacing w:val="-8"/>
                <w:w w:val="110"/>
              </w:rPr>
              <w:t xml:space="preserve"> </w:t>
            </w:r>
            <w:r>
              <w:rPr>
                <w:color w:val="231F20"/>
                <w:w w:val="110"/>
              </w:rPr>
              <w:t>performance</w:t>
            </w:r>
            <w:r>
              <w:rPr>
                <w:color w:val="231F20"/>
                <w:spacing w:val="-7"/>
                <w:w w:val="110"/>
              </w:rPr>
              <w:t xml:space="preserve"> </w:t>
            </w:r>
            <w:r>
              <w:rPr>
                <w:color w:val="231F20"/>
                <w:w w:val="110"/>
              </w:rPr>
              <w:t>characteristics</w:t>
            </w:r>
            <w:r>
              <w:rPr>
                <w:color w:val="231F20"/>
                <w:spacing w:val="-8"/>
                <w:w w:val="110"/>
              </w:rPr>
              <w:t xml:space="preserve"> </w:t>
            </w:r>
            <w:r>
              <w:rPr>
                <w:color w:val="231F20"/>
                <w:w w:val="110"/>
              </w:rPr>
              <w:t>of</w:t>
            </w:r>
            <w:r>
              <w:rPr>
                <w:color w:val="231F20"/>
                <w:spacing w:val="-7"/>
                <w:w w:val="110"/>
              </w:rPr>
              <w:t xml:space="preserve"> </w:t>
            </w:r>
            <w:r>
              <w:rPr>
                <w:color w:val="231F20"/>
                <w:w w:val="110"/>
              </w:rPr>
              <w:t>the</w:t>
            </w:r>
            <w:r>
              <w:rPr>
                <w:color w:val="231F20"/>
                <w:spacing w:val="-8"/>
                <w:w w:val="110"/>
              </w:rPr>
              <w:t xml:space="preserve"> </w:t>
            </w:r>
            <w:r>
              <w:rPr>
                <w:color w:val="231F20"/>
                <w:w w:val="110"/>
              </w:rPr>
              <w:t>Goods and R</w:t>
            </w:r>
            <w:r w:rsidR="00005485">
              <w:rPr>
                <w:color w:val="231F20"/>
                <w:w w:val="110"/>
              </w:rPr>
              <w:t xml:space="preserve">elated Services, demonstrating </w:t>
            </w:r>
            <w:r>
              <w:rPr>
                <w:color w:val="231F20"/>
                <w:w w:val="110"/>
              </w:rPr>
              <w:t>substantial  responsiveness  of the Goods and Related Services to the technical specifications and, if applicable, a statement of deviations and exceptions to the provisions of the Schedule of</w:t>
            </w:r>
            <w:r>
              <w:rPr>
                <w:color w:val="231F20"/>
                <w:spacing w:val="-38"/>
                <w:w w:val="110"/>
              </w:rPr>
              <w:t xml:space="preserve"> </w:t>
            </w:r>
            <w:r>
              <w:rPr>
                <w:color w:val="231F20"/>
                <w:w w:val="110"/>
              </w:rPr>
              <w:t>Supply.</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spacing w:before="5"/>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61"/>
        <w:gridCol w:w="7158"/>
      </w:tblGrid>
      <w:tr w:rsidR="0074359D" w:rsidTr="00CC3CB2">
        <w:trPr>
          <w:trHeight w:val="4085"/>
        </w:trPr>
        <w:tc>
          <w:tcPr>
            <w:tcW w:w="2261" w:type="dxa"/>
            <w:tcBorders>
              <w:top w:val="single" w:sz="4" w:space="0" w:color="231F20"/>
            </w:tcBorders>
          </w:tcPr>
          <w:p w:rsidR="0074359D" w:rsidRDefault="0074359D" w:rsidP="00CC3CB2">
            <w:pPr>
              <w:pStyle w:val="TableParagraph"/>
            </w:pPr>
          </w:p>
        </w:tc>
        <w:tc>
          <w:tcPr>
            <w:tcW w:w="7158" w:type="dxa"/>
            <w:tcBorders>
              <w:top w:val="single" w:sz="4" w:space="0" w:color="231F20"/>
            </w:tcBorders>
          </w:tcPr>
          <w:p w:rsidR="0074359D" w:rsidRDefault="0074359D" w:rsidP="00CC3CB2">
            <w:pPr>
              <w:pStyle w:val="TableParagraph"/>
              <w:numPr>
                <w:ilvl w:val="1"/>
                <w:numId w:val="89"/>
              </w:numPr>
              <w:tabs>
                <w:tab w:val="left" w:pos="625"/>
              </w:tabs>
              <w:spacing w:before="97" w:line="266" w:lineRule="auto"/>
              <w:ind w:right="-15" w:hanging="510"/>
              <w:jc w:val="both"/>
            </w:pPr>
            <w:r>
              <w:rPr>
                <w:color w:val="231F20"/>
                <w:w w:val="115"/>
              </w:rPr>
              <w:t>The</w:t>
            </w:r>
            <w:r>
              <w:rPr>
                <w:color w:val="231F20"/>
                <w:spacing w:val="-29"/>
                <w:w w:val="115"/>
              </w:rPr>
              <w:t xml:space="preserve"> </w:t>
            </w:r>
            <w:r>
              <w:rPr>
                <w:color w:val="231F20"/>
                <w:w w:val="115"/>
              </w:rPr>
              <w:t>Bidder</w:t>
            </w:r>
            <w:r>
              <w:rPr>
                <w:color w:val="231F20"/>
                <w:spacing w:val="-29"/>
                <w:w w:val="115"/>
              </w:rPr>
              <w:t xml:space="preserve"> </w:t>
            </w:r>
            <w:r>
              <w:rPr>
                <w:color w:val="231F20"/>
                <w:w w:val="115"/>
              </w:rPr>
              <w:t>shall</w:t>
            </w:r>
            <w:r>
              <w:rPr>
                <w:color w:val="231F20"/>
                <w:spacing w:val="-28"/>
                <w:w w:val="115"/>
              </w:rPr>
              <w:t xml:space="preserve"> </w:t>
            </w:r>
            <w:r>
              <w:rPr>
                <w:color w:val="231F20"/>
                <w:w w:val="115"/>
              </w:rPr>
              <w:t>also</w:t>
            </w:r>
            <w:r>
              <w:rPr>
                <w:color w:val="231F20"/>
                <w:spacing w:val="-29"/>
                <w:w w:val="115"/>
              </w:rPr>
              <w:t xml:space="preserve"> </w:t>
            </w:r>
            <w:r>
              <w:rPr>
                <w:color w:val="231F20"/>
                <w:w w:val="115"/>
              </w:rPr>
              <w:t>furnish</w:t>
            </w:r>
            <w:r>
              <w:rPr>
                <w:color w:val="231F20"/>
                <w:spacing w:val="-29"/>
                <w:w w:val="115"/>
              </w:rPr>
              <w:t xml:space="preserve"> </w:t>
            </w:r>
            <w:r>
              <w:rPr>
                <w:color w:val="231F20"/>
                <w:w w:val="115"/>
              </w:rPr>
              <w:t>a</w:t>
            </w:r>
            <w:r>
              <w:rPr>
                <w:color w:val="231F20"/>
                <w:spacing w:val="-28"/>
                <w:w w:val="115"/>
              </w:rPr>
              <w:t xml:space="preserve"> </w:t>
            </w:r>
            <w:r>
              <w:rPr>
                <w:color w:val="231F20"/>
                <w:w w:val="115"/>
              </w:rPr>
              <w:t>list</w:t>
            </w:r>
            <w:r>
              <w:rPr>
                <w:color w:val="231F20"/>
                <w:spacing w:val="-29"/>
                <w:w w:val="115"/>
              </w:rPr>
              <w:t xml:space="preserve"> </w:t>
            </w:r>
            <w:r>
              <w:rPr>
                <w:color w:val="231F20"/>
                <w:w w:val="115"/>
              </w:rPr>
              <w:t>giving</w:t>
            </w:r>
            <w:r>
              <w:rPr>
                <w:color w:val="231F20"/>
                <w:spacing w:val="-28"/>
                <w:w w:val="115"/>
              </w:rPr>
              <w:t xml:space="preserve"> </w:t>
            </w:r>
            <w:r>
              <w:rPr>
                <w:color w:val="231F20"/>
                <w:w w:val="115"/>
              </w:rPr>
              <w:t>full</w:t>
            </w:r>
            <w:r>
              <w:rPr>
                <w:color w:val="231F20"/>
                <w:spacing w:val="-29"/>
                <w:w w:val="115"/>
              </w:rPr>
              <w:t xml:space="preserve"> </w:t>
            </w:r>
            <w:r>
              <w:rPr>
                <w:color w:val="231F20"/>
                <w:w w:val="115"/>
              </w:rPr>
              <w:t>particulars,</w:t>
            </w:r>
            <w:r>
              <w:rPr>
                <w:color w:val="231F20"/>
                <w:spacing w:val="-34"/>
                <w:w w:val="115"/>
              </w:rPr>
              <w:t xml:space="preserve"> </w:t>
            </w:r>
            <w:r>
              <w:rPr>
                <w:color w:val="231F20"/>
                <w:w w:val="115"/>
              </w:rPr>
              <w:t>including available</w:t>
            </w:r>
            <w:r>
              <w:rPr>
                <w:color w:val="231F20"/>
                <w:spacing w:val="-43"/>
                <w:w w:val="115"/>
              </w:rPr>
              <w:t xml:space="preserve"> </w:t>
            </w:r>
            <w:r>
              <w:rPr>
                <w:color w:val="231F20"/>
                <w:w w:val="115"/>
              </w:rPr>
              <w:t>sources</w:t>
            </w:r>
            <w:r>
              <w:rPr>
                <w:color w:val="231F20"/>
                <w:spacing w:val="-42"/>
                <w:w w:val="115"/>
              </w:rPr>
              <w:t xml:space="preserve"> </w:t>
            </w:r>
            <w:r>
              <w:rPr>
                <w:color w:val="231F20"/>
                <w:w w:val="115"/>
              </w:rPr>
              <w:t>and</w:t>
            </w:r>
            <w:r>
              <w:rPr>
                <w:color w:val="231F20"/>
                <w:spacing w:val="-42"/>
                <w:w w:val="115"/>
              </w:rPr>
              <w:t xml:space="preserve"> </w:t>
            </w:r>
            <w:r>
              <w:rPr>
                <w:color w:val="231F20"/>
                <w:w w:val="115"/>
              </w:rPr>
              <w:t>current</w:t>
            </w:r>
            <w:r>
              <w:rPr>
                <w:color w:val="231F20"/>
                <w:spacing w:val="-42"/>
                <w:w w:val="115"/>
              </w:rPr>
              <w:t xml:space="preserve"> </w:t>
            </w:r>
            <w:r>
              <w:rPr>
                <w:color w:val="231F20"/>
                <w:w w:val="115"/>
              </w:rPr>
              <w:t>prices</w:t>
            </w:r>
            <w:r>
              <w:rPr>
                <w:color w:val="231F20"/>
                <w:spacing w:val="-42"/>
                <w:w w:val="115"/>
              </w:rPr>
              <w:t xml:space="preserve"> </w:t>
            </w:r>
            <w:r>
              <w:rPr>
                <w:color w:val="231F20"/>
                <w:w w:val="115"/>
              </w:rPr>
              <w:t>of</w:t>
            </w:r>
            <w:r>
              <w:rPr>
                <w:color w:val="231F20"/>
                <w:spacing w:val="-42"/>
                <w:w w:val="115"/>
              </w:rPr>
              <w:t xml:space="preserve"> </w:t>
            </w:r>
            <w:r>
              <w:rPr>
                <w:color w:val="231F20"/>
                <w:w w:val="115"/>
              </w:rPr>
              <w:t>spare</w:t>
            </w:r>
            <w:r>
              <w:rPr>
                <w:color w:val="231F20"/>
                <w:spacing w:val="-42"/>
                <w:w w:val="115"/>
              </w:rPr>
              <w:t xml:space="preserve"> </w:t>
            </w:r>
            <w:r>
              <w:rPr>
                <w:color w:val="231F20"/>
                <w:w w:val="115"/>
              </w:rPr>
              <w:t>parts,</w:t>
            </w:r>
            <w:r>
              <w:rPr>
                <w:color w:val="231F20"/>
                <w:spacing w:val="-48"/>
                <w:w w:val="115"/>
              </w:rPr>
              <w:t xml:space="preserve"> </w:t>
            </w:r>
            <w:r>
              <w:rPr>
                <w:color w:val="231F20"/>
                <w:w w:val="115"/>
              </w:rPr>
              <w:t>special</w:t>
            </w:r>
            <w:r>
              <w:rPr>
                <w:color w:val="231F20"/>
                <w:spacing w:val="-41"/>
                <w:w w:val="115"/>
              </w:rPr>
              <w:t xml:space="preserve"> </w:t>
            </w:r>
            <w:r>
              <w:rPr>
                <w:color w:val="231F20"/>
                <w:w w:val="115"/>
              </w:rPr>
              <w:t>tools,</w:t>
            </w:r>
            <w:r>
              <w:rPr>
                <w:color w:val="231F20"/>
                <w:spacing w:val="-48"/>
                <w:w w:val="115"/>
              </w:rPr>
              <w:t xml:space="preserve"> </w:t>
            </w:r>
            <w:r>
              <w:rPr>
                <w:color w:val="231F20"/>
                <w:w w:val="115"/>
              </w:rPr>
              <w:t>etc., necessary</w:t>
            </w:r>
            <w:r>
              <w:rPr>
                <w:color w:val="231F20"/>
                <w:spacing w:val="-10"/>
                <w:w w:val="115"/>
              </w:rPr>
              <w:t xml:space="preserve"> </w:t>
            </w:r>
            <w:r>
              <w:rPr>
                <w:color w:val="231F20"/>
                <w:w w:val="115"/>
              </w:rPr>
              <w:t>for</w:t>
            </w:r>
            <w:r>
              <w:rPr>
                <w:color w:val="231F20"/>
                <w:spacing w:val="-9"/>
                <w:w w:val="115"/>
              </w:rPr>
              <w:t xml:space="preserve"> </w:t>
            </w:r>
            <w:r>
              <w:rPr>
                <w:color w:val="231F20"/>
                <w:w w:val="115"/>
              </w:rPr>
              <w:t>the</w:t>
            </w:r>
            <w:r>
              <w:rPr>
                <w:color w:val="231F20"/>
                <w:spacing w:val="-10"/>
                <w:w w:val="115"/>
              </w:rPr>
              <w:t xml:space="preserve"> </w:t>
            </w:r>
            <w:r>
              <w:rPr>
                <w:color w:val="231F20"/>
                <w:w w:val="115"/>
              </w:rPr>
              <w:t>proper</w:t>
            </w:r>
            <w:r>
              <w:rPr>
                <w:color w:val="231F20"/>
                <w:spacing w:val="-9"/>
                <w:w w:val="115"/>
              </w:rPr>
              <w:t xml:space="preserve"> </w:t>
            </w:r>
            <w:r>
              <w:rPr>
                <w:color w:val="231F20"/>
                <w:w w:val="115"/>
              </w:rPr>
              <w:t>and</w:t>
            </w:r>
            <w:r>
              <w:rPr>
                <w:color w:val="231F20"/>
                <w:spacing w:val="-10"/>
                <w:w w:val="115"/>
              </w:rPr>
              <w:t xml:space="preserve"> </w:t>
            </w:r>
            <w:r>
              <w:rPr>
                <w:color w:val="231F20"/>
                <w:w w:val="115"/>
              </w:rPr>
              <w:t>continuing</w:t>
            </w:r>
            <w:r>
              <w:rPr>
                <w:color w:val="231F20"/>
                <w:spacing w:val="-9"/>
                <w:w w:val="115"/>
              </w:rPr>
              <w:t xml:space="preserve"> </w:t>
            </w:r>
            <w:r>
              <w:rPr>
                <w:color w:val="231F20"/>
                <w:w w:val="115"/>
              </w:rPr>
              <w:t>functioning</w:t>
            </w:r>
            <w:r>
              <w:rPr>
                <w:color w:val="231F20"/>
                <w:spacing w:val="-9"/>
                <w:w w:val="115"/>
              </w:rPr>
              <w:t xml:space="preserve"> </w:t>
            </w:r>
            <w:r>
              <w:rPr>
                <w:color w:val="231F20"/>
                <w:w w:val="115"/>
              </w:rPr>
              <w:t>of</w:t>
            </w:r>
            <w:r>
              <w:rPr>
                <w:color w:val="231F20"/>
                <w:spacing w:val="-10"/>
                <w:w w:val="115"/>
              </w:rPr>
              <w:t xml:space="preserve"> </w:t>
            </w:r>
            <w:r>
              <w:rPr>
                <w:color w:val="231F20"/>
                <w:w w:val="115"/>
              </w:rPr>
              <w:t>the</w:t>
            </w:r>
            <w:r>
              <w:rPr>
                <w:color w:val="231F20"/>
                <w:spacing w:val="-9"/>
                <w:w w:val="115"/>
              </w:rPr>
              <w:t xml:space="preserve"> </w:t>
            </w:r>
            <w:r>
              <w:rPr>
                <w:color w:val="231F20"/>
                <w:w w:val="115"/>
              </w:rPr>
              <w:t>Goods during</w:t>
            </w:r>
            <w:r>
              <w:rPr>
                <w:color w:val="231F20"/>
                <w:spacing w:val="-40"/>
                <w:w w:val="115"/>
              </w:rPr>
              <w:t xml:space="preserve"> </w:t>
            </w:r>
            <w:r>
              <w:rPr>
                <w:color w:val="231F20"/>
                <w:w w:val="115"/>
              </w:rPr>
              <w:t>the</w:t>
            </w:r>
            <w:r>
              <w:rPr>
                <w:color w:val="231F20"/>
                <w:spacing w:val="-39"/>
                <w:w w:val="115"/>
              </w:rPr>
              <w:t xml:space="preserve"> </w:t>
            </w:r>
            <w:r>
              <w:rPr>
                <w:color w:val="231F20"/>
                <w:w w:val="115"/>
              </w:rPr>
              <w:t>period</w:t>
            </w:r>
            <w:r>
              <w:rPr>
                <w:color w:val="231F20"/>
                <w:spacing w:val="-40"/>
                <w:w w:val="115"/>
              </w:rPr>
              <w:t xml:space="preserve"> </w:t>
            </w:r>
            <w:r>
              <w:rPr>
                <w:color w:val="231F20"/>
                <w:w w:val="115"/>
              </w:rPr>
              <w:t>specified</w:t>
            </w:r>
            <w:r>
              <w:rPr>
                <w:color w:val="231F20"/>
                <w:spacing w:val="-39"/>
                <w:w w:val="115"/>
              </w:rPr>
              <w:t xml:space="preserve"> </w:t>
            </w:r>
            <w:r>
              <w:rPr>
                <w:color w:val="231F20"/>
                <w:w w:val="115"/>
              </w:rPr>
              <w:t>in</w:t>
            </w:r>
            <w:r>
              <w:rPr>
                <w:color w:val="231F20"/>
                <w:spacing w:val="-40"/>
                <w:w w:val="115"/>
              </w:rPr>
              <w:t xml:space="preserve"> </w:t>
            </w:r>
            <w:r>
              <w:rPr>
                <w:color w:val="231F20"/>
                <w:w w:val="115"/>
              </w:rPr>
              <w:t>the</w:t>
            </w:r>
            <w:r>
              <w:rPr>
                <w:color w:val="231F20"/>
                <w:spacing w:val="-39"/>
                <w:w w:val="115"/>
              </w:rPr>
              <w:t xml:space="preserve"> </w:t>
            </w:r>
            <w:r>
              <w:rPr>
                <w:color w:val="231F20"/>
                <w:w w:val="115"/>
              </w:rPr>
              <w:t>BDS</w:t>
            </w:r>
            <w:r>
              <w:rPr>
                <w:color w:val="231F20"/>
                <w:spacing w:val="-40"/>
                <w:w w:val="115"/>
              </w:rPr>
              <w:t xml:space="preserve"> </w:t>
            </w:r>
            <w:r>
              <w:rPr>
                <w:color w:val="231F20"/>
                <w:w w:val="115"/>
              </w:rPr>
              <w:t>following</w:t>
            </w:r>
            <w:r>
              <w:rPr>
                <w:color w:val="231F20"/>
                <w:spacing w:val="-39"/>
                <w:w w:val="115"/>
              </w:rPr>
              <w:t xml:space="preserve"> </w:t>
            </w:r>
            <w:r>
              <w:rPr>
                <w:color w:val="231F20"/>
                <w:w w:val="115"/>
              </w:rPr>
              <w:t>commencement</w:t>
            </w:r>
            <w:r>
              <w:rPr>
                <w:color w:val="231F20"/>
                <w:spacing w:val="-40"/>
                <w:w w:val="115"/>
              </w:rPr>
              <w:t xml:space="preserve"> </w:t>
            </w:r>
            <w:r>
              <w:rPr>
                <w:color w:val="231F20"/>
                <w:w w:val="115"/>
              </w:rPr>
              <w:t>of the</w:t>
            </w:r>
            <w:r>
              <w:rPr>
                <w:color w:val="231F20"/>
                <w:spacing w:val="-12"/>
                <w:w w:val="115"/>
              </w:rPr>
              <w:t xml:space="preserve"> </w:t>
            </w:r>
            <w:r>
              <w:rPr>
                <w:color w:val="231F20"/>
                <w:w w:val="115"/>
              </w:rPr>
              <w:t>use</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Goods</w:t>
            </w:r>
            <w:r>
              <w:rPr>
                <w:color w:val="231F20"/>
                <w:spacing w:val="-11"/>
                <w:w w:val="115"/>
              </w:rPr>
              <w:t xml:space="preserve"> </w:t>
            </w:r>
            <w:r>
              <w:rPr>
                <w:color w:val="231F20"/>
                <w:w w:val="115"/>
              </w:rPr>
              <w:t>by</w:t>
            </w:r>
            <w:r>
              <w:rPr>
                <w:color w:val="231F20"/>
                <w:spacing w:val="-12"/>
                <w:w w:val="115"/>
              </w:rPr>
              <w:t xml:space="preserve"> </w:t>
            </w:r>
            <w:r>
              <w:rPr>
                <w:color w:val="231F20"/>
                <w:w w:val="115"/>
              </w:rPr>
              <w:t>the</w:t>
            </w:r>
            <w:r>
              <w:rPr>
                <w:color w:val="231F20"/>
                <w:spacing w:val="-12"/>
                <w:w w:val="115"/>
              </w:rPr>
              <w:t xml:space="preserve"> </w:t>
            </w:r>
            <w:r>
              <w:rPr>
                <w:color w:val="231F20"/>
                <w:w w:val="115"/>
              </w:rPr>
              <w:t>Purchaser.</w:t>
            </w:r>
          </w:p>
          <w:p w:rsidR="0074359D" w:rsidRDefault="0074359D" w:rsidP="00CC3CB2">
            <w:pPr>
              <w:pStyle w:val="TableParagraph"/>
              <w:rPr>
                <w:sz w:val="24"/>
              </w:rPr>
            </w:pPr>
          </w:p>
          <w:p w:rsidR="0074359D" w:rsidRDefault="0074359D" w:rsidP="00CC3CB2">
            <w:pPr>
              <w:pStyle w:val="TableParagraph"/>
              <w:numPr>
                <w:ilvl w:val="1"/>
                <w:numId w:val="89"/>
              </w:numPr>
              <w:tabs>
                <w:tab w:val="left" w:pos="625"/>
              </w:tabs>
              <w:spacing w:line="266" w:lineRule="auto"/>
              <w:ind w:right="-15" w:hanging="510"/>
              <w:jc w:val="both"/>
            </w:pPr>
            <w:r>
              <w:rPr>
                <w:color w:val="231F20"/>
                <w:w w:val="115"/>
              </w:rPr>
              <w:t>Standards for workmanship, process, material and equipment, as well</w:t>
            </w:r>
            <w:r>
              <w:rPr>
                <w:color w:val="231F20"/>
                <w:spacing w:val="-13"/>
                <w:w w:val="115"/>
              </w:rPr>
              <w:t xml:space="preserve"> </w:t>
            </w:r>
            <w:r>
              <w:rPr>
                <w:color w:val="231F20"/>
                <w:w w:val="115"/>
              </w:rPr>
              <w:t>as</w:t>
            </w:r>
            <w:r>
              <w:rPr>
                <w:color w:val="231F20"/>
                <w:spacing w:val="-12"/>
                <w:w w:val="115"/>
              </w:rPr>
              <w:t xml:space="preserve"> </w:t>
            </w:r>
            <w:r>
              <w:rPr>
                <w:color w:val="231F20"/>
                <w:w w:val="115"/>
              </w:rPr>
              <w:t>references</w:t>
            </w:r>
            <w:r>
              <w:rPr>
                <w:color w:val="231F20"/>
                <w:spacing w:val="-13"/>
                <w:w w:val="115"/>
              </w:rPr>
              <w:t xml:space="preserve"> </w:t>
            </w:r>
            <w:r>
              <w:rPr>
                <w:color w:val="231F20"/>
                <w:w w:val="115"/>
              </w:rPr>
              <w:t>to</w:t>
            </w:r>
            <w:r>
              <w:rPr>
                <w:color w:val="231F20"/>
                <w:spacing w:val="-12"/>
                <w:w w:val="115"/>
              </w:rPr>
              <w:t xml:space="preserve"> </w:t>
            </w:r>
            <w:r>
              <w:rPr>
                <w:color w:val="231F20"/>
                <w:w w:val="115"/>
              </w:rPr>
              <w:t>brand</w:t>
            </w:r>
            <w:r>
              <w:rPr>
                <w:color w:val="231F20"/>
                <w:spacing w:val="-13"/>
                <w:w w:val="115"/>
              </w:rPr>
              <w:t xml:space="preserve"> </w:t>
            </w:r>
            <w:r>
              <w:rPr>
                <w:color w:val="231F20"/>
                <w:w w:val="115"/>
              </w:rPr>
              <w:t>names</w:t>
            </w:r>
            <w:r>
              <w:rPr>
                <w:color w:val="231F20"/>
                <w:spacing w:val="-12"/>
                <w:w w:val="115"/>
              </w:rPr>
              <w:t xml:space="preserve"> </w:t>
            </w:r>
            <w:r>
              <w:rPr>
                <w:color w:val="231F20"/>
                <w:w w:val="115"/>
              </w:rPr>
              <w:t>or</w:t>
            </w:r>
            <w:r>
              <w:rPr>
                <w:color w:val="231F20"/>
                <w:spacing w:val="-13"/>
                <w:w w:val="115"/>
              </w:rPr>
              <w:t xml:space="preserve"> </w:t>
            </w:r>
            <w:r>
              <w:rPr>
                <w:color w:val="231F20"/>
                <w:w w:val="115"/>
              </w:rPr>
              <w:t>catalogue</w:t>
            </w:r>
            <w:r>
              <w:rPr>
                <w:color w:val="231F20"/>
                <w:spacing w:val="-12"/>
                <w:w w:val="115"/>
              </w:rPr>
              <w:t xml:space="preserve"> </w:t>
            </w:r>
            <w:r>
              <w:rPr>
                <w:color w:val="231F20"/>
                <w:w w:val="115"/>
              </w:rPr>
              <w:t>numbers</w:t>
            </w:r>
            <w:r>
              <w:rPr>
                <w:color w:val="231F20"/>
                <w:spacing w:val="-13"/>
                <w:w w:val="115"/>
              </w:rPr>
              <w:t xml:space="preserve"> </w:t>
            </w:r>
            <w:r>
              <w:rPr>
                <w:color w:val="231F20"/>
                <w:w w:val="115"/>
              </w:rPr>
              <w:t>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w:t>
            </w:r>
            <w:r>
              <w:rPr>
                <w:color w:val="231F20"/>
                <w:spacing w:val="38"/>
                <w:w w:val="115"/>
              </w:rPr>
              <w:t xml:space="preserve"> </w:t>
            </w:r>
            <w:r>
              <w:rPr>
                <w:color w:val="231F20"/>
                <w:w w:val="115"/>
              </w:rPr>
              <w:t>those specified</w:t>
            </w:r>
            <w:r>
              <w:rPr>
                <w:color w:val="231F20"/>
                <w:spacing w:val="-13"/>
                <w:w w:val="115"/>
              </w:rPr>
              <w:t xml:space="preserve"> </w:t>
            </w:r>
            <w:r>
              <w:rPr>
                <w:color w:val="231F20"/>
                <w:w w:val="115"/>
              </w:rPr>
              <w:t>in</w:t>
            </w:r>
            <w:r>
              <w:rPr>
                <w:color w:val="231F20"/>
                <w:spacing w:val="-13"/>
                <w:w w:val="115"/>
              </w:rPr>
              <w:t xml:space="preserve"> </w:t>
            </w:r>
            <w:r>
              <w:rPr>
                <w:color w:val="231F20"/>
                <w:w w:val="115"/>
              </w:rPr>
              <w:t>the</w:t>
            </w:r>
            <w:r>
              <w:rPr>
                <w:color w:val="231F20"/>
                <w:spacing w:val="-12"/>
                <w:w w:val="115"/>
              </w:rPr>
              <w:t xml:space="preserve"> </w:t>
            </w:r>
            <w:r>
              <w:rPr>
                <w:color w:val="231F20"/>
                <w:w w:val="115"/>
              </w:rPr>
              <w:t>Schedule</w:t>
            </w:r>
            <w:r>
              <w:rPr>
                <w:color w:val="231F20"/>
                <w:spacing w:val="-13"/>
                <w:w w:val="115"/>
              </w:rPr>
              <w:t xml:space="preserve"> </w:t>
            </w:r>
            <w:r>
              <w:rPr>
                <w:color w:val="231F20"/>
                <w:w w:val="115"/>
              </w:rPr>
              <w:t>of</w:t>
            </w:r>
            <w:r>
              <w:rPr>
                <w:color w:val="231F20"/>
                <w:spacing w:val="-13"/>
                <w:w w:val="115"/>
              </w:rPr>
              <w:t xml:space="preserve"> </w:t>
            </w:r>
            <w:r>
              <w:rPr>
                <w:color w:val="231F20"/>
                <w:w w:val="115"/>
              </w:rPr>
              <w:t>Supply.</w:t>
            </w:r>
          </w:p>
        </w:tc>
      </w:tr>
      <w:tr w:rsidR="0074359D" w:rsidTr="00CC3CB2">
        <w:trPr>
          <w:trHeight w:val="2690"/>
        </w:trPr>
        <w:tc>
          <w:tcPr>
            <w:tcW w:w="2261" w:type="dxa"/>
          </w:tcPr>
          <w:p w:rsidR="0074359D" w:rsidRDefault="0074359D" w:rsidP="00CC3CB2">
            <w:pPr>
              <w:pStyle w:val="TableParagraph"/>
              <w:spacing w:before="103" w:line="266" w:lineRule="auto"/>
              <w:ind w:left="396" w:hanging="397"/>
              <w:rPr>
                <w:b/>
              </w:rPr>
            </w:pPr>
            <w:r>
              <w:rPr>
                <w:b/>
                <w:color w:val="231F20"/>
                <w:w w:val="115"/>
              </w:rPr>
              <w:t>24. Documents Establishing the Qualifications of the Bidder</w:t>
            </w:r>
          </w:p>
        </w:tc>
        <w:tc>
          <w:tcPr>
            <w:tcW w:w="7158" w:type="dxa"/>
          </w:tcPr>
          <w:p w:rsidR="0074359D" w:rsidRDefault="0074359D" w:rsidP="00CC3CB2">
            <w:pPr>
              <w:pStyle w:val="TableParagraph"/>
              <w:numPr>
                <w:ilvl w:val="1"/>
                <w:numId w:val="88"/>
              </w:numPr>
              <w:tabs>
                <w:tab w:val="left" w:pos="625"/>
              </w:tabs>
              <w:spacing w:before="103" w:line="266" w:lineRule="auto"/>
              <w:ind w:right="5" w:hanging="510"/>
              <w:jc w:val="both"/>
            </w:pPr>
            <w:r>
              <w:rPr>
                <w:color w:val="231F20"/>
                <w:w w:val="110"/>
              </w:rPr>
              <w:t>The</w:t>
            </w:r>
            <w:r>
              <w:rPr>
                <w:color w:val="231F20"/>
                <w:spacing w:val="-10"/>
                <w:w w:val="110"/>
              </w:rPr>
              <w:t xml:space="preserve"> </w:t>
            </w:r>
            <w:r>
              <w:rPr>
                <w:color w:val="231F20"/>
                <w:w w:val="110"/>
              </w:rPr>
              <w:t>documentary</w:t>
            </w:r>
            <w:r>
              <w:rPr>
                <w:color w:val="231F20"/>
                <w:spacing w:val="-10"/>
                <w:w w:val="110"/>
              </w:rPr>
              <w:t xml:space="preserve"> </w:t>
            </w:r>
            <w:r>
              <w:rPr>
                <w:color w:val="231F20"/>
                <w:w w:val="110"/>
              </w:rPr>
              <w:t>evidence</w:t>
            </w:r>
            <w:r>
              <w:rPr>
                <w:color w:val="231F20"/>
                <w:spacing w:val="-10"/>
                <w:w w:val="110"/>
              </w:rPr>
              <w:t xml:space="preserve"> </w:t>
            </w:r>
            <w:r>
              <w:rPr>
                <w:color w:val="231F20"/>
                <w:w w:val="110"/>
              </w:rPr>
              <w:t>of</w:t>
            </w:r>
            <w:r>
              <w:rPr>
                <w:color w:val="231F20"/>
                <w:spacing w:val="-10"/>
                <w:w w:val="110"/>
              </w:rPr>
              <w:t xml:space="preserve"> </w:t>
            </w:r>
            <w:r>
              <w:rPr>
                <w:color w:val="231F20"/>
                <w:w w:val="110"/>
              </w:rPr>
              <w:t>the</w:t>
            </w:r>
            <w:r>
              <w:rPr>
                <w:color w:val="231F20"/>
                <w:spacing w:val="-10"/>
                <w:w w:val="110"/>
              </w:rPr>
              <w:t xml:space="preserve"> </w:t>
            </w:r>
            <w:r>
              <w:rPr>
                <w:color w:val="231F20"/>
                <w:w w:val="110"/>
              </w:rPr>
              <w:t>Bidder’s</w:t>
            </w:r>
            <w:r>
              <w:rPr>
                <w:color w:val="231F20"/>
                <w:spacing w:val="-9"/>
                <w:w w:val="110"/>
              </w:rPr>
              <w:t xml:space="preserve"> </w:t>
            </w:r>
            <w:r>
              <w:rPr>
                <w:color w:val="231F20"/>
                <w:w w:val="110"/>
              </w:rPr>
              <w:t>qualifications</w:t>
            </w:r>
            <w:r>
              <w:rPr>
                <w:color w:val="231F20"/>
                <w:spacing w:val="-10"/>
                <w:w w:val="110"/>
              </w:rPr>
              <w:t xml:space="preserve"> </w:t>
            </w:r>
            <w:r>
              <w:rPr>
                <w:color w:val="231F20"/>
                <w:w w:val="110"/>
              </w:rPr>
              <w:t>to</w:t>
            </w:r>
            <w:r>
              <w:rPr>
                <w:color w:val="231F20"/>
                <w:spacing w:val="-10"/>
                <w:w w:val="110"/>
              </w:rPr>
              <w:t xml:space="preserve"> </w:t>
            </w:r>
            <w:r>
              <w:rPr>
                <w:color w:val="231F20"/>
                <w:w w:val="110"/>
              </w:rPr>
              <w:t>perform the contract if its Bid is accepted shall establish to the Purchaser’s satisfaction:</w:t>
            </w:r>
          </w:p>
          <w:p w:rsidR="0074359D" w:rsidRDefault="0074359D" w:rsidP="00CC3CB2">
            <w:pPr>
              <w:pStyle w:val="TableParagraph"/>
              <w:numPr>
                <w:ilvl w:val="2"/>
                <w:numId w:val="88"/>
              </w:numPr>
              <w:tabs>
                <w:tab w:val="left" w:pos="1022"/>
              </w:tabs>
              <w:spacing w:before="27" w:line="280" w:lineRule="atLeast"/>
              <w:ind w:right="5"/>
              <w:jc w:val="both"/>
            </w:pPr>
            <w:r>
              <w:rPr>
                <w:color w:val="231F20"/>
                <w:w w:val="110"/>
              </w:rPr>
              <w:t>that,</w:t>
            </w:r>
            <w:r>
              <w:rPr>
                <w:color w:val="231F20"/>
                <w:spacing w:val="-17"/>
                <w:w w:val="110"/>
              </w:rPr>
              <w:t xml:space="preserve"> </w:t>
            </w:r>
            <w:r>
              <w:rPr>
                <w:color w:val="231F20"/>
                <w:w w:val="110"/>
              </w:rPr>
              <w:t>if</w:t>
            </w:r>
            <w:r>
              <w:rPr>
                <w:color w:val="231F20"/>
                <w:spacing w:val="-5"/>
                <w:w w:val="110"/>
              </w:rPr>
              <w:t xml:space="preserve"> </w:t>
            </w:r>
            <w:r>
              <w:rPr>
                <w:color w:val="231F20"/>
                <w:w w:val="110"/>
              </w:rPr>
              <w:t>required</w:t>
            </w:r>
            <w:r>
              <w:rPr>
                <w:color w:val="231F20"/>
                <w:spacing w:val="-5"/>
                <w:w w:val="110"/>
              </w:rPr>
              <w:t xml:space="preserve"> </w:t>
            </w:r>
            <w:r>
              <w:rPr>
                <w:color w:val="231F20"/>
                <w:w w:val="110"/>
              </w:rPr>
              <w:t>by</w:t>
            </w:r>
            <w:r>
              <w:rPr>
                <w:color w:val="231F20"/>
                <w:spacing w:val="-5"/>
                <w:w w:val="110"/>
              </w:rPr>
              <w:t xml:space="preserve"> </w:t>
            </w:r>
            <w:r>
              <w:rPr>
                <w:color w:val="231F20"/>
                <w:w w:val="110"/>
              </w:rPr>
              <w:t>the</w:t>
            </w:r>
            <w:r>
              <w:rPr>
                <w:color w:val="231F20"/>
                <w:spacing w:val="-5"/>
                <w:w w:val="110"/>
              </w:rPr>
              <w:t xml:space="preserve"> </w:t>
            </w:r>
            <w:r>
              <w:rPr>
                <w:color w:val="231F20"/>
                <w:w w:val="110"/>
              </w:rPr>
              <w:t>BDS,</w:t>
            </w:r>
            <w:r>
              <w:rPr>
                <w:color w:val="231F20"/>
                <w:spacing w:val="-16"/>
                <w:w w:val="110"/>
              </w:rPr>
              <w:t xml:space="preserve"> </w:t>
            </w:r>
            <w:r>
              <w:rPr>
                <w:color w:val="231F20"/>
                <w:w w:val="110"/>
              </w:rPr>
              <w:t>a</w:t>
            </w:r>
            <w:r>
              <w:rPr>
                <w:color w:val="231F20"/>
                <w:spacing w:val="-6"/>
                <w:w w:val="110"/>
              </w:rPr>
              <w:t xml:space="preserve"> </w:t>
            </w:r>
            <w:r>
              <w:rPr>
                <w:color w:val="231F20"/>
                <w:w w:val="110"/>
              </w:rPr>
              <w:t>Bidder</w:t>
            </w:r>
            <w:r>
              <w:rPr>
                <w:color w:val="231F20"/>
                <w:spacing w:val="-5"/>
                <w:w w:val="110"/>
              </w:rPr>
              <w:t xml:space="preserve"> </w:t>
            </w:r>
            <w:r>
              <w:rPr>
                <w:color w:val="231F20"/>
                <w:w w:val="110"/>
              </w:rPr>
              <w:t>that</w:t>
            </w:r>
            <w:r>
              <w:rPr>
                <w:color w:val="231F20"/>
                <w:spacing w:val="-5"/>
                <w:w w:val="110"/>
              </w:rPr>
              <w:t xml:space="preserve"> </w:t>
            </w:r>
            <w:r>
              <w:rPr>
                <w:color w:val="231F20"/>
                <w:w w:val="110"/>
              </w:rPr>
              <w:t>does</w:t>
            </w:r>
            <w:r>
              <w:rPr>
                <w:color w:val="231F20"/>
                <w:spacing w:val="-5"/>
                <w:w w:val="110"/>
              </w:rPr>
              <w:t xml:space="preserve"> </w:t>
            </w:r>
            <w:r>
              <w:rPr>
                <w:color w:val="231F20"/>
                <w:w w:val="110"/>
              </w:rPr>
              <w:t>not</w:t>
            </w:r>
            <w:r>
              <w:rPr>
                <w:color w:val="231F20"/>
                <w:spacing w:val="-6"/>
                <w:w w:val="110"/>
              </w:rPr>
              <w:t xml:space="preserve"> </w:t>
            </w:r>
            <w:r>
              <w:rPr>
                <w:color w:val="231F20"/>
                <w:w w:val="110"/>
              </w:rPr>
              <w:t xml:space="preserve">manufacture or produce the Goods it offers to supply shall submit the Manufacturer’s Authorization using the form included in Section </w:t>
            </w:r>
            <w:r>
              <w:rPr>
                <w:color w:val="231F20"/>
                <w:spacing w:val="-6"/>
                <w:w w:val="110"/>
              </w:rPr>
              <w:t xml:space="preserve">IV, </w:t>
            </w:r>
            <w:r>
              <w:rPr>
                <w:color w:val="231F20"/>
                <w:w w:val="110"/>
              </w:rPr>
              <w:t>Bidding Forms to demonstrate that it has been duly authorized by the manufacturer or producer of the Goods to supply these Goods in</w:t>
            </w:r>
            <w:r>
              <w:rPr>
                <w:color w:val="231F20"/>
                <w:spacing w:val="-28"/>
                <w:w w:val="110"/>
              </w:rPr>
              <w:t xml:space="preserve"> </w:t>
            </w:r>
            <w:r>
              <w:rPr>
                <w:color w:val="231F20"/>
                <w:w w:val="110"/>
              </w:rPr>
              <w:t>Bhutan;</w:t>
            </w:r>
          </w:p>
        </w:tc>
      </w:tr>
      <w:tr w:rsidR="0074359D" w:rsidTr="00CC3CB2">
        <w:trPr>
          <w:trHeight w:val="1736"/>
        </w:trPr>
        <w:tc>
          <w:tcPr>
            <w:tcW w:w="2261" w:type="dxa"/>
          </w:tcPr>
          <w:p w:rsidR="0074359D" w:rsidRDefault="0074359D" w:rsidP="00CC3CB2">
            <w:pPr>
              <w:pStyle w:val="TableParagraph"/>
            </w:pPr>
          </w:p>
        </w:tc>
        <w:tc>
          <w:tcPr>
            <w:tcW w:w="7158" w:type="dxa"/>
          </w:tcPr>
          <w:p w:rsidR="0074359D" w:rsidRDefault="0074359D" w:rsidP="00CC3CB2">
            <w:pPr>
              <w:pStyle w:val="TableParagraph"/>
              <w:spacing w:before="18" w:line="280" w:lineRule="atLeast"/>
              <w:ind w:left="1021" w:right="5" w:hanging="397"/>
              <w:jc w:val="both"/>
            </w:pPr>
            <w:r>
              <w:rPr>
                <w:color w:val="231F20"/>
                <w:w w:val="110"/>
              </w:rPr>
              <w:t>(b) that, if required in the BDS, in the case of a Bidder not doing business within Bhutan, the Bidder is or will be (if awarded the Contract) represented by an agent in Bhutan equipped and able to carry out the Supplier’s maintenance, repair and spare parts- stocking obligations prescribed in the Conditions of Contract and/or Technical Specifications;</w:t>
            </w:r>
          </w:p>
        </w:tc>
      </w:tr>
      <w:tr w:rsidR="0074359D" w:rsidTr="00CC3CB2">
        <w:trPr>
          <w:trHeight w:val="896"/>
        </w:trPr>
        <w:tc>
          <w:tcPr>
            <w:tcW w:w="2261" w:type="dxa"/>
          </w:tcPr>
          <w:p w:rsidR="0074359D" w:rsidRDefault="0074359D" w:rsidP="00CC3CB2">
            <w:pPr>
              <w:pStyle w:val="TableParagraph"/>
            </w:pPr>
          </w:p>
        </w:tc>
        <w:tc>
          <w:tcPr>
            <w:tcW w:w="7158" w:type="dxa"/>
          </w:tcPr>
          <w:p w:rsidR="0074359D" w:rsidRDefault="0074359D" w:rsidP="00CC3CB2">
            <w:pPr>
              <w:pStyle w:val="TableParagraph"/>
              <w:spacing w:before="18" w:line="280" w:lineRule="atLeast"/>
              <w:ind w:left="1021" w:right="5" w:hanging="397"/>
              <w:jc w:val="both"/>
            </w:pPr>
            <w:r>
              <w:rPr>
                <w:color w:val="231F20"/>
                <w:w w:val="115"/>
              </w:rPr>
              <w:t xml:space="preserve">(c) that Bids submitted by a Joint </w:t>
            </w:r>
            <w:r>
              <w:rPr>
                <w:color w:val="231F20"/>
                <w:spacing w:val="-3"/>
                <w:w w:val="115"/>
              </w:rPr>
              <w:t xml:space="preserve">Venture, </w:t>
            </w:r>
            <w:r>
              <w:rPr>
                <w:color w:val="231F20"/>
                <w:w w:val="115"/>
              </w:rPr>
              <w:t>Consortium or</w:t>
            </w:r>
            <w:r>
              <w:rPr>
                <w:color w:val="231F20"/>
                <w:spacing w:val="63"/>
                <w:w w:val="115"/>
              </w:rPr>
              <w:t xml:space="preserve"> </w:t>
            </w:r>
            <w:r>
              <w:rPr>
                <w:color w:val="231F20"/>
                <w:w w:val="115"/>
              </w:rPr>
              <w:t>Association</w:t>
            </w:r>
            <w:r>
              <w:rPr>
                <w:color w:val="231F20"/>
                <w:spacing w:val="-25"/>
                <w:w w:val="115"/>
              </w:rPr>
              <w:t xml:space="preserve"> </w:t>
            </w:r>
            <w:r>
              <w:rPr>
                <w:color w:val="231F20"/>
                <w:w w:val="115"/>
              </w:rPr>
              <w:t>(JV/C/A)</w:t>
            </w:r>
            <w:r>
              <w:rPr>
                <w:color w:val="231F20"/>
                <w:spacing w:val="-24"/>
                <w:w w:val="115"/>
              </w:rPr>
              <w:t xml:space="preserve"> </w:t>
            </w:r>
            <w:r>
              <w:rPr>
                <w:color w:val="231F20"/>
                <w:w w:val="115"/>
              </w:rPr>
              <w:t>of</w:t>
            </w:r>
            <w:r>
              <w:rPr>
                <w:color w:val="231F20"/>
                <w:spacing w:val="-24"/>
                <w:w w:val="115"/>
              </w:rPr>
              <w:t xml:space="preserve"> </w:t>
            </w:r>
            <w:r>
              <w:rPr>
                <w:color w:val="231F20"/>
                <w:w w:val="115"/>
              </w:rPr>
              <w:t>two</w:t>
            </w:r>
            <w:r>
              <w:rPr>
                <w:color w:val="231F20"/>
                <w:spacing w:val="-24"/>
                <w:w w:val="115"/>
              </w:rPr>
              <w:t xml:space="preserve"> </w:t>
            </w:r>
            <w:r>
              <w:rPr>
                <w:color w:val="231F20"/>
                <w:w w:val="115"/>
              </w:rPr>
              <w:t>or</w:t>
            </w:r>
            <w:r>
              <w:rPr>
                <w:color w:val="231F20"/>
                <w:spacing w:val="-24"/>
                <w:w w:val="115"/>
              </w:rPr>
              <w:t xml:space="preserve"> </w:t>
            </w:r>
            <w:r>
              <w:rPr>
                <w:color w:val="231F20"/>
                <w:w w:val="115"/>
              </w:rPr>
              <w:t>more</w:t>
            </w:r>
            <w:r>
              <w:rPr>
                <w:color w:val="231F20"/>
                <w:spacing w:val="-25"/>
                <w:w w:val="115"/>
              </w:rPr>
              <w:t xml:space="preserve"> </w:t>
            </w:r>
            <w:r>
              <w:rPr>
                <w:color w:val="231F20"/>
                <w:w w:val="115"/>
              </w:rPr>
              <w:t>firms</w:t>
            </w:r>
            <w:r>
              <w:rPr>
                <w:color w:val="231F20"/>
                <w:spacing w:val="-24"/>
                <w:w w:val="115"/>
              </w:rPr>
              <w:t xml:space="preserve"> </w:t>
            </w:r>
            <w:r>
              <w:rPr>
                <w:color w:val="231F20"/>
                <w:w w:val="115"/>
              </w:rPr>
              <w:t>as</w:t>
            </w:r>
            <w:r>
              <w:rPr>
                <w:color w:val="231F20"/>
                <w:spacing w:val="-24"/>
                <w:w w:val="115"/>
              </w:rPr>
              <w:t xml:space="preserve"> </w:t>
            </w:r>
            <w:r>
              <w:rPr>
                <w:color w:val="231F20"/>
                <w:w w:val="115"/>
              </w:rPr>
              <w:t>partners</w:t>
            </w:r>
            <w:r>
              <w:rPr>
                <w:color w:val="231F20"/>
                <w:spacing w:val="-24"/>
                <w:w w:val="115"/>
              </w:rPr>
              <w:t xml:space="preserve"> </w:t>
            </w:r>
            <w:r>
              <w:rPr>
                <w:color w:val="231F20"/>
                <w:w w:val="115"/>
              </w:rPr>
              <w:t>comply with the following</w:t>
            </w:r>
            <w:r>
              <w:rPr>
                <w:color w:val="231F20"/>
                <w:spacing w:val="-35"/>
                <w:w w:val="115"/>
              </w:rPr>
              <w:t xml:space="preserve"> </w:t>
            </w:r>
            <w:r>
              <w:rPr>
                <w:color w:val="231F20"/>
                <w:w w:val="115"/>
              </w:rPr>
              <w:t>requirements:</w:t>
            </w:r>
          </w:p>
        </w:tc>
      </w:tr>
      <w:tr w:rsidR="0074359D" w:rsidTr="00CC3CB2">
        <w:trPr>
          <w:trHeight w:val="336"/>
        </w:trPr>
        <w:tc>
          <w:tcPr>
            <w:tcW w:w="2261" w:type="dxa"/>
          </w:tcPr>
          <w:p w:rsidR="0074359D" w:rsidRDefault="0074359D" w:rsidP="00CC3CB2">
            <w:pPr>
              <w:pStyle w:val="TableParagraph"/>
            </w:pPr>
          </w:p>
        </w:tc>
        <w:tc>
          <w:tcPr>
            <w:tcW w:w="7158" w:type="dxa"/>
          </w:tcPr>
          <w:p w:rsidR="0074359D" w:rsidRDefault="0074359D" w:rsidP="00CC3CB2">
            <w:pPr>
              <w:pStyle w:val="TableParagraph"/>
              <w:tabs>
                <w:tab w:val="left" w:pos="1531"/>
              </w:tabs>
              <w:spacing w:before="45"/>
              <w:ind w:left="1021"/>
            </w:pPr>
            <w:r>
              <w:rPr>
                <w:color w:val="231F20"/>
                <w:w w:val="110"/>
              </w:rPr>
              <w:t>(i)</w:t>
            </w:r>
            <w:r>
              <w:rPr>
                <w:color w:val="231F20"/>
                <w:w w:val="110"/>
              </w:rPr>
              <w:tab/>
              <w:t>the</w:t>
            </w:r>
            <w:r>
              <w:rPr>
                <w:color w:val="231F20"/>
                <w:spacing w:val="-10"/>
                <w:w w:val="110"/>
              </w:rPr>
              <w:t xml:space="preserve"> </w:t>
            </w:r>
            <w:r>
              <w:rPr>
                <w:color w:val="231F20"/>
                <w:w w:val="110"/>
              </w:rPr>
              <w:t>Bid</w:t>
            </w:r>
            <w:r>
              <w:rPr>
                <w:color w:val="231F20"/>
                <w:spacing w:val="-10"/>
                <w:w w:val="110"/>
              </w:rPr>
              <w:t xml:space="preserve"> </w:t>
            </w:r>
            <w:r>
              <w:rPr>
                <w:color w:val="231F20"/>
                <w:w w:val="110"/>
              </w:rPr>
              <w:t>is</w:t>
            </w:r>
            <w:r>
              <w:rPr>
                <w:color w:val="231F20"/>
                <w:spacing w:val="-10"/>
                <w:w w:val="110"/>
              </w:rPr>
              <w:t xml:space="preserve"> </w:t>
            </w:r>
            <w:r>
              <w:rPr>
                <w:color w:val="231F20"/>
                <w:w w:val="110"/>
              </w:rPr>
              <w:t>signed</w:t>
            </w:r>
            <w:r>
              <w:rPr>
                <w:color w:val="231F20"/>
                <w:spacing w:val="-10"/>
                <w:w w:val="110"/>
              </w:rPr>
              <w:t xml:space="preserve"> </w:t>
            </w:r>
            <w:r>
              <w:rPr>
                <w:color w:val="231F20"/>
                <w:w w:val="110"/>
              </w:rPr>
              <w:t>so</w:t>
            </w:r>
            <w:r>
              <w:rPr>
                <w:color w:val="231F20"/>
                <w:spacing w:val="-10"/>
                <w:w w:val="110"/>
              </w:rPr>
              <w:t xml:space="preserve"> </w:t>
            </w:r>
            <w:r>
              <w:rPr>
                <w:color w:val="231F20"/>
                <w:w w:val="110"/>
              </w:rPr>
              <w:t>as</w:t>
            </w:r>
            <w:r>
              <w:rPr>
                <w:color w:val="231F20"/>
                <w:spacing w:val="-10"/>
                <w:w w:val="110"/>
              </w:rPr>
              <w:t xml:space="preserve"> </w:t>
            </w:r>
            <w:r>
              <w:rPr>
                <w:color w:val="231F20"/>
                <w:w w:val="110"/>
              </w:rPr>
              <w:t>to</w:t>
            </w:r>
            <w:r>
              <w:rPr>
                <w:color w:val="231F20"/>
                <w:spacing w:val="-10"/>
                <w:w w:val="110"/>
              </w:rPr>
              <w:t xml:space="preserve"> </w:t>
            </w:r>
            <w:r>
              <w:rPr>
                <w:color w:val="231F20"/>
                <w:w w:val="110"/>
              </w:rPr>
              <w:t>be</w:t>
            </w:r>
            <w:r>
              <w:rPr>
                <w:color w:val="231F20"/>
                <w:spacing w:val="-10"/>
                <w:w w:val="110"/>
              </w:rPr>
              <w:t xml:space="preserve"> </w:t>
            </w:r>
            <w:r>
              <w:rPr>
                <w:color w:val="231F20"/>
                <w:w w:val="110"/>
              </w:rPr>
              <w:t>legally</w:t>
            </w:r>
            <w:r>
              <w:rPr>
                <w:color w:val="231F20"/>
                <w:spacing w:val="-9"/>
                <w:w w:val="110"/>
              </w:rPr>
              <w:t xml:space="preserve"> </w:t>
            </w:r>
            <w:r>
              <w:rPr>
                <w:color w:val="231F20"/>
                <w:w w:val="110"/>
              </w:rPr>
              <w:t>binding</w:t>
            </w:r>
            <w:r>
              <w:rPr>
                <w:color w:val="231F20"/>
                <w:spacing w:val="-10"/>
                <w:w w:val="110"/>
              </w:rPr>
              <w:t xml:space="preserve"> </w:t>
            </w:r>
            <w:r>
              <w:rPr>
                <w:color w:val="231F20"/>
                <w:w w:val="110"/>
              </w:rPr>
              <w:t>on</w:t>
            </w:r>
            <w:r>
              <w:rPr>
                <w:color w:val="231F20"/>
                <w:spacing w:val="-10"/>
                <w:w w:val="110"/>
              </w:rPr>
              <w:t xml:space="preserve"> </w:t>
            </w:r>
            <w:r>
              <w:rPr>
                <w:color w:val="231F20"/>
                <w:w w:val="110"/>
              </w:rPr>
              <w:t>all</w:t>
            </w:r>
            <w:r>
              <w:rPr>
                <w:color w:val="231F20"/>
                <w:spacing w:val="-10"/>
                <w:w w:val="110"/>
              </w:rPr>
              <w:t xml:space="preserve"> </w:t>
            </w:r>
            <w:r>
              <w:rPr>
                <w:color w:val="231F20"/>
                <w:w w:val="110"/>
              </w:rPr>
              <w:t>partners;</w:t>
            </w:r>
          </w:p>
        </w:tc>
      </w:tr>
      <w:tr w:rsidR="0074359D" w:rsidTr="00CC3CB2">
        <w:trPr>
          <w:trHeight w:val="896"/>
        </w:trPr>
        <w:tc>
          <w:tcPr>
            <w:tcW w:w="2261" w:type="dxa"/>
          </w:tcPr>
          <w:p w:rsidR="0074359D" w:rsidRDefault="0074359D" w:rsidP="00CC3CB2">
            <w:pPr>
              <w:pStyle w:val="TableParagraph"/>
            </w:pPr>
          </w:p>
        </w:tc>
        <w:tc>
          <w:tcPr>
            <w:tcW w:w="7158" w:type="dxa"/>
          </w:tcPr>
          <w:p w:rsidR="0074359D" w:rsidRDefault="0074359D" w:rsidP="00CC3CB2">
            <w:pPr>
              <w:pStyle w:val="TableParagraph"/>
              <w:spacing w:before="18" w:line="280" w:lineRule="atLeast"/>
              <w:ind w:left="1532" w:right="5" w:hanging="511"/>
              <w:jc w:val="both"/>
            </w:pPr>
            <w:r>
              <w:rPr>
                <w:color w:val="231F20"/>
                <w:w w:val="115"/>
              </w:rPr>
              <w:t>(ii)</w:t>
            </w:r>
            <w:r>
              <w:rPr>
                <w:color w:val="231F20"/>
                <w:spacing w:val="63"/>
                <w:w w:val="115"/>
              </w:rPr>
              <w:t xml:space="preserve"> </w:t>
            </w:r>
            <w:r>
              <w:rPr>
                <w:color w:val="231F20"/>
                <w:w w:val="115"/>
              </w:rPr>
              <w:t>all partners shall be jointly and severally liable for the  execution</w:t>
            </w:r>
            <w:r>
              <w:rPr>
                <w:color w:val="231F20"/>
                <w:spacing w:val="-30"/>
                <w:w w:val="115"/>
              </w:rPr>
              <w:t xml:space="preserve"> </w:t>
            </w:r>
            <w:r>
              <w:rPr>
                <w:color w:val="231F20"/>
                <w:w w:val="115"/>
              </w:rPr>
              <w:t>of</w:t>
            </w:r>
            <w:r>
              <w:rPr>
                <w:color w:val="231F20"/>
                <w:spacing w:val="-29"/>
                <w:w w:val="115"/>
              </w:rPr>
              <w:t xml:space="preserve"> </w:t>
            </w:r>
            <w:r>
              <w:rPr>
                <w:color w:val="231F20"/>
                <w:w w:val="115"/>
              </w:rPr>
              <w:t>the</w:t>
            </w:r>
            <w:r>
              <w:rPr>
                <w:color w:val="231F20"/>
                <w:spacing w:val="-29"/>
                <w:w w:val="115"/>
              </w:rPr>
              <w:t xml:space="preserve"> </w:t>
            </w:r>
            <w:r>
              <w:rPr>
                <w:color w:val="231F20"/>
                <w:w w:val="115"/>
              </w:rPr>
              <w:t>Contract</w:t>
            </w:r>
            <w:r>
              <w:rPr>
                <w:color w:val="231F20"/>
                <w:spacing w:val="-29"/>
                <w:w w:val="115"/>
              </w:rPr>
              <w:t xml:space="preserve"> </w:t>
            </w:r>
            <w:r>
              <w:rPr>
                <w:color w:val="231F20"/>
                <w:w w:val="115"/>
              </w:rPr>
              <w:t>in</w:t>
            </w:r>
            <w:r>
              <w:rPr>
                <w:color w:val="231F20"/>
                <w:spacing w:val="-29"/>
                <w:w w:val="115"/>
              </w:rPr>
              <w:t xml:space="preserve"> </w:t>
            </w:r>
            <w:r>
              <w:rPr>
                <w:color w:val="231F20"/>
                <w:w w:val="115"/>
              </w:rPr>
              <w:t>accordance</w:t>
            </w:r>
            <w:r>
              <w:rPr>
                <w:color w:val="231F20"/>
                <w:spacing w:val="-29"/>
                <w:w w:val="115"/>
              </w:rPr>
              <w:t xml:space="preserve"> </w:t>
            </w:r>
            <w:r>
              <w:rPr>
                <w:color w:val="231F20"/>
                <w:w w:val="115"/>
              </w:rPr>
              <w:t>with</w:t>
            </w:r>
            <w:r>
              <w:rPr>
                <w:color w:val="231F20"/>
                <w:spacing w:val="-30"/>
                <w:w w:val="115"/>
              </w:rPr>
              <w:t xml:space="preserve"> </w:t>
            </w:r>
            <w:r>
              <w:rPr>
                <w:color w:val="231F20"/>
                <w:w w:val="115"/>
              </w:rPr>
              <w:t>the</w:t>
            </w:r>
            <w:r>
              <w:rPr>
                <w:color w:val="231F20"/>
                <w:spacing w:val="-29"/>
                <w:w w:val="115"/>
              </w:rPr>
              <w:t xml:space="preserve"> </w:t>
            </w:r>
            <w:r>
              <w:rPr>
                <w:color w:val="231F20"/>
                <w:w w:val="115"/>
              </w:rPr>
              <w:t>Contract terms;</w:t>
            </w:r>
          </w:p>
        </w:tc>
      </w:tr>
      <w:tr w:rsidR="0074359D" w:rsidTr="00CC3CB2">
        <w:trPr>
          <w:trHeight w:val="896"/>
        </w:trPr>
        <w:tc>
          <w:tcPr>
            <w:tcW w:w="2261" w:type="dxa"/>
          </w:tcPr>
          <w:p w:rsidR="0074359D" w:rsidRDefault="0074359D" w:rsidP="00CC3CB2">
            <w:pPr>
              <w:pStyle w:val="TableParagraph"/>
            </w:pPr>
          </w:p>
        </w:tc>
        <w:tc>
          <w:tcPr>
            <w:tcW w:w="7158" w:type="dxa"/>
          </w:tcPr>
          <w:p w:rsidR="0074359D" w:rsidRDefault="0074359D" w:rsidP="00CC3CB2">
            <w:pPr>
              <w:pStyle w:val="TableParagraph"/>
              <w:spacing w:before="18" w:line="280" w:lineRule="atLeast"/>
              <w:ind w:left="1532" w:right="-15" w:hanging="511"/>
              <w:jc w:val="both"/>
            </w:pPr>
            <w:r>
              <w:rPr>
                <w:color w:val="231F20"/>
                <w:w w:val="115"/>
              </w:rPr>
              <w:t>(iii) one of the partners is nominated as being in charge, authorized</w:t>
            </w:r>
            <w:r>
              <w:rPr>
                <w:color w:val="231F20"/>
                <w:spacing w:val="-12"/>
                <w:w w:val="115"/>
              </w:rPr>
              <w:t xml:space="preserve"> </w:t>
            </w:r>
            <w:r>
              <w:rPr>
                <w:color w:val="231F20"/>
                <w:w w:val="115"/>
              </w:rPr>
              <w:t>to</w:t>
            </w:r>
            <w:r>
              <w:rPr>
                <w:color w:val="231F20"/>
                <w:spacing w:val="-12"/>
                <w:w w:val="115"/>
              </w:rPr>
              <w:t xml:space="preserve"> </w:t>
            </w:r>
            <w:r>
              <w:rPr>
                <w:color w:val="231F20"/>
                <w:w w:val="115"/>
              </w:rPr>
              <w:t>incur</w:t>
            </w:r>
            <w:r>
              <w:rPr>
                <w:color w:val="231F20"/>
                <w:spacing w:val="-11"/>
                <w:w w:val="115"/>
              </w:rPr>
              <w:t xml:space="preserve"> </w:t>
            </w:r>
            <w:r>
              <w:rPr>
                <w:color w:val="231F20"/>
                <w:w w:val="115"/>
              </w:rPr>
              <w:t>liabilities,</w:t>
            </w:r>
            <w:r>
              <w:rPr>
                <w:color w:val="231F20"/>
                <w:spacing w:val="-19"/>
                <w:w w:val="115"/>
              </w:rPr>
              <w:t xml:space="preserve"> </w:t>
            </w:r>
            <w:r>
              <w:rPr>
                <w:color w:val="231F20"/>
                <w:w w:val="115"/>
              </w:rPr>
              <w:t>and</w:t>
            </w:r>
            <w:r>
              <w:rPr>
                <w:color w:val="231F20"/>
                <w:spacing w:val="-12"/>
                <w:w w:val="115"/>
              </w:rPr>
              <w:t xml:space="preserve"> </w:t>
            </w:r>
            <w:r>
              <w:rPr>
                <w:color w:val="231F20"/>
                <w:w w:val="115"/>
              </w:rPr>
              <w:t>to</w:t>
            </w:r>
            <w:r>
              <w:rPr>
                <w:color w:val="231F20"/>
                <w:spacing w:val="-11"/>
                <w:w w:val="115"/>
              </w:rPr>
              <w:t xml:space="preserve"> </w:t>
            </w:r>
            <w:r>
              <w:rPr>
                <w:color w:val="231F20"/>
                <w:w w:val="115"/>
              </w:rPr>
              <w:t>receive</w:t>
            </w:r>
            <w:r>
              <w:rPr>
                <w:color w:val="231F20"/>
                <w:spacing w:val="-12"/>
                <w:w w:val="115"/>
              </w:rPr>
              <w:t xml:space="preserve"> </w:t>
            </w:r>
            <w:r>
              <w:rPr>
                <w:color w:val="231F20"/>
                <w:w w:val="115"/>
              </w:rPr>
              <w:t>instructions for</w:t>
            </w:r>
            <w:r>
              <w:rPr>
                <w:color w:val="231F20"/>
                <w:spacing w:val="-21"/>
                <w:w w:val="115"/>
              </w:rPr>
              <w:t xml:space="preserve"> </w:t>
            </w:r>
            <w:r>
              <w:rPr>
                <w:color w:val="231F20"/>
                <w:w w:val="115"/>
              </w:rPr>
              <w:t>and</w:t>
            </w:r>
            <w:r>
              <w:rPr>
                <w:color w:val="231F20"/>
                <w:spacing w:val="-20"/>
                <w:w w:val="115"/>
              </w:rPr>
              <w:t xml:space="preserve"> </w:t>
            </w:r>
            <w:r>
              <w:rPr>
                <w:color w:val="231F20"/>
                <w:w w:val="115"/>
              </w:rPr>
              <w:t>on</w:t>
            </w:r>
            <w:r>
              <w:rPr>
                <w:color w:val="231F20"/>
                <w:spacing w:val="-21"/>
                <w:w w:val="115"/>
              </w:rPr>
              <w:t xml:space="preserve"> </w:t>
            </w:r>
            <w:r>
              <w:rPr>
                <w:color w:val="231F20"/>
                <w:w w:val="115"/>
              </w:rPr>
              <w:t>behalf</w:t>
            </w:r>
            <w:r>
              <w:rPr>
                <w:color w:val="231F20"/>
                <w:spacing w:val="-20"/>
                <w:w w:val="115"/>
              </w:rPr>
              <w:t xml:space="preserve"> </w:t>
            </w:r>
            <w:r>
              <w:rPr>
                <w:color w:val="231F20"/>
                <w:w w:val="115"/>
              </w:rPr>
              <w:t>of</w:t>
            </w:r>
            <w:r>
              <w:rPr>
                <w:color w:val="231F20"/>
                <w:spacing w:val="-21"/>
                <w:w w:val="115"/>
              </w:rPr>
              <w:t xml:space="preserve"> </w:t>
            </w:r>
            <w:r>
              <w:rPr>
                <w:color w:val="231F20"/>
                <w:w w:val="115"/>
              </w:rPr>
              <w:t>any</w:t>
            </w:r>
            <w:r>
              <w:rPr>
                <w:color w:val="231F20"/>
                <w:spacing w:val="-20"/>
                <w:w w:val="115"/>
              </w:rPr>
              <w:t xml:space="preserve"> </w:t>
            </w:r>
            <w:r>
              <w:rPr>
                <w:color w:val="231F20"/>
                <w:w w:val="115"/>
              </w:rPr>
              <w:t>and</w:t>
            </w:r>
            <w:r>
              <w:rPr>
                <w:color w:val="231F20"/>
                <w:spacing w:val="-20"/>
                <w:w w:val="115"/>
              </w:rPr>
              <w:t xml:space="preserve"> </w:t>
            </w:r>
            <w:r>
              <w:rPr>
                <w:color w:val="231F20"/>
                <w:w w:val="115"/>
              </w:rPr>
              <w:t>all</w:t>
            </w:r>
            <w:r>
              <w:rPr>
                <w:color w:val="231F20"/>
                <w:spacing w:val="-21"/>
                <w:w w:val="115"/>
              </w:rPr>
              <w:t xml:space="preserve"> </w:t>
            </w:r>
            <w:r>
              <w:rPr>
                <w:color w:val="231F20"/>
                <w:w w:val="115"/>
              </w:rPr>
              <w:t>partners</w:t>
            </w:r>
            <w:r>
              <w:rPr>
                <w:color w:val="231F20"/>
                <w:spacing w:val="-20"/>
                <w:w w:val="115"/>
              </w:rPr>
              <w:t xml:space="preserve"> </w:t>
            </w:r>
            <w:r>
              <w:rPr>
                <w:color w:val="231F20"/>
                <w:w w:val="115"/>
              </w:rPr>
              <w:t>of</w:t>
            </w:r>
            <w:r>
              <w:rPr>
                <w:color w:val="231F20"/>
                <w:spacing w:val="-21"/>
                <w:w w:val="115"/>
              </w:rPr>
              <w:t xml:space="preserve"> </w:t>
            </w:r>
            <w:r>
              <w:rPr>
                <w:color w:val="231F20"/>
                <w:w w:val="115"/>
              </w:rPr>
              <w:t>the</w:t>
            </w:r>
            <w:r>
              <w:rPr>
                <w:color w:val="231F20"/>
                <w:spacing w:val="-20"/>
                <w:w w:val="115"/>
              </w:rPr>
              <w:t xml:space="preserve"> </w:t>
            </w:r>
            <w:r>
              <w:rPr>
                <w:color w:val="231F20"/>
                <w:w w:val="115"/>
              </w:rPr>
              <w:t>JV/C/A;</w:t>
            </w:r>
          </w:p>
        </w:tc>
      </w:tr>
      <w:tr w:rsidR="0074359D" w:rsidTr="00CC3CB2">
        <w:trPr>
          <w:trHeight w:val="616"/>
        </w:trPr>
        <w:tc>
          <w:tcPr>
            <w:tcW w:w="2261" w:type="dxa"/>
          </w:tcPr>
          <w:p w:rsidR="0074359D" w:rsidRDefault="0074359D" w:rsidP="00CC3CB2">
            <w:pPr>
              <w:pStyle w:val="TableParagraph"/>
            </w:pPr>
          </w:p>
        </w:tc>
        <w:tc>
          <w:tcPr>
            <w:tcW w:w="7158" w:type="dxa"/>
          </w:tcPr>
          <w:p w:rsidR="0074359D" w:rsidRDefault="0074359D" w:rsidP="00CC3CB2">
            <w:pPr>
              <w:pStyle w:val="TableParagraph"/>
              <w:spacing w:before="18" w:line="280" w:lineRule="atLeast"/>
              <w:ind w:left="1532" w:hanging="511"/>
            </w:pPr>
            <w:r>
              <w:rPr>
                <w:color w:val="231F20"/>
                <w:w w:val="115"/>
              </w:rPr>
              <w:t>(iv) the execution of the entire Contract, including payment, shall</w:t>
            </w:r>
            <w:r>
              <w:rPr>
                <w:color w:val="231F20"/>
                <w:spacing w:val="-21"/>
                <w:w w:val="115"/>
              </w:rPr>
              <w:t xml:space="preserve"> </w:t>
            </w:r>
            <w:r>
              <w:rPr>
                <w:color w:val="231F20"/>
                <w:w w:val="115"/>
              </w:rPr>
              <w:t>be</w:t>
            </w:r>
            <w:r>
              <w:rPr>
                <w:color w:val="231F20"/>
                <w:spacing w:val="-20"/>
                <w:w w:val="115"/>
              </w:rPr>
              <w:t xml:space="preserve"> </w:t>
            </w:r>
            <w:r>
              <w:rPr>
                <w:color w:val="231F20"/>
                <w:w w:val="115"/>
              </w:rPr>
              <w:t>done</w:t>
            </w:r>
            <w:r>
              <w:rPr>
                <w:color w:val="231F20"/>
                <w:spacing w:val="-20"/>
                <w:w w:val="115"/>
              </w:rPr>
              <w:t xml:space="preserve"> </w:t>
            </w:r>
            <w:r>
              <w:rPr>
                <w:color w:val="231F20"/>
                <w:w w:val="115"/>
              </w:rPr>
              <w:t>exclusively</w:t>
            </w:r>
            <w:r>
              <w:rPr>
                <w:color w:val="231F20"/>
                <w:spacing w:val="-20"/>
                <w:w w:val="115"/>
              </w:rPr>
              <w:t xml:space="preserve"> </w:t>
            </w:r>
            <w:r>
              <w:rPr>
                <w:color w:val="231F20"/>
                <w:w w:val="115"/>
              </w:rPr>
              <w:t>with</w:t>
            </w:r>
            <w:r>
              <w:rPr>
                <w:color w:val="231F20"/>
                <w:spacing w:val="-21"/>
                <w:w w:val="115"/>
              </w:rPr>
              <w:t xml:space="preserve"> </w:t>
            </w:r>
            <w:r>
              <w:rPr>
                <w:color w:val="231F20"/>
                <w:w w:val="115"/>
              </w:rPr>
              <w:t>the</w:t>
            </w:r>
            <w:r>
              <w:rPr>
                <w:color w:val="231F20"/>
                <w:spacing w:val="-20"/>
                <w:w w:val="115"/>
              </w:rPr>
              <w:t xml:space="preserve"> </w:t>
            </w:r>
            <w:r>
              <w:rPr>
                <w:color w:val="231F20"/>
                <w:w w:val="115"/>
              </w:rPr>
              <w:t>partner</w:t>
            </w:r>
            <w:r>
              <w:rPr>
                <w:color w:val="231F20"/>
                <w:spacing w:val="-20"/>
                <w:w w:val="115"/>
              </w:rPr>
              <w:t xml:space="preserve"> </w:t>
            </w:r>
            <w:r>
              <w:rPr>
                <w:color w:val="231F20"/>
                <w:w w:val="115"/>
              </w:rPr>
              <w:t>in</w:t>
            </w:r>
            <w:r>
              <w:rPr>
                <w:color w:val="231F20"/>
                <w:spacing w:val="-20"/>
                <w:w w:val="115"/>
              </w:rPr>
              <w:t xml:space="preserve"> </w:t>
            </w:r>
            <w:r>
              <w:rPr>
                <w:color w:val="231F20"/>
                <w:w w:val="115"/>
              </w:rPr>
              <w:t>charge;</w:t>
            </w:r>
            <w:r>
              <w:rPr>
                <w:color w:val="231F20"/>
                <w:spacing w:val="-20"/>
                <w:w w:val="115"/>
              </w:rPr>
              <w:t xml:space="preserve"> </w:t>
            </w:r>
            <w:r>
              <w:rPr>
                <w:color w:val="231F20"/>
                <w:w w:val="115"/>
              </w:rPr>
              <w:t>and</w:t>
            </w:r>
          </w:p>
        </w:tc>
      </w:tr>
      <w:tr w:rsidR="0074359D" w:rsidTr="00CC3CB2">
        <w:trPr>
          <w:trHeight w:val="1434"/>
        </w:trPr>
        <w:tc>
          <w:tcPr>
            <w:tcW w:w="2261" w:type="dxa"/>
          </w:tcPr>
          <w:p w:rsidR="0074359D" w:rsidRDefault="0074359D" w:rsidP="00CC3CB2">
            <w:pPr>
              <w:pStyle w:val="TableParagraph"/>
            </w:pPr>
          </w:p>
        </w:tc>
        <w:tc>
          <w:tcPr>
            <w:tcW w:w="7158" w:type="dxa"/>
          </w:tcPr>
          <w:p w:rsidR="0074359D" w:rsidRDefault="0074359D" w:rsidP="00CC3CB2">
            <w:pPr>
              <w:pStyle w:val="TableParagraph"/>
              <w:spacing w:before="18" w:line="280" w:lineRule="atLeast"/>
              <w:ind w:left="1532" w:right="-15" w:hanging="511"/>
              <w:jc w:val="both"/>
            </w:pPr>
            <w:r>
              <w:rPr>
                <w:color w:val="231F20"/>
                <w:w w:val="110"/>
              </w:rPr>
              <w:t>(v) a copy of the JV/C/A Agreement entered into by the partners is submitted with the Bid; or a Letter of Intent to execute a JV/C/A Agreement in the event of a successful Bid is signed by all partners and submitted with the Bid, together with a copy of the proposed Agreement.</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45"/>
        <w:gridCol w:w="7167"/>
      </w:tblGrid>
      <w:tr w:rsidR="0074359D" w:rsidTr="00CC3CB2">
        <w:trPr>
          <w:trHeight w:val="753"/>
        </w:trPr>
        <w:tc>
          <w:tcPr>
            <w:tcW w:w="2245" w:type="dxa"/>
            <w:tcBorders>
              <w:top w:val="single" w:sz="4" w:space="0" w:color="231F20"/>
            </w:tcBorders>
          </w:tcPr>
          <w:p w:rsidR="0074359D" w:rsidRDefault="0074359D" w:rsidP="00CC3CB2">
            <w:pPr>
              <w:pStyle w:val="TableParagraph"/>
            </w:pPr>
          </w:p>
        </w:tc>
        <w:tc>
          <w:tcPr>
            <w:tcW w:w="7167" w:type="dxa"/>
            <w:tcBorders>
              <w:top w:val="single" w:sz="4" w:space="0" w:color="231F20"/>
            </w:tcBorders>
          </w:tcPr>
          <w:p w:rsidR="0074359D" w:rsidRDefault="0074359D" w:rsidP="00CC3CB2">
            <w:pPr>
              <w:pStyle w:val="TableParagraph"/>
              <w:spacing w:before="97" w:line="266" w:lineRule="auto"/>
              <w:ind w:left="1037" w:hanging="397"/>
            </w:pPr>
            <w:r>
              <w:rPr>
                <w:color w:val="231F20"/>
                <w:w w:val="110"/>
              </w:rPr>
              <w:t>(d) that the Bidder meets each of the qualification criteria specified in Section III, Evaluation and Qualification Criteria.</w:t>
            </w:r>
          </w:p>
        </w:tc>
      </w:tr>
      <w:tr w:rsidR="0074359D" w:rsidTr="00CC3CB2">
        <w:trPr>
          <w:trHeight w:val="5539"/>
        </w:trPr>
        <w:tc>
          <w:tcPr>
            <w:tcW w:w="2245" w:type="dxa"/>
          </w:tcPr>
          <w:p w:rsidR="0074359D" w:rsidRDefault="0074359D" w:rsidP="00CC3CB2">
            <w:pPr>
              <w:pStyle w:val="TableParagraph"/>
              <w:spacing w:before="131" w:line="266" w:lineRule="auto"/>
              <w:ind w:left="396" w:right="47" w:hanging="397"/>
              <w:rPr>
                <w:b/>
              </w:rPr>
            </w:pPr>
            <w:r>
              <w:rPr>
                <w:b/>
                <w:color w:val="231F20"/>
                <w:w w:val="115"/>
              </w:rPr>
              <w:t>25. Period of Validi- ty of Bids</w:t>
            </w:r>
          </w:p>
        </w:tc>
        <w:tc>
          <w:tcPr>
            <w:tcW w:w="7167" w:type="dxa"/>
          </w:tcPr>
          <w:p w:rsidR="0074359D" w:rsidRDefault="0074359D" w:rsidP="00CC3CB2">
            <w:pPr>
              <w:pStyle w:val="TableParagraph"/>
              <w:numPr>
                <w:ilvl w:val="1"/>
                <w:numId w:val="87"/>
              </w:numPr>
              <w:tabs>
                <w:tab w:val="left" w:pos="641"/>
              </w:tabs>
              <w:spacing w:before="131" w:line="266" w:lineRule="auto"/>
              <w:ind w:hanging="510"/>
              <w:jc w:val="both"/>
            </w:pPr>
            <w:r>
              <w:rPr>
                <w:color w:val="231F20"/>
                <w:w w:val="110"/>
              </w:rPr>
              <w:t>Bids</w:t>
            </w:r>
            <w:r>
              <w:rPr>
                <w:color w:val="231F20"/>
                <w:spacing w:val="-5"/>
                <w:w w:val="110"/>
              </w:rPr>
              <w:t xml:space="preserve"> </w:t>
            </w:r>
            <w:r>
              <w:rPr>
                <w:color w:val="231F20"/>
                <w:w w:val="110"/>
              </w:rPr>
              <w:t>shall</w:t>
            </w:r>
            <w:r>
              <w:rPr>
                <w:color w:val="231F20"/>
                <w:spacing w:val="-5"/>
                <w:w w:val="110"/>
              </w:rPr>
              <w:t xml:space="preserve"> </w:t>
            </w:r>
            <w:r>
              <w:rPr>
                <w:color w:val="231F20"/>
                <w:w w:val="110"/>
              </w:rPr>
              <w:t>remain</w:t>
            </w:r>
            <w:r>
              <w:rPr>
                <w:color w:val="231F20"/>
                <w:spacing w:val="-4"/>
                <w:w w:val="110"/>
              </w:rPr>
              <w:t xml:space="preserve"> </w:t>
            </w:r>
            <w:r>
              <w:rPr>
                <w:color w:val="231F20"/>
                <w:w w:val="110"/>
              </w:rPr>
              <w:t>valid</w:t>
            </w:r>
            <w:r>
              <w:rPr>
                <w:color w:val="231F20"/>
                <w:spacing w:val="-5"/>
                <w:w w:val="110"/>
              </w:rPr>
              <w:t xml:space="preserve"> </w:t>
            </w:r>
            <w:r>
              <w:rPr>
                <w:color w:val="231F20"/>
                <w:w w:val="110"/>
              </w:rPr>
              <w:t>for</w:t>
            </w:r>
            <w:r>
              <w:rPr>
                <w:color w:val="231F20"/>
                <w:spacing w:val="-5"/>
                <w:w w:val="110"/>
              </w:rPr>
              <w:t xml:space="preserve"> </w:t>
            </w:r>
            <w:r>
              <w:rPr>
                <w:color w:val="231F20"/>
                <w:w w:val="110"/>
              </w:rPr>
              <w:t>the</w:t>
            </w:r>
            <w:r>
              <w:rPr>
                <w:color w:val="231F20"/>
                <w:spacing w:val="-4"/>
                <w:w w:val="110"/>
              </w:rPr>
              <w:t xml:space="preserve"> </w:t>
            </w:r>
            <w:r>
              <w:rPr>
                <w:color w:val="231F20"/>
                <w:w w:val="110"/>
              </w:rPr>
              <w:t>period</w:t>
            </w:r>
            <w:r>
              <w:rPr>
                <w:color w:val="231F20"/>
                <w:spacing w:val="-5"/>
                <w:w w:val="110"/>
              </w:rPr>
              <w:t xml:space="preserve"> </w:t>
            </w:r>
            <w:r>
              <w:rPr>
                <w:color w:val="231F20"/>
                <w:w w:val="110"/>
              </w:rPr>
              <w:t>specified</w:t>
            </w:r>
            <w:r>
              <w:rPr>
                <w:color w:val="231F20"/>
                <w:spacing w:val="-5"/>
                <w:w w:val="110"/>
              </w:rPr>
              <w:t xml:space="preserve"> </w:t>
            </w:r>
            <w:r>
              <w:rPr>
                <w:color w:val="231F20"/>
                <w:w w:val="110"/>
              </w:rPr>
              <w:t>in</w:t>
            </w:r>
            <w:r>
              <w:rPr>
                <w:color w:val="231F20"/>
                <w:spacing w:val="-4"/>
                <w:w w:val="110"/>
              </w:rPr>
              <w:t xml:space="preserve"> </w:t>
            </w:r>
            <w:r>
              <w:rPr>
                <w:color w:val="231F20"/>
                <w:w w:val="110"/>
              </w:rPr>
              <w:t>the</w:t>
            </w:r>
            <w:r>
              <w:rPr>
                <w:color w:val="231F20"/>
                <w:spacing w:val="-5"/>
                <w:w w:val="110"/>
              </w:rPr>
              <w:t xml:space="preserve"> </w:t>
            </w:r>
            <w:r>
              <w:rPr>
                <w:color w:val="231F20"/>
                <w:w w:val="110"/>
              </w:rPr>
              <w:t>BDS</w:t>
            </w:r>
            <w:r>
              <w:rPr>
                <w:color w:val="231F20"/>
                <w:spacing w:val="-5"/>
                <w:w w:val="110"/>
              </w:rPr>
              <w:t xml:space="preserve"> </w:t>
            </w:r>
            <w:r>
              <w:rPr>
                <w:color w:val="231F20"/>
                <w:w w:val="110"/>
              </w:rPr>
              <w:t>from</w:t>
            </w:r>
            <w:r>
              <w:rPr>
                <w:color w:val="231F20"/>
                <w:spacing w:val="-4"/>
                <w:w w:val="110"/>
              </w:rPr>
              <w:t xml:space="preserve"> </w:t>
            </w:r>
            <w:r>
              <w:rPr>
                <w:color w:val="231F20"/>
                <w:w w:val="110"/>
              </w:rPr>
              <w:t>the Bid submission deadline prescribed by the Purchaser. A Bid valid for a shorter period shall be rejected by the Purchaser as non- responsive.</w:t>
            </w:r>
          </w:p>
          <w:p w:rsidR="0074359D" w:rsidRDefault="0074359D" w:rsidP="00CC3CB2">
            <w:pPr>
              <w:pStyle w:val="TableParagraph"/>
              <w:spacing w:before="1"/>
              <w:rPr>
                <w:sz w:val="24"/>
              </w:rPr>
            </w:pPr>
          </w:p>
          <w:p w:rsidR="0074359D" w:rsidRDefault="0074359D" w:rsidP="00CC3CB2">
            <w:pPr>
              <w:pStyle w:val="TableParagraph"/>
              <w:numPr>
                <w:ilvl w:val="1"/>
                <w:numId w:val="87"/>
              </w:numPr>
              <w:tabs>
                <w:tab w:val="left" w:pos="641"/>
              </w:tabs>
              <w:spacing w:line="266" w:lineRule="auto"/>
              <w:ind w:hanging="510"/>
              <w:jc w:val="both"/>
            </w:pPr>
            <w:r>
              <w:rPr>
                <w:color w:val="231F20"/>
                <w:w w:val="110"/>
              </w:rPr>
              <w:t>In exceptional circumstances, prior to expiry of the Bid validity period, the Purchaser may request Bidders to extend the period of validity</w:t>
            </w:r>
            <w:r>
              <w:rPr>
                <w:color w:val="231F20"/>
                <w:spacing w:val="-13"/>
                <w:w w:val="110"/>
              </w:rPr>
              <w:t xml:space="preserve"> </w:t>
            </w:r>
            <w:r>
              <w:rPr>
                <w:color w:val="231F20"/>
                <w:w w:val="110"/>
              </w:rPr>
              <w:t>of</w:t>
            </w:r>
            <w:r>
              <w:rPr>
                <w:color w:val="231F20"/>
                <w:spacing w:val="-12"/>
                <w:w w:val="110"/>
              </w:rPr>
              <w:t xml:space="preserve"> </w:t>
            </w:r>
            <w:r>
              <w:rPr>
                <w:color w:val="231F20"/>
                <w:w w:val="110"/>
              </w:rPr>
              <w:t>their</w:t>
            </w:r>
            <w:r>
              <w:rPr>
                <w:color w:val="231F20"/>
                <w:spacing w:val="-12"/>
                <w:w w:val="110"/>
              </w:rPr>
              <w:t xml:space="preserve"> </w:t>
            </w:r>
            <w:r>
              <w:rPr>
                <w:color w:val="231F20"/>
                <w:w w:val="110"/>
              </w:rPr>
              <w:t>Bids.</w:t>
            </w:r>
            <w:r>
              <w:rPr>
                <w:color w:val="231F20"/>
                <w:spacing w:val="-23"/>
                <w:w w:val="110"/>
              </w:rPr>
              <w:t xml:space="preserve"> </w:t>
            </w:r>
            <w:r>
              <w:rPr>
                <w:color w:val="231F20"/>
                <w:w w:val="110"/>
              </w:rPr>
              <w:t>The</w:t>
            </w:r>
            <w:r>
              <w:rPr>
                <w:color w:val="231F20"/>
                <w:spacing w:val="-12"/>
                <w:w w:val="110"/>
              </w:rPr>
              <w:t xml:space="preserve"> </w:t>
            </w:r>
            <w:r>
              <w:rPr>
                <w:color w:val="231F20"/>
                <w:w w:val="110"/>
              </w:rPr>
              <w:t>request</w:t>
            </w:r>
            <w:r>
              <w:rPr>
                <w:color w:val="231F20"/>
                <w:spacing w:val="-12"/>
                <w:w w:val="110"/>
              </w:rPr>
              <w:t xml:space="preserve"> </w:t>
            </w:r>
            <w:r>
              <w:rPr>
                <w:color w:val="231F20"/>
                <w:w w:val="110"/>
              </w:rPr>
              <w:t>and</w:t>
            </w:r>
            <w:r>
              <w:rPr>
                <w:color w:val="231F20"/>
                <w:spacing w:val="-12"/>
                <w:w w:val="110"/>
              </w:rPr>
              <w:t xml:space="preserve"> </w:t>
            </w:r>
            <w:r>
              <w:rPr>
                <w:color w:val="231F20"/>
                <w:w w:val="110"/>
              </w:rPr>
              <w:t>the</w:t>
            </w:r>
            <w:r>
              <w:rPr>
                <w:color w:val="231F20"/>
                <w:spacing w:val="-12"/>
                <w:w w:val="110"/>
              </w:rPr>
              <w:t xml:space="preserve"> </w:t>
            </w:r>
            <w:r>
              <w:rPr>
                <w:color w:val="231F20"/>
                <w:w w:val="110"/>
              </w:rPr>
              <w:t>responses</w:t>
            </w:r>
            <w:r>
              <w:rPr>
                <w:color w:val="231F20"/>
                <w:spacing w:val="-12"/>
                <w:w w:val="110"/>
              </w:rPr>
              <w:t xml:space="preserve"> </w:t>
            </w:r>
            <w:r>
              <w:rPr>
                <w:color w:val="231F20"/>
                <w:w w:val="110"/>
              </w:rPr>
              <w:t>shall</w:t>
            </w:r>
            <w:r>
              <w:rPr>
                <w:color w:val="231F20"/>
                <w:spacing w:val="-12"/>
                <w:w w:val="110"/>
              </w:rPr>
              <w:t xml:space="preserve"> </w:t>
            </w:r>
            <w:r>
              <w:rPr>
                <w:color w:val="231F20"/>
                <w:w w:val="110"/>
              </w:rPr>
              <w:t>be</w:t>
            </w:r>
            <w:r>
              <w:rPr>
                <w:color w:val="231F20"/>
                <w:spacing w:val="-12"/>
                <w:w w:val="110"/>
              </w:rPr>
              <w:t xml:space="preserve"> </w:t>
            </w:r>
            <w:r>
              <w:rPr>
                <w:color w:val="231F20"/>
                <w:w w:val="110"/>
              </w:rPr>
              <w:t>made</w:t>
            </w:r>
            <w:r>
              <w:rPr>
                <w:color w:val="231F20"/>
                <w:spacing w:val="-12"/>
                <w:w w:val="110"/>
              </w:rPr>
              <w:t xml:space="preserve"> </w:t>
            </w:r>
            <w:r>
              <w:rPr>
                <w:color w:val="231F20"/>
                <w:w w:val="110"/>
              </w:rPr>
              <w:t>in writing.</w:t>
            </w:r>
            <w:r>
              <w:rPr>
                <w:color w:val="231F20"/>
                <w:spacing w:val="-19"/>
                <w:w w:val="110"/>
              </w:rPr>
              <w:t xml:space="preserve"> </w:t>
            </w:r>
            <w:r>
              <w:rPr>
                <w:color w:val="231F20"/>
                <w:w w:val="110"/>
              </w:rPr>
              <w:t>The</w:t>
            </w:r>
            <w:r>
              <w:rPr>
                <w:color w:val="231F20"/>
                <w:spacing w:val="-9"/>
                <w:w w:val="110"/>
              </w:rPr>
              <w:t xml:space="preserve"> </w:t>
            </w:r>
            <w:r>
              <w:rPr>
                <w:color w:val="231F20"/>
                <w:w w:val="110"/>
              </w:rPr>
              <w:t>Bid</w:t>
            </w:r>
            <w:r>
              <w:rPr>
                <w:color w:val="231F20"/>
                <w:spacing w:val="-8"/>
                <w:w w:val="110"/>
              </w:rPr>
              <w:t xml:space="preserve"> </w:t>
            </w:r>
            <w:r>
              <w:rPr>
                <w:color w:val="231F20"/>
                <w:w w:val="110"/>
              </w:rPr>
              <w:t>Security</w:t>
            </w:r>
            <w:r>
              <w:rPr>
                <w:color w:val="231F20"/>
                <w:spacing w:val="-9"/>
                <w:w w:val="110"/>
              </w:rPr>
              <w:t xml:space="preserve"> </w:t>
            </w:r>
            <w:r>
              <w:rPr>
                <w:color w:val="231F20"/>
                <w:w w:val="110"/>
              </w:rPr>
              <w:t>shall</w:t>
            </w:r>
            <w:r>
              <w:rPr>
                <w:color w:val="231F20"/>
                <w:spacing w:val="-9"/>
                <w:w w:val="110"/>
              </w:rPr>
              <w:t xml:space="preserve"> </w:t>
            </w:r>
            <w:r>
              <w:rPr>
                <w:color w:val="231F20"/>
                <w:w w:val="110"/>
              </w:rPr>
              <w:t>also</w:t>
            </w:r>
            <w:r>
              <w:rPr>
                <w:color w:val="231F20"/>
                <w:spacing w:val="-8"/>
                <w:w w:val="110"/>
              </w:rPr>
              <w:t xml:space="preserve"> </w:t>
            </w:r>
            <w:r>
              <w:rPr>
                <w:color w:val="231F20"/>
                <w:w w:val="110"/>
              </w:rPr>
              <w:t>be</w:t>
            </w:r>
            <w:r>
              <w:rPr>
                <w:color w:val="231F20"/>
                <w:spacing w:val="-9"/>
                <w:w w:val="110"/>
              </w:rPr>
              <w:t xml:space="preserve"> </w:t>
            </w:r>
            <w:r>
              <w:rPr>
                <w:color w:val="231F20"/>
                <w:w w:val="110"/>
              </w:rPr>
              <w:t>extended</w:t>
            </w:r>
            <w:r>
              <w:rPr>
                <w:color w:val="231F20"/>
                <w:spacing w:val="-9"/>
                <w:w w:val="110"/>
              </w:rPr>
              <w:t xml:space="preserve"> </w:t>
            </w:r>
            <w:r>
              <w:rPr>
                <w:color w:val="231F20"/>
                <w:w w:val="110"/>
              </w:rPr>
              <w:t>for</w:t>
            </w:r>
            <w:r>
              <w:rPr>
                <w:color w:val="231F20"/>
                <w:spacing w:val="-8"/>
                <w:w w:val="110"/>
              </w:rPr>
              <w:t xml:space="preserve"> </w:t>
            </w:r>
            <w:r>
              <w:rPr>
                <w:color w:val="231F20"/>
                <w:w w:val="110"/>
              </w:rPr>
              <w:t>a</w:t>
            </w:r>
            <w:r>
              <w:rPr>
                <w:color w:val="231F20"/>
                <w:spacing w:val="-9"/>
                <w:w w:val="110"/>
              </w:rPr>
              <w:t xml:space="preserve"> </w:t>
            </w:r>
            <w:r>
              <w:rPr>
                <w:color w:val="231F20"/>
                <w:w w:val="110"/>
              </w:rPr>
              <w:t xml:space="preserve">corresponding period. A Bidder may refuse the request to extend the validity of its Bid without forfeiting its Bid Security. A Bidder granting the request shall not be required or permitted to modify its Bid, </w:t>
            </w:r>
            <w:r>
              <w:rPr>
                <w:color w:val="231F20"/>
                <w:spacing w:val="-3"/>
                <w:w w:val="110"/>
              </w:rPr>
              <w:t xml:space="preserve">except </w:t>
            </w:r>
            <w:r>
              <w:rPr>
                <w:color w:val="231F20"/>
                <w:w w:val="110"/>
              </w:rPr>
              <w:t>as provided in ITB Sub-Clause</w:t>
            </w:r>
            <w:r>
              <w:rPr>
                <w:color w:val="231F20"/>
                <w:spacing w:val="-42"/>
                <w:w w:val="110"/>
              </w:rPr>
              <w:t xml:space="preserve"> </w:t>
            </w:r>
            <w:r>
              <w:rPr>
                <w:color w:val="231F20"/>
                <w:w w:val="110"/>
              </w:rPr>
              <w:t>25.3</w:t>
            </w:r>
          </w:p>
          <w:p w:rsidR="0074359D" w:rsidRDefault="0074359D" w:rsidP="00CC3CB2">
            <w:pPr>
              <w:pStyle w:val="TableParagraph"/>
              <w:spacing w:before="5"/>
              <w:rPr>
                <w:sz w:val="24"/>
              </w:rPr>
            </w:pPr>
          </w:p>
          <w:p w:rsidR="0074359D" w:rsidRDefault="0074359D" w:rsidP="00CC3CB2">
            <w:pPr>
              <w:pStyle w:val="TableParagraph"/>
              <w:numPr>
                <w:ilvl w:val="1"/>
                <w:numId w:val="87"/>
              </w:numPr>
              <w:tabs>
                <w:tab w:val="left" w:pos="641"/>
              </w:tabs>
              <w:spacing w:line="266" w:lineRule="auto"/>
              <w:ind w:hanging="510"/>
              <w:jc w:val="both"/>
            </w:pPr>
            <w:r>
              <w:rPr>
                <w:color w:val="231F20"/>
                <w:w w:val="115"/>
              </w:rPr>
              <w:t>In the case of fixed price contracts, if the award is delayed by a period exceeding sixty (60) days beyond the expiry of the initial Bid</w:t>
            </w:r>
            <w:r>
              <w:rPr>
                <w:color w:val="231F20"/>
                <w:spacing w:val="-23"/>
                <w:w w:val="115"/>
              </w:rPr>
              <w:t xml:space="preserve"> </w:t>
            </w:r>
            <w:r>
              <w:rPr>
                <w:color w:val="231F20"/>
                <w:w w:val="115"/>
              </w:rPr>
              <w:t>validity,</w:t>
            </w:r>
            <w:r>
              <w:rPr>
                <w:color w:val="231F20"/>
                <w:spacing w:val="-29"/>
                <w:w w:val="115"/>
              </w:rPr>
              <w:t xml:space="preserve"> </w:t>
            </w:r>
            <w:r>
              <w:rPr>
                <w:color w:val="231F20"/>
                <w:w w:val="115"/>
              </w:rPr>
              <w:t>the</w:t>
            </w:r>
            <w:r>
              <w:rPr>
                <w:color w:val="231F20"/>
                <w:spacing w:val="-23"/>
                <w:w w:val="115"/>
              </w:rPr>
              <w:t xml:space="preserve"> </w:t>
            </w:r>
            <w:r>
              <w:rPr>
                <w:color w:val="231F20"/>
                <w:w w:val="115"/>
              </w:rPr>
              <w:t>Contract</w:t>
            </w:r>
            <w:r>
              <w:rPr>
                <w:color w:val="231F20"/>
                <w:spacing w:val="-22"/>
                <w:w w:val="115"/>
              </w:rPr>
              <w:t xml:space="preserve"> </w:t>
            </w:r>
            <w:r>
              <w:rPr>
                <w:color w:val="231F20"/>
                <w:w w:val="115"/>
              </w:rPr>
              <w:t>price</w:t>
            </w:r>
            <w:r>
              <w:rPr>
                <w:color w:val="231F20"/>
                <w:spacing w:val="-23"/>
                <w:w w:val="115"/>
              </w:rPr>
              <w:t xml:space="preserve"> </w:t>
            </w:r>
            <w:r>
              <w:rPr>
                <w:color w:val="231F20"/>
                <w:w w:val="115"/>
              </w:rPr>
              <w:t>shall</w:t>
            </w:r>
            <w:r>
              <w:rPr>
                <w:color w:val="231F20"/>
                <w:spacing w:val="-23"/>
                <w:w w:val="115"/>
              </w:rPr>
              <w:t xml:space="preserve"> </w:t>
            </w:r>
            <w:r>
              <w:rPr>
                <w:color w:val="231F20"/>
                <w:w w:val="115"/>
              </w:rPr>
              <w:t>be</w:t>
            </w:r>
            <w:r>
              <w:rPr>
                <w:color w:val="231F20"/>
                <w:spacing w:val="-22"/>
                <w:w w:val="115"/>
              </w:rPr>
              <w:t xml:space="preserve"> </w:t>
            </w:r>
            <w:r>
              <w:rPr>
                <w:color w:val="231F20"/>
                <w:w w:val="115"/>
              </w:rPr>
              <w:t>adjusted</w:t>
            </w:r>
            <w:r>
              <w:rPr>
                <w:color w:val="231F20"/>
                <w:spacing w:val="-23"/>
                <w:w w:val="115"/>
              </w:rPr>
              <w:t xml:space="preserve"> </w:t>
            </w:r>
            <w:r>
              <w:rPr>
                <w:color w:val="231F20"/>
                <w:w w:val="115"/>
              </w:rPr>
              <w:t>as</w:t>
            </w:r>
            <w:r>
              <w:rPr>
                <w:color w:val="231F20"/>
                <w:spacing w:val="-22"/>
                <w:w w:val="115"/>
              </w:rPr>
              <w:t xml:space="preserve"> </w:t>
            </w:r>
            <w:r>
              <w:rPr>
                <w:color w:val="231F20"/>
                <w:w w:val="115"/>
              </w:rPr>
              <w:t>specified</w:t>
            </w:r>
            <w:r>
              <w:rPr>
                <w:color w:val="231F20"/>
                <w:spacing w:val="-23"/>
                <w:w w:val="115"/>
              </w:rPr>
              <w:t xml:space="preserve"> </w:t>
            </w:r>
            <w:r>
              <w:rPr>
                <w:color w:val="231F20"/>
                <w:w w:val="115"/>
              </w:rPr>
              <w:t>in</w:t>
            </w:r>
            <w:r>
              <w:rPr>
                <w:color w:val="231F20"/>
                <w:spacing w:val="-23"/>
                <w:w w:val="115"/>
              </w:rPr>
              <w:t xml:space="preserve"> </w:t>
            </w:r>
            <w:r>
              <w:rPr>
                <w:color w:val="231F20"/>
                <w:w w:val="115"/>
              </w:rPr>
              <w:t>the request</w:t>
            </w:r>
            <w:r>
              <w:rPr>
                <w:color w:val="231F20"/>
                <w:spacing w:val="-36"/>
                <w:w w:val="115"/>
              </w:rPr>
              <w:t xml:space="preserve"> </w:t>
            </w:r>
            <w:r>
              <w:rPr>
                <w:color w:val="231F20"/>
                <w:w w:val="115"/>
              </w:rPr>
              <w:t>for</w:t>
            </w:r>
            <w:r>
              <w:rPr>
                <w:color w:val="231F20"/>
                <w:spacing w:val="-35"/>
                <w:w w:val="115"/>
              </w:rPr>
              <w:t xml:space="preserve"> </w:t>
            </w:r>
            <w:r>
              <w:rPr>
                <w:color w:val="231F20"/>
                <w:w w:val="115"/>
              </w:rPr>
              <w:t>extension.</w:t>
            </w:r>
            <w:r>
              <w:rPr>
                <w:color w:val="231F20"/>
                <w:spacing w:val="-41"/>
                <w:w w:val="115"/>
              </w:rPr>
              <w:t xml:space="preserve"> </w:t>
            </w:r>
            <w:r>
              <w:rPr>
                <w:color w:val="231F20"/>
                <w:w w:val="115"/>
              </w:rPr>
              <w:t>Bid</w:t>
            </w:r>
            <w:r>
              <w:rPr>
                <w:color w:val="231F20"/>
                <w:spacing w:val="-35"/>
                <w:w w:val="115"/>
              </w:rPr>
              <w:t xml:space="preserve"> </w:t>
            </w:r>
            <w:r>
              <w:rPr>
                <w:color w:val="231F20"/>
                <w:w w:val="115"/>
              </w:rPr>
              <w:t>evaluation</w:t>
            </w:r>
            <w:r>
              <w:rPr>
                <w:color w:val="231F20"/>
                <w:spacing w:val="-35"/>
                <w:w w:val="115"/>
              </w:rPr>
              <w:t xml:space="preserve"> </w:t>
            </w:r>
            <w:r>
              <w:rPr>
                <w:color w:val="231F20"/>
                <w:w w:val="115"/>
              </w:rPr>
              <w:t>shall</w:t>
            </w:r>
            <w:r>
              <w:rPr>
                <w:color w:val="231F20"/>
                <w:spacing w:val="-36"/>
                <w:w w:val="115"/>
              </w:rPr>
              <w:t xml:space="preserve"> </w:t>
            </w:r>
            <w:r>
              <w:rPr>
                <w:color w:val="231F20"/>
                <w:w w:val="115"/>
              </w:rPr>
              <w:t>be</w:t>
            </w:r>
            <w:r>
              <w:rPr>
                <w:color w:val="231F20"/>
                <w:spacing w:val="-35"/>
                <w:w w:val="115"/>
              </w:rPr>
              <w:t xml:space="preserve"> </w:t>
            </w:r>
            <w:r>
              <w:rPr>
                <w:color w:val="231F20"/>
                <w:w w:val="115"/>
              </w:rPr>
              <w:t>based</w:t>
            </w:r>
            <w:r>
              <w:rPr>
                <w:color w:val="231F20"/>
                <w:spacing w:val="-36"/>
                <w:w w:val="115"/>
              </w:rPr>
              <w:t xml:space="preserve"> </w:t>
            </w:r>
            <w:r>
              <w:rPr>
                <w:color w:val="231F20"/>
                <w:w w:val="115"/>
              </w:rPr>
              <w:t>on</w:t>
            </w:r>
            <w:r>
              <w:rPr>
                <w:color w:val="231F20"/>
                <w:spacing w:val="-35"/>
                <w:w w:val="115"/>
              </w:rPr>
              <w:t xml:space="preserve"> </w:t>
            </w:r>
            <w:r>
              <w:rPr>
                <w:color w:val="231F20"/>
                <w:w w:val="115"/>
              </w:rPr>
              <w:t>the</w:t>
            </w:r>
            <w:r>
              <w:rPr>
                <w:color w:val="231F20"/>
                <w:spacing w:val="-35"/>
                <w:w w:val="115"/>
              </w:rPr>
              <w:t xml:space="preserve"> </w:t>
            </w:r>
            <w:r>
              <w:rPr>
                <w:color w:val="231F20"/>
                <w:w w:val="115"/>
              </w:rPr>
              <w:t>Bid</w:t>
            </w:r>
            <w:r>
              <w:rPr>
                <w:color w:val="231F20"/>
                <w:spacing w:val="-36"/>
                <w:w w:val="115"/>
              </w:rPr>
              <w:t xml:space="preserve"> </w:t>
            </w:r>
            <w:r>
              <w:rPr>
                <w:color w:val="231F20"/>
                <w:w w:val="115"/>
              </w:rPr>
              <w:t>Price without</w:t>
            </w:r>
            <w:r>
              <w:rPr>
                <w:color w:val="231F20"/>
                <w:spacing w:val="-14"/>
                <w:w w:val="115"/>
              </w:rPr>
              <w:t xml:space="preserve"> </w:t>
            </w:r>
            <w:r>
              <w:rPr>
                <w:color w:val="231F20"/>
                <w:w w:val="115"/>
              </w:rPr>
              <w:t>taking</w:t>
            </w:r>
            <w:r>
              <w:rPr>
                <w:color w:val="231F20"/>
                <w:spacing w:val="-13"/>
                <w:w w:val="115"/>
              </w:rPr>
              <w:t xml:space="preserve"> </w:t>
            </w:r>
            <w:r>
              <w:rPr>
                <w:color w:val="231F20"/>
                <w:w w:val="115"/>
              </w:rPr>
              <w:t>into</w:t>
            </w:r>
            <w:r>
              <w:rPr>
                <w:color w:val="231F20"/>
                <w:spacing w:val="-14"/>
                <w:w w:val="115"/>
              </w:rPr>
              <w:t xml:space="preserve"> </w:t>
            </w:r>
            <w:r>
              <w:rPr>
                <w:color w:val="231F20"/>
                <w:w w:val="115"/>
              </w:rPr>
              <w:t>consideration</w:t>
            </w:r>
            <w:r>
              <w:rPr>
                <w:color w:val="231F20"/>
                <w:spacing w:val="-13"/>
                <w:w w:val="115"/>
              </w:rPr>
              <w:t xml:space="preserve"> </w:t>
            </w:r>
            <w:r>
              <w:rPr>
                <w:color w:val="231F20"/>
                <w:w w:val="115"/>
              </w:rPr>
              <w:t>the</w:t>
            </w:r>
            <w:r>
              <w:rPr>
                <w:color w:val="231F20"/>
                <w:spacing w:val="-13"/>
                <w:w w:val="115"/>
              </w:rPr>
              <w:t xml:space="preserve"> </w:t>
            </w:r>
            <w:r>
              <w:rPr>
                <w:color w:val="231F20"/>
                <w:w w:val="115"/>
              </w:rPr>
              <w:t>above</w:t>
            </w:r>
            <w:r>
              <w:rPr>
                <w:color w:val="231F20"/>
                <w:spacing w:val="-14"/>
                <w:w w:val="115"/>
              </w:rPr>
              <w:t xml:space="preserve"> </w:t>
            </w:r>
            <w:r>
              <w:rPr>
                <w:color w:val="231F20"/>
                <w:w w:val="115"/>
              </w:rPr>
              <w:t>correction.</w:t>
            </w:r>
          </w:p>
        </w:tc>
      </w:tr>
      <w:tr w:rsidR="0074359D" w:rsidTr="00CC3CB2">
        <w:trPr>
          <w:trHeight w:val="7613"/>
        </w:trPr>
        <w:tc>
          <w:tcPr>
            <w:tcW w:w="2245" w:type="dxa"/>
          </w:tcPr>
          <w:p w:rsidR="0074359D" w:rsidRDefault="0074359D" w:rsidP="00CC3CB2">
            <w:pPr>
              <w:pStyle w:val="TableParagraph"/>
              <w:spacing w:before="107"/>
              <w:rPr>
                <w:b/>
              </w:rPr>
            </w:pPr>
            <w:r>
              <w:rPr>
                <w:b/>
                <w:color w:val="231F20"/>
                <w:w w:val="110"/>
              </w:rPr>
              <w:t>26. Bid Security</w:t>
            </w:r>
          </w:p>
        </w:tc>
        <w:tc>
          <w:tcPr>
            <w:tcW w:w="7167" w:type="dxa"/>
          </w:tcPr>
          <w:p w:rsidR="0074359D" w:rsidRDefault="0074359D" w:rsidP="00CC3CB2">
            <w:pPr>
              <w:pStyle w:val="TableParagraph"/>
              <w:numPr>
                <w:ilvl w:val="1"/>
                <w:numId w:val="86"/>
              </w:numPr>
              <w:tabs>
                <w:tab w:val="left" w:pos="641"/>
              </w:tabs>
              <w:spacing w:before="107" w:line="266" w:lineRule="auto"/>
              <w:ind w:hanging="510"/>
              <w:jc w:val="both"/>
            </w:pPr>
            <w:r>
              <w:rPr>
                <w:color w:val="231F20"/>
                <w:w w:val="110"/>
              </w:rPr>
              <w:t>The</w:t>
            </w:r>
            <w:r>
              <w:rPr>
                <w:color w:val="231F20"/>
                <w:spacing w:val="-9"/>
                <w:w w:val="110"/>
              </w:rPr>
              <w:t xml:space="preserve"> </w:t>
            </w:r>
            <w:r>
              <w:rPr>
                <w:color w:val="231F20"/>
                <w:w w:val="110"/>
              </w:rPr>
              <w:t>Bidder</w:t>
            </w:r>
            <w:r>
              <w:rPr>
                <w:color w:val="231F20"/>
                <w:spacing w:val="-9"/>
                <w:w w:val="110"/>
              </w:rPr>
              <w:t xml:space="preserve"> </w:t>
            </w:r>
            <w:r>
              <w:rPr>
                <w:color w:val="231F20"/>
                <w:w w:val="110"/>
              </w:rPr>
              <w:t>shall</w:t>
            </w:r>
            <w:r>
              <w:rPr>
                <w:color w:val="231F20"/>
                <w:spacing w:val="-9"/>
                <w:w w:val="110"/>
              </w:rPr>
              <w:t xml:space="preserve"> </w:t>
            </w:r>
            <w:r>
              <w:rPr>
                <w:color w:val="231F20"/>
                <w:w w:val="110"/>
              </w:rPr>
              <w:t>furnish,</w:t>
            </w:r>
            <w:r>
              <w:rPr>
                <w:color w:val="231F20"/>
                <w:spacing w:val="-17"/>
                <w:w w:val="110"/>
              </w:rPr>
              <w:t xml:space="preserve"> </w:t>
            </w:r>
            <w:r>
              <w:rPr>
                <w:color w:val="231F20"/>
                <w:w w:val="110"/>
              </w:rPr>
              <w:t>as</w:t>
            </w:r>
            <w:r>
              <w:rPr>
                <w:color w:val="231F20"/>
                <w:spacing w:val="-9"/>
                <w:w w:val="110"/>
              </w:rPr>
              <w:t xml:space="preserve"> </w:t>
            </w:r>
            <w:r>
              <w:rPr>
                <w:color w:val="231F20"/>
                <w:w w:val="110"/>
              </w:rPr>
              <w:t>part</w:t>
            </w:r>
            <w:r>
              <w:rPr>
                <w:color w:val="231F20"/>
                <w:spacing w:val="-9"/>
                <w:w w:val="110"/>
              </w:rPr>
              <w:t xml:space="preserve"> </w:t>
            </w:r>
            <w:r>
              <w:rPr>
                <w:color w:val="231F20"/>
                <w:w w:val="110"/>
              </w:rPr>
              <w:t>of</w:t>
            </w:r>
            <w:r>
              <w:rPr>
                <w:color w:val="231F20"/>
                <w:spacing w:val="-9"/>
                <w:w w:val="110"/>
              </w:rPr>
              <w:t xml:space="preserve"> </w:t>
            </w:r>
            <w:r>
              <w:rPr>
                <w:color w:val="231F20"/>
                <w:w w:val="110"/>
              </w:rPr>
              <w:t>its</w:t>
            </w:r>
            <w:r>
              <w:rPr>
                <w:color w:val="231F20"/>
                <w:spacing w:val="-9"/>
                <w:w w:val="110"/>
              </w:rPr>
              <w:t xml:space="preserve"> </w:t>
            </w:r>
            <w:r>
              <w:rPr>
                <w:color w:val="231F20"/>
                <w:w w:val="110"/>
              </w:rPr>
              <w:t>Bid,</w:t>
            </w:r>
            <w:r>
              <w:rPr>
                <w:color w:val="231F20"/>
                <w:spacing w:val="-17"/>
                <w:w w:val="110"/>
              </w:rPr>
              <w:t xml:space="preserve"> </w:t>
            </w:r>
            <w:r>
              <w:rPr>
                <w:color w:val="231F20"/>
                <w:w w:val="110"/>
              </w:rPr>
              <w:t>a</w:t>
            </w:r>
            <w:r>
              <w:rPr>
                <w:color w:val="231F20"/>
                <w:spacing w:val="-8"/>
                <w:w w:val="110"/>
              </w:rPr>
              <w:t xml:space="preserve"> </w:t>
            </w:r>
            <w:r>
              <w:rPr>
                <w:color w:val="231F20"/>
                <w:w w:val="110"/>
              </w:rPr>
              <w:t>Bid</w:t>
            </w:r>
            <w:r>
              <w:rPr>
                <w:color w:val="231F20"/>
                <w:spacing w:val="-9"/>
                <w:w w:val="110"/>
              </w:rPr>
              <w:t xml:space="preserve"> </w:t>
            </w:r>
            <w:r>
              <w:rPr>
                <w:color w:val="231F20"/>
                <w:w w:val="110"/>
              </w:rPr>
              <w:t>Security</w:t>
            </w:r>
            <w:r>
              <w:rPr>
                <w:color w:val="231F20"/>
                <w:spacing w:val="-9"/>
                <w:w w:val="110"/>
              </w:rPr>
              <w:t xml:space="preserve"> </w:t>
            </w:r>
            <w:r>
              <w:rPr>
                <w:color w:val="231F20"/>
                <w:w w:val="110"/>
              </w:rPr>
              <w:t>in</w:t>
            </w:r>
            <w:r>
              <w:rPr>
                <w:color w:val="231F20"/>
                <w:spacing w:val="-9"/>
                <w:w w:val="110"/>
              </w:rPr>
              <w:t xml:space="preserve"> </w:t>
            </w:r>
            <w:r>
              <w:rPr>
                <w:color w:val="231F20"/>
                <w:w w:val="110"/>
              </w:rPr>
              <w:t>original form, denominated in Ngultrum or a freely convertible currency and</w:t>
            </w:r>
            <w:r>
              <w:rPr>
                <w:color w:val="231F20"/>
                <w:spacing w:val="-7"/>
                <w:w w:val="110"/>
              </w:rPr>
              <w:t xml:space="preserve"> </w:t>
            </w:r>
            <w:r>
              <w:rPr>
                <w:color w:val="231F20"/>
                <w:w w:val="110"/>
              </w:rPr>
              <w:t>in</w:t>
            </w:r>
            <w:r>
              <w:rPr>
                <w:color w:val="231F20"/>
                <w:spacing w:val="-7"/>
                <w:w w:val="110"/>
              </w:rPr>
              <w:t xml:space="preserve"> </w:t>
            </w:r>
            <w:r>
              <w:rPr>
                <w:color w:val="231F20"/>
                <w:w w:val="110"/>
              </w:rPr>
              <w:t>the</w:t>
            </w:r>
            <w:r>
              <w:rPr>
                <w:color w:val="231F20"/>
                <w:spacing w:val="-6"/>
                <w:w w:val="110"/>
              </w:rPr>
              <w:t xml:space="preserve"> </w:t>
            </w:r>
            <w:r>
              <w:rPr>
                <w:color w:val="231F20"/>
                <w:w w:val="110"/>
              </w:rPr>
              <w:t>amount</w:t>
            </w:r>
            <w:r>
              <w:rPr>
                <w:color w:val="231F20"/>
                <w:spacing w:val="-7"/>
                <w:w w:val="110"/>
              </w:rPr>
              <w:t xml:space="preserve"> </w:t>
            </w:r>
            <w:r>
              <w:rPr>
                <w:color w:val="231F20"/>
                <w:w w:val="110"/>
              </w:rPr>
              <w:t>specified</w:t>
            </w:r>
            <w:r>
              <w:rPr>
                <w:color w:val="231F20"/>
                <w:spacing w:val="-7"/>
                <w:w w:val="110"/>
              </w:rPr>
              <w:t xml:space="preserve"> </w:t>
            </w:r>
            <w:r>
              <w:rPr>
                <w:color w:val="231F20"/>
                <w:w w:val="110"/>
              </w:rPr>
              <w:t>in</w:t>
            </w:r>
            <w:r>
              <w:rPr>
                <w:color w:val="231F20"/>
                <w:spacing w:val="-6"/>
                <w:w w:val="110"/>
              </w:rPr>
              <w:t xml:space="preserve"> </w:t>
            </w:r>
            <w:r>
              <w:rPr>
                <w:color w:val="231F20"/>
                <w:w w:val="110"/>
              </w:rPr>
              <w:t>the</w:t>
            </w:r>
            <w:r>
              <w:rPr>
                <w:color w:val="231F20"/>
                <w:spacing w:val="-7"/>
                <w:w w:val="110"/>
              </w:rPr>
              <w:t xml:space="preserve"> </w:t>
            </w:r>
            <w:r>
              <w:rPr>
                <w:color w:val="231F20"/>
                <w:w w:val="110"/>
              </w:rPr>
              <w:t>BDS.</w:t>
            </w:r>
          </w:p>
          <w:p w:rsidR="0074359D" w:rsidRDefault="0074359D" w:rsidP="00CC3CB2">
            <w:pPr>
              <w:pStyle w:val="TableParagraph"/>
              <w:spacing w:before="1"/>
              <w:rPr>
                <w:sz w:val="24"/>
              </w:rPr>
            </w:pPr>
          </w:p>
          <w:p w:rsidR="0074359D" w:rsidRDefault="0074359D" w:rsidP="00CC3CB2">
            <w:pPr>
              <w:pStyle w:val="TableParagraph"/>
              <w:numPr>
                <w:ilvl w:val="1"/>
                <w:numId w:val="86"/>
              </w:numPr>
              <w:tabs>
                <w:tab w:val="left" w:pos="641"/>
              </w:tabs>
              <w:ind w:hanging="510"/>
            </w:pPr>
            <w:r>
              <w:rPr>
                <w:color w:val="231F20"/>
                <w:w w:val="110"/>
              </w:rPr>
              <w:t>The Bid Security</w:t>
            </w:r>
            <w:r>
              <w:rPr>
                <w:color w:val="231F20"/>
                <w:spacing w:val="-24"/>
                <w:w w:val="110"/>
              </w:rPr>
              <w:t xml:space="preserve"> </w:t>
            </w:r>
            <w:r>
              <w:rPr>
                <w:color w:val="231F20"/>
                <w:w w:val="110"/>
              </w:rPr>
              <w:t>shall:</w:t>
            </w:r>
          </w:p>
          <w:p w:rsidR="0074359D" w:rsidRDefault="0074359D" w:rsidP="00CC3CB2">
            <w:pPr>
              <w:pStyle w:val="TableParagraph"/>
              <w:numPr>
                <w:ilvl w:val="2"/>
                <w:numId w:val="86"/>
              </w:numPr>
              <w:tabs>
                <w:tab w:val="left" w:pos="1038"/>
              </w:tabs>
              <w:spacing w:before="84"/>
            </w:pPr>
            <w:r>
              <w:rPr>
                <w:color w:val="231F20"/>
                <w:w w:val="110"/>
              </w:rPr>
              <w:t>at</w:t>
            </w:r>
            <w:r>
              <w:rPr>
                <w:color w:val="231F20"/>
                <w:spacing w:val="-6"/>
                <w:w w:val="110"/>
              </w:rPr>
              <w:t xml:space="preserve"> </w:t>
            </w:r>
            <w:r>
              <w:rPr>
                <w:color w:val="231F20"/>
                <w:w w:val="110"/>
              </w:rPr>
              <w:t>the</w:t>
            </w:r>
            <w:r>
              <w:rPr>
                <w:color w:val="231F20"/>
                <w:spacing w:val="-6"/>
                <w:w w:val="110"/>
              </w:rPr>
              <w:t xml:space="preserve"> </w:t>
            </w:r>
            <w:r>
              <w:rPr>
                <w:color w:val="231F20"/>
                <w:w w:val="110"/>
              </w:rPr>
              <w:t>Bidder’s</w:t>
            </w:r>
            <w:r>
              <w:rPr>
                <w:color w:val="231F20"/>
                <w:spacing w:val="-5"/>
                <w:w w:val="110"/>
              </w:rPr>
              <w:t xml:space="preserve"> </w:t>
            </w:r>
            <w:r>
              <w:rPr>
                <w:color w:val="231F20"/>
                <w:w w:val="110"/>
              </w:rPr>
              <w:t>option,</w:t>
            </w:r>
            <w:r>
              <w:rPr>
                <w:color w:val="231F20"/>
                <w:spacing w:val="-15"/>
                <w:w w:val="110"/>
              </w:rPr>
              <w:t xml:space="preserve"> </w:t>
            </w:r>
            <w:r>
              <w:rPr>
                <w:color w:val="231F20"/>
                <w:w w:val="110"/>
              </w:rPr>
              <w:t>be</w:t>
            </w:r>
            <w:r>
              <w:rPr>
                <w:color w:val="231F20"/>
                <w:spacing w:val="-6"/>
                <w:w w:val="110"/>
              </w:rPr>
              <w:t xml:space="preserve"> </w:t>
            </w:r>
            <w:r>
              <w:rPr>
                <w:color w:val="231F20"/>
                <w:w w:val="110"/>
              </w:rPr>
              <w:t>in</w:t>
            </w:r>
            <w:r>
              <w:rPr>
                <w:color w:val="231F20"/>
                <w:spacing w:val="-6"/>
                <w:w w:val="110"/>
              </w:rPr>
              <w:t xml:space="preserve"> </w:t>
            </w:r>
            <w:r>
              <w:rPr>
                <w:color w:val="231F20"/>
                <w:w w:val="110"/>
              </w:rPr>
              <w:t>any</w:t>
            </w:r>
            <w:r>
              <w:rPr>
                <w:color w:val="231F20"/>
                <w:spacing w:val="-5"/>
                <w:w w:val="110"/>
              </w:rPr>
              <w:t xml:space="preserve"> </w:t>
            </w:r>
            <w:r>
              <w:rPr>
                <w:color w:val="231F20"/>
                <w:w w:val="110"/>
              </w:rPr>
              <w:t>of</w:t>
            </w:r>
            <w:r>
              <w:rPr>
                <w:color w:val="231F20"/>
                <w:spacing w:val="-6"/>
                <w:w w:val="110"/>
              </w:rPr>
              <w:t xml:space="preserve"> </w:t>
            </w:r>
            <w:r>
              <w:rPr>
                <w:color w:val="231F20"/>
                <w:w w:val="110"/>
              </w:rPr>
              <w:t>the</w:t>
            </w:r>
            <w:r>
              <w:rPr>
                <w:color w:val="231F20"/>
                <w:spacing w:val="-6"/>
                <w:w w:val="110"/>
              </w:rPr>
              <w:t xml:space="preserve"> </w:t>
            </w:r>
            <w:r>
              <w:rPr>
                <w:color w:val="231F20"/>
                <w:w w:val="110"/>
              </w:rPr>
              <w:t>following</w:t>
            </w:r>
            <w:r>
              <w:rPr>
                <w:color w:val="231F20"/>
                <w:spacing w:val="-5"/>
                <w:w w:val="110"/>
              </w:rPr>
              <w:t xml:space="preserve"> </w:t>
            </w:r>
            <w:r>
              <w:rPr>
                <w:color w:val="231F20"/>
                <w:w w:val="110"/>
              </w:rPr>
              <w:t>forms:</w:t>
            </w:r>
          </w:p>
          <w:p w:rsidR="0074359D" w:rsidRDefault="0074359D" w:rsidP="00CC3CB2">
            <w:pPr>
              <w:pStyle w:val="TableParagraph"/>
              <w:numPr>
                <w:ilvl w:val="3"/>
                <w:numId w:val="86"/>
              </w:numPr>
              <w:tabs>
                <w:tab w:val="left" w:pos="1547"/>
                <w:tab w:val="left" w:pos="1549"/>
              </w:tabs>
              <w:spacing w:before="84"/>
            </w:pPr>
            <w:r>
              <w:rPr>
                <w:color w:val="231F20"/>
                <w:w w:val="110"/>
              </w:rPr>
              <w:t>an Unconditional Bank Guarantee;</w:t>
            </w:r>
            <w:r>
              <w:rPr>
                <w:color w:val="231F20"/>
                <w:spacing w:val="-27"/>
                <w:w w:val="110"/>
              </w:rPr>
              <w:t xml:space="preserve"> </w:t>
            </w:r>
            <w:r>
              <w:rPr>
                <w:color w:val="231F20"/>
                <w:w w:val="110"/>
              </w:rPr>
              <w:t>or</w:t>
            </w:r>
          </w:p>
          <w:p w:rsidR="0074359D" w:rsidRDefault="0074359D" w:rsidP="00CC3CB2">
            <w:pPr>
              <w:pStyle w:val="TableParagraph"/>
              <w:numPr>
                <w:ilvl w:val="3"/>
                <w:numId w:val="86"/>
              </w:numPr>
              <w:tabs>
                <w:tab w:val="left" w:pos="1547"/>
                <w:tab w:val="left" w:pos="1549"/>
              </w:tabs>
              <w:spacing w:before="83"/>
            </w:pPr>
            <w:r>
              <w:rPr>
                <w:color w:val="231F20"/>
                <w:w w:val="110"/>
              </w:rPr>
              <w:t>a Banker’s Certified Cheque/Cash Warrant;</w:t>
            </w:r>
            <w:r>
              <w:rPr>
                <w:color w:val="231F20"/>
                <w:spacing w:val="-45"/>
                <w:w w:val="110"/>
              </w:rPr>
              <w:t xml:space="preserve"> </w:t>
            </w:r>
            <w:r>
              <w:rPr>
                <w:color w:val="231F20"/>
                <w:w w:val="110"/>
              </w:rPr>
              <w:t>or</w:t>
            </w:r>
          </w:p>
          <w:p w:rsidR="0074359D" w:rsidRDefault="0074359D" w:rsidP="00CC3CB2">
            <w:pPr>
              <w:pStyle w:val="TableParagraph"/>
              <w:numPr>
                <w:ilvl w:val="3"/>
                <w:numId w:val="86"/>
              </w:numPr>
              <w:tabs>
                <w:tab w:val="left" w:pos="1549"/>
              </w:tabs>
              <w:spacing w:before="92"/>
            </w:pPr>
            <w:r>
              <w:rPr>
                <w:color w:val="231F20"/>
                <w:w w:val="110"/>
              </w:rPr>
              <w:t>a Demand</w:t>
            </w:r>
            <w:r>
              <w:rPr>
                <w:color w:val="231F20"/>
                <w:spacing w:val="-15"/>
                <w:w w:val="110"/>
              </w:rPr>
              <w:t xml:space="preserve"> </w:t>
            </w:r>
            <w:r>
              <w:rPr>
                <w:color w:val="231F20"/>
                <w:w w:val="110"/>
              </w:rPr>
              <w:t>Draft;</w:t>
            </w:r>
          </w:p>
          <w:p w:rsidR="0074359D" w:rsidRDefault="0074359D" w:rsidP="00CC3CB2">
            <w:pPr>
              <w:pStyle w:val="TableParagraph"/>
              <w:numPr>
                <w:ilvl w:val="2"/>
                <w:numId w:val="86"/>
              </w:numPr>
              <w:tabs>
                <w:tab w:val="left" w:pos="1038"/>
              </w:tabs>
              <w:spacing w:before="84" w:line="266" w:lineRule="auto"/>
              <w:jc w:val="both"/>
            </w:pPr>
            <w:r>
              <w:rPr>
                <w:color w:val="231F20"/>
                <w:w w:val="115"/>
              </w:rPr>
              <w:t>be issued by a financial institution in Bhutan acceptable to the Purchaser and selected by the Bidder. If the institution issuing</w:t>
            </w:r>
            <w:r>
              <w:rPr>
                <w:color w:val="231F20"/>
                <w:spacing w:val="-21"/>
                <w:w w:val="115"/>
              </w:rPr>
              <w:t xml:space="preserve"> </w:t>
            </w:r>
            <w:r>
              <w:rPr>
                <w:color w:val="231F20"/>
                <w:w w:val="115"/>
              </w:rPr>
              <w:t>the</w:t>
            </w:r>
            <w:r>
              <w:rPr>
                <w:color w:val="231F20"/>
                <w:spacing w:val="-20"/>
                <w:w w:val="115"/>
              </w:rPr>
              <w:t xml:space="preserve"> </w:t>
            </w:r>
            <w:r>
              <w:rPr>
                <w:color w:val="231F20"/>
                <w:w w:val="115"/>
              </w:rPr>
              <w:t>Bid</w:t>
            </w:r>
            <w:r>
              <w:rPr>
                <w:color w:val="231F20"/>
                <w:spacing w:val="-20"/>
                <w:w w:val="115"/>
              </w:rPr>
              <w:t xml:space="preserve"> </w:t>
            </w:r>
            <w:r>
              <w:rPr>
                <w:color w:val="231F20"/>
                <w:w w:val="115"/>
              </w:rPr>
              <w:t>Security</w:t>
            </w:r>
            <w:r>
              <w:rPr>
                <w:color w:val="231F20"/>
                <w:spacing w:val="-20"/>
                <w:w w:val="115"/>
              </w:rPr>
              <w:t xml:space="preserve"> </w:t>
            </w:r>
            <w:r>
              <w:rPr>
                <w:color w:val="231F20"/>
                <w:w w:val="115"/>
              </w:rPr>
              <w:t>is</w:t>
            </w:r>
            <w:r>
              <w:rPr>
                <w:color w:val="231F20"/>
                <w:spacing w:val="-20"/>
                <w:w w:val="115"/>
              </w:rPr>
              <w:t xml:space="preserve"> </w:t>
            </w:r>
            <w:r>
              <w:rPr>
                <w:color w:val="231F20"/>
                <w:w w:val="115"/>
              </w:rPr>
              <w:t>located</w:t>
            </w:r>
            <w:r>
              <w:rPr>
                <w:color w:val="231F20"/>
                <w:spacing w:val="-20"/>
                <w:w w:val="115"/>
              </w:rPr>
              <w:t xml:space="preserve"> </w:t>
            </w:r>
            <w:r>
              <w:rPr>
                <w:color w:val="231F20"/>
                <w:w w:val="115"/>
              </w:rPr>
              <w:t>outside</w:t>
            </w:r>
            <w:r>
              <w:rPr>
                <w:color w:val="231F20"/>
                <w:spacing w:val="-21"/>
                <w:w w:val="115"/>
              </w:rPr>
              <w:t xml:space="preserve"> </w:t>
            </w:r>
            <w:r>
              <w:rPr>
                <w:color w:val="231F20"/>
                <w:w w:val="115"/>
              </w:rPr>
              <w:t>Bhutan</w:t>
            </w:r>
            <w:r>
              <w:rPr>
                <w:color w:val="231F20"/>
                <w:spacing w:val="-20"/>
                <w:w w:val="115"/>
              </w:rPr>
              <w:t xml:space="preserve"> </w:t>
            </w:r>
            <w:r>
              <w:rPr>
                <w:color w:val="231F20"/>
                <w:w w:val="115"/>
              </w:rPr>
              <w:t>it</w:t>
            </w:r>
            <w:r>
              <w:rPr>
                <w:color w:val="231F20"/>
                <w:spacing w:val="-20"/>
                <w:w w:val="115"/>
              </w:rPr>
              <w:t xml:space="preserve"> </w:t>
            </w:r>
            <w:r>
              <w:rPr>
                <w:color w:val="231F20"/>
                <w:w w:val="115"/>
              </w:rPr>
              <w:t>shall</w:t>
            </w:r>
            <w:r>
              <w:rPr>
                <w:color w:val="231F20"/>
                <w:spacing w:val="-20"/>
                <w:w w:val="115"/>
              </w:rPr>
              <w:t xml:space="preserve"> </w:t>
            </w:r>
            <w:r>
              <w:rPr>
                <w:color w:val="231F20"/>
                <w:w w:val="115"/>
              </w:rPr>
              <w:t>have a</w:t>
            </w:r>
            <w:r>
              <w:rPr>
                <w:color w:val="231F20"/>
                <w:spacing w:val="-31"/>
                <w:w w:val="115"/>
              </w:rPr>
              <w:t xml:space="preserve"> </w:t>
            </w:r>
            <w:r>
              <w:rPr>
                <w:color w:val="231F20"/>
                <w:w w:val="115"/>
              </w:rPr>
              <w:t>correspondent</w:t>
            </w:r>
            <w:r>
              <w:rPr>
                <w:color w:val="231F20"/>
                <w:spacing w:val="-30"/>
                <w:w w:val="115"/>
              </w:rPr>
              <w:t xml:space="preserve"> </w:t>
            </w:r>
            <w:r>
              <w:rPr>
                <w:color w:val="231F20"/>
                <w:w w:val="115"/>
              </w:rPr>
              <w:t>financial</w:t>
            </w:r>
            <w:r>
              <w:rPr>
                <w:color w:val="231F20"/>
                <w:spacing w:val="-30"/>
                <w:w w:val="115"/>
              </w:rPr>
              <w:t xml:space="preserve"> </w:t>
            </w:r>
            <w:r>
              <w:rPr>
                <w:color w:val="231F20"/>
                <w:w w:val="115"/>
              </w:rPr>
              <w:t>institution</w:t>
            </w:r>
            <w:r>
              <w:rPr>
                <w:color w:val="231F20"/>
                <w:spacing w:val="-30"/>
                <w:w w:val="115"/>
              </w:rPr>
              <w:t xml:space="preserve"> </w:t>
            </w:r>
            <w:r>
              <w:rPr>
                <w:color w:val="231F20"/>
                <w:w w:val="115"/>
              </w:rPr>
              <w:t>located</w:t>
            </w:r>
            <w:r>
              <w:rPr>
                <w:color w:val="231F20"/>
                <w:spacing w:val="-30"/>
                <w:w w:val="115"/>
              </w:rPr>
              <w:t xml:space="preserve"> </w:t>
            </w:r>
            <w:r>
              <w:rPr>
                <w:color w:val="231F20"/>
                <w:w w:val="115"/>
              </w:rPr>
              <w:t>in</w:t>
            </w:r>
            <w:r>
              <w:rPr>
                <w:color w:val="231F20"/>
                <w:spacing w:val="-30"/>
                <w:w w:val="115"/>
              </w:rPr>
              <w:t xml:space="preserve"> </w:t>
            </w:r>
            <w:r>
              <w:rPr>
                <w:color w:val="231F20"/>
                <w:w w:val="115"/>
              </w:rPr>
              <w:t>Bhutan</w:t>
            </w:r>
            <w:r>
              <w:rPr>
                <w:color w:val="231F20"/>
                <w:spacing w:val="-30"/>
                <w:w w:val="115"/>
              </w:rPr>
              <w:t xml:space="preserve"> </w:t>
            </w:r>
            <w:r>
              <w:rPr>
                <w:color w:val="231F20"/>
                <w:w w:val="115"/>
              </w:rPr>
              <w:t>to</w:t>
            </w:r>
            <w:r>
              <w:rPr>
                <w:color w:val="231F20"/>
                <w:spacing w:val="-30"/>
                <w:w w:val="115"/>
              </w:rPr>
              <w:t xml:space="preserve"> </w:t>
            </w:r>
            <w:r>
              <w:rPr>
                <w:color w:val="231F20"/>
                <w:w w:val="115"/>
              </w:rPr>
              <w:t>make the Bid Security</w:t>
            </w:r>
            <w:r>
              <w:rPr>
                <w:color w:val="231F20"/>
                <w:spacing w:val="-37"/>
                <w:w w:val="115"/>
              </w:rPr>
              <w:t xml:space="preserve"> </w:t>
            </w:r>
            <w:r>
              <w:rPr>
                <w:color w:val="231F20"/>
                <w:w w:val="115"/>
              </w:rPr>
              <w:t>enforceable.</w:t>
            </w:r>
          </w:p>
          <w:p w:rsidR="0074359D" w:rsidRDefault="0074359D" w:rsidP="00CC3CB2">
            <w:pPr>
              <w:pStyle w:val="TableParagraph"/>
              <w:numPr>
                <w:ilvl w:val="2"/>
                <w:numId w:val="86"/>
              </w:numPr>
              <w:tabs>
                <w:tab w:val="left" w:pos="1038"/>
              </w:tabs>
              <w:spacing w:before="53" w:line="266" w:lineRule="auto"/>
              <w:jc w:val="both"/>
            </w:pPr>
            <w:r>
              <w:rPr>
                <w:color w:val="231F20"/>
                <w:w w:val="115"/>
              </w:rPr>
              <w:t>in</w:t>
            </w:r>
            <w:r>
              <w:rPr>
                <w:color w:val="231F20"/>
                <w:spacing w:val="-16"/>
                <w:w w:val="115"/>
              </w:rPr>
              <w:t xml:space="preserve"> </w:t>
            </w:r>
            <w:r>
              <w:rPr>
                <w:color w:val="231F20"/>
                <w:w w:val="115"/>
              </w:rPr>
              <w:t>the</w:t>
            </w:r>
            <w:r>
              <w:rPr>
                <w:color w:val="231F20"/>
                <w:spacing w:val="-15"/>
                <w:w w:val="115"/>
              </w:rPr>
              <w:t xml:space="preserve"> </w:t>
            </w:r>
            <w:r>
              <w:rPr>
                <w:color w:val="231F20"/>
                <w:w w:val="115"/>
              </w:rPr>
              <w:t>case</w:t>
            </w:r>
            <w:r>
              <w:rPr>
                <w:color w:val="231F20"/>
                <w:spacing w:val="-16"/>
                <w:w w:val="115"/>
              </w:rPr>
              <w:t xml:space="preserve"> </w:t>
            </w:r>
            <w:r>
              <w:rPr>
                <w:color w:val="231F20"/>
                <w:w w:val="115"/>
              </w:rPr>
              <w:t>of</w:t>
            </w:r>
            <w:r>
              <w:rPr>
                <w:color w:val="231F20"/>
                <w:spacing w:val="-15"/>
                <w:w w:val="115"/>
              </w:rPr>
              <w:t xml:space="preserve"> </w:t>
            </w:r>
            <w:r>
              <w:rPr>
                <w:color w:val="231F20"/>
                <w:w w:val="115"/>
              </w:rPr>
              <w:t>a</w:t>
            </w:r>
            <w:r>
              <w:rPr>
                <w:color w:val="231F20"/>
                <w:spacing w:val="-16"/>
                <w:w w:val="115"/>
              </w:rPr>
              <w:t xml:space="preserve"> </w:t>
            </w:r>
            <w:r>
              <w:rPr>
                <w:color w:val="231F20"/>
                <w:w w:val="115"/>
              </w:rPr>
              <w:t>bank</w:t>
            </w:r>
            <w:r>
              <w:rPr>
                <w:color w:val="231F20"/>
                <w:spacing w:val="-15"/>
                <w:w w:val="115"/>
              </w:rPr>
              <w:t xml:space="preserve"> </w:t>
            </w:r>
            <w:r>
              <w:rPr>
                <w:color w:val="231F20"/>
                <w:w w:val="115"/>
              </w:rPr>
              <w:t>guarantee,</w:t>
            </w:r>
            <w:r>
              <w:rPr>
                <w:color w:val="231F20"/>
                <w:spacing w:val="-23"/>
                <w:w w:val="115"/>
              </w:rPr>
              <w:t xml:space="preserve"> </w:t>
            </w:r>
            <w:r>
              <w:rPr>
                <w:color w:val="231F20"/>
                <w:w w:val="115"/>
              </w:rPr>
              <w:t>be</w:t>
            </w:r>
            <w:r>
              <w:rPr>
                <w:color w:val="231F20"/>
                <w:spacing w:val="-15"/>
                <w:w w:val="115"/>
              </w:rPr>
              <w:t xml:space="preserve"> </w:t>
            </w:r>
            <w:r>
              <w:rPr>
                <w:color w:val="231F20"/>
                <w:w w:val="115"/>
              </w:rPr>
              <w:t>substantially</w:t>
            </w:r>
            <w:r>
              <w:rPr>
                <w:color w:val="231F20"/>
                <w:spacing w:val="-16"/>
                <w:w w:val="115"/>
              </w:rPr>
              <w:t xml:space="preserve"> </w:t>
            </w:r>
            <w:r>
              <w:rPr>
                <w:color w:val="231F20"/>
                <w:w w:val="115"/>
              </w:rPr>
              <w:t>in</w:t>
            </w:r>
            <w:r>
              <w:rPr>
                <w:color w:val="231F20"/>
                <w:spacing w:val="-15"/>
                <w:w w:val="115"/>
              </w:rPr>
              <w:t xml:space="preserve"> </w:t>
            </w:r>
            <w:r>
              <w:rPr>
                <w:color w:val="231F20"/>
                <w:w w:val="115"/>
              </w:rPr>
              <w:t>accordance with</w:t>
            </w:r>
            <w:r>
              <w:rPr>
                <w:color w:val="231F20"/>
                <w:spacing w:val="28"/>
                <w:w w:val="115"/>
              </w:rPr>
              <w:t xml:space="preserve"> </w:t>
            </w:r>
            <w:r>
              <w:rPr>
                <w:color w:val="231F20"/>
                <w:w w:val="115"/>
              </w:rPr>
              <w:t>the</w:t>
            </w:r>
            <w:r>
              <w:rPr>
                <w:color w:val="231F20"/>
                <w:spacing w:val="-17"/>
                <w:w w:val="115"/>
              </w:rPr>
              <w:t xml:space="preserve"> </w:t>
            </w:r>
            <w:r>
              <w:rPr>
                <w:color w:val="231F20"/>
                <w:w w:val="115"/>
              </w:rPr>
              <w:t>form</w:t>
            </w:r>
            <w:r>
              <w:rPr>
                <w:color w:val="231F20"/>
                <w:spacing w:val="-17"/>
                <w:w w:val="115"/>
              </w:rPr>
              <w:t xml:space="preserve"> </w:t>
            </w:r>
            <w:r>
              <w:rPr>
                <w:color w:val="231F20"/>
                <w:w w:val="115"/>
              </w:rPr>
              <w:t>of</w:t>
            </w:r>
            <w:r>
              <w:rPr>
                <w:color w:val="231F20"/>
                <w:spacing w:val="-17"/>
                <w:w w:val="115"/>
              </w:rPr>
              <w:t xml:space="preserve"> </w:t>
            </w:r>
            <w:r>
              <w:rPr>
                <w:color w:val="231F20"/>
                <w:w w:val="115"/>
              </w:rPr>
              <w:t>Bid</w:t>
            </w:r>
            <w:r>
              <w:rPr>
                <w:color w:val="231F20"/>
                <w:spacing w:val="-17"/>
                <w:w w:val="115"/>
              </w:rPr>
              <w:t xml:space="preserve"> </w:t>
            </w:r>
            <w:r>
              <w:rPr>
                <w:color w:val="231F20"/>
                <w:w w:val="115"/>
              </w:rPr>
              <w:t>Security</w:t>
            </w:r>
            <w:r>
              <w:rPr>
                <w:color w:val="231F20"/>
                <w:spacing w:val="-18"/>
                <w:w w:val="115"/>
              </w:rPr>
              <w:t xml:space="preserve"> </w:t>
            </w:r>
            <w:r>
              <w:rPr>
                <w:color w:val="231F20"/>
                <w:w w:val="115"/>
              </w:rPr>
              <w:t>included</w:t>
            </w:r>
            <w:r>
              <w:rPr>
                <w:color w:val="231F20"/>
                <w:spacing w:val="-17"/>
                <w:w w:val="115"/>
              </w:rPr>
              <w:t xml:space="preserve"> </w:t>
            </w:r>
            <w:r>
              <w:rPr>
                <w:color w:val="231F20"/>
                <w:w w:val="115"/>
              </w:rPr>
              <w:t>in</w:t>
            </w:r>
            <w:r>
              <w:rPr>
                <w:color w:val="231F20"/>
                <w:spacing w:val="-17"/>
                <w:w w:val="115"/>
              </w:rPr>
              <w:t xml:space="preserve"> </w:t>
            </w:r>
            <w:r>
              <w:rPr>
                <w:color w:val="231F20"/>
                <w:w w:val="115"/>
              </w:rPr>
              <w:t>Section</w:t>
            </w:r>
            <w:r>
              <w:rPr>
                <w:color w:val="231F20"/>
                <w:spacing w:val="-17"/>
                <w:w w:val="115"/>
              </w:rPr>
              <w:t xml:space="preserve"> </w:t>
            </w:r>
            <w:r>
              <w:rPr>
                <w:color w:val="231F20"/>
                <w:spacing w:val="-6"/>
                <w:w w:val="115"/>
              </w:rPr>
              <w:t>IV,</w:t>
            </w:r>
            <w:r>
              <w:rPr>
                <w:color w:val="231F20"/>
                <w:spacing w:val="-23"/>
                <w:w w:val="115"/>
              </w:rPr>
              <w:t xml:space="preserve"> </w:t>
            </w:r>
            <w:r>
              <w:rPr>
                <w:color w:val="231F20"/>
                <w:w w:val="115"/>
              </w:rPr>
              <w:t>Bidding Forms, or other form approved by the Purchaser prior to Bid submission;</w:t>
            </w:r>
          </w:p>
          <w:p w:rsidR="0074359D" w:rsidRDefault="0074359D" w:rsidP="00CC3CB2">
            <w:pPr>
              <w:pStyle w:val="TableParagraph"/>
              <w:numPr>
                <w:ilvl w:val="2"/>
                <w:numId w:val="86"/>
              </w:numPr>
              <w:tabs>
                <w:tab w:val="left" w:pos="1038"/>
              </w:tabs>
              <w:spacing w:before="53" w:line="266" w:lineRule="auto"/>
              <w:jc w:val="both"/>
            </w:pPr>
            <w:r>
              <w:rPr>
                <w:color w:val="231F20"/>
                <w:w w:val="110"/>
              </w:rPr>
              <w:t>be promptly payable upon written demand by the Purchaser   in case any of the conditions listed in ITB Sub-Clause 26.6 are invoked;</w:t>
            </w:r>
          </w:p>
          <w:p w:rsidR="0074359D" w:rsidRDefault="0074359D" w:rsidP="00CC3CB2">
            <w:pPr>
              <w:pStyle w:val="TableParagraph"/>
              <w:numPr>
                <w:ilvl w:val="2"/>
                <w:numId w:val="86"/>
              </w:numPr>
              <w:tabs>
                <w:tab w:val="left" w:pos="1038"/>
              </w:tabs>
              <w:spacing w:before="54"/>
            </w:pPr>
            <w:r>
              <w:rPr>
                <w:color w:val="231F20"/>
                <w:w w:val="115"/>
              </w:rPr>
              <w:t>be</w:t>
            </w:r>
            <w:r>
              <w:rPr>
                <w:color w:val="231F20"/>
                <w:spacing w:val="-22"/>
                <w:w w:val="115"/>
              </w:rPr>
              <w:t xml:space="preserve"> </w:t>
            </w:r>
            <w:r>
              <w:rPr>
                <w:color w:val="231F20"/>
                <w:w w:val="115"/>
              </w:rPr>
              <w:t>submitted</w:t>
            </w:r>
            <w:r>
              <w:rPr>
                <w:color w:val="231F20"/>
                <w:spacing w:val="-21"/>
                <w:w w:val="115"/>
              </w:rPr>
              <w:t xml:space="preserve"> </w:t>
            </w:r>
            <w:r>
              <w:rPr>
                <w:color w:val="231F20"/>
                <w:w w:val="115"/>
              </w:rPr>
              <w:t>in</w:t>
            </w:r>
            <w:r>
              <w:rPr>
                <w:color w:val="231F20"/>
                <w:spacing w:val="-21"/>
                <w:w w:val="115"/>
              </w:rPr>
              <w:t xml:space="preserve"> </w:t>
            </w:r>
            <w:r>
              <w:rPr>
                <w:color w:val="231F20"/>
                <w:w w:val="115"/>
              </w:rPr>
              <w:t>its</w:t>
            </w:r>
            <w:r>
              <w:rPr>
                <w:color w:val="231F20"/>
                <w:spacing w:val="-22"/>
                <w:w w:val="115"/>
              </w:rPr>
              <w:t xml:space="preserve"> </w:t>
            </w:r>
            <w:r>
              <w:rPr>
                <w:color w:val="231F20"/>
                <w:w w:val="115"/>
              </w:rPr>
              <w:t>original</w:t>
            </w:r>
            <w:r>
              <w:rPr>
                <w:color w:val="231F20"/>
                <w:spacing w:val="-21"/>
                <w:w w:val="115"/>
              </w:rPr>
              <w:t xml:space="preserve"> </w:t>
            </w:r>
            <w:r>
              <w:rPr>
                <w:color w:val="231F20"/>
                <w:w w:val="115"/>
              </w:rPr>
              <w:t>form;</w:t>
            </w:r>
            <w:r>
              <w:rPr>
                <w:color w:val="231F20"/>
                <w:spacing w:val="-21"/>
                <w:w w:val="115"/>
              </w:rPr>
              <w:t xml:space="preserve"> </w:t>
            </w:r>
            <w:r>
              <w:rPr>
                <w:color w:val="231F20"/>
                <w:w w:val="115"/>
              </w:rPr>
              <w:t>copies</w:t>
            </w:r>
            <w:r>
              <w:rPr>
                <w:color w:val="231F20"/>
                <w:spacing w:val="-22"/>
                <w:w w:val="115"/>
              </w:rPr>
              <w:t xml:space="preserve"> </w:t>
            </w:r>
            <w:r>
              <w:rPr>
                <w:color w:val="231F20"/>
                <w:w w:val="115"/>
              </w:rPr>
              <w:t>shall</w:t>
            </w:r>
            <w:r>
              <w:rPr>
                <w:color w:val="231F20"/>
                <w:spacing w:val="-21"/>
                <w:w w:val="115"/>
              </w:rPr>
              <w:t xml:space="preserve"> </w:t>
            </w:r>
            <w:r>
              <w:rPr>
                <w:color w:val="231F20"/>
                <w:w w:val="115"/>
              </w:rPr>
              <w:t>not</w:t>
            </w:r>
            <w:r>
              <w:rPr>
                <w:color w:val="231F20"/>
                <w:spacing w:val="-21"/>
                <w:w w:val="115"/>
              </w:rPr>
              <w:t xml:space="preserve"> </w:t>
            </w:r>
            <w:r>
              <w:rPr>
                <w:color w:val="231F20"/>
                <w:w w:val="115"/>
              </w:rPr>
              <w:t>be</w:t>
            </w:r>
            <w:r>
              <w:rPr>
                <w:color w:val="231F20"/>
                <w:spacing w:val="-22"/>
                <w:w w:val="115"/>
              </w:rPr>
              <w:t xml:space="preserve"> </w:t>
            </w:r>
            <w:r>
              <w:rPr>
                <w:color w:val="231F20"/>
                <w:w w:val="115"/>
              </w:rPr>
              <w:t>accepted;</w:t>
            </w:r>
          </w:p>
          <w:p w:rsidR="0074359D" w:rsidRDefault="0074359D" w:rsidP="00CC3CB2">
            <w:pPr>
              <w:pStyle w:val="TableParagraph"/>
              <w:numPr>
                <w:ilvl w:val="2"/>
                <w:numId w:val="86"/>
              </w:numPr>
              <w:tabs>
                <w:tab w:val="left" w:pos="1038"/>
              </w:tabs>
              <w:spacing w:before="57" w:line="280" w:lineRule="atLeast"/>
              <w:jc w:val="both"/>
            </w:pPr>
            <w:r>
              <w:rPr>
                <w:color w:val="231F20"/>
                <w:w w:val="110"/>
              </w:rPr>
              <w:t>remain valid for a period of thirty (30) days beyond the end   of the validity period of the Bid, as extended, if applicable, in accordance with ITB Sub-Clause</w:t>
            </w:r>
            <w:r>
              <w:rPr>
                <w:color w:val="231F20"/>
                <w:spacing w:val="-35"/>
                <w:w w:val="110"/>
              </w:rPr>
              <w:t xml:space="preserve"> </w:t>
            </w:r>
            <w:r>
              <w:rPr>
                <w:color w:val="231F20"/>
                <w:w w:val="110"/>
              </w:rPr>
              <w:t>25.2.</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26"/>
        <w:gridCol w:w="7294"/>
      </w:tblGrid>
      <w:tr w:rsidR="0074359D" w:rsidTr="00CC3CB2">
        <w:trPr>
          <w:trHeight w:val="3805"/>
        </w:trPr>
        <w:tc>
          <w:tcPr>
            <w:tcW w:w="2126" w:type="dxa"/>
            <w:tcBorders>
              <w:top w:val="single" w:sz="4" w:space="0" w:color="231F20"/>
            </w:tcBorders>
          </w:tcPr>
          <w:p w:rsidR="0074359D" w:rsidRDefault="0074359D" w:rsidP="00CC3CB2">
            <w:pPr>
              <w:pStyle w:val="TableParagraph"/>
            </w:pPr>
          </w:p>
        </w:tc>
        <w:tc>
          <w:tcPr>
            <w:tcW w:w="7294" w:type="dxa"/>
            <w:tcBorders>
              <w:top w:val="single" w:sz="4" w:space="0" w:color="231F20"/>
            </w:tcBorders>
          </w:tcPr>
          <w:p w:rsidR="0074359D" w:rsidRDefault="0074359D" w:rsidP="00CC3CB2">
            <w:pPr>
              <w:pStyle w:val="TableParagraph"/>
              <w:numPr>
                <w:ilvl w:val="1"/>
                <w:numId w:val="85"/>
              </w:numPr>
              <w:tabs>
                <w:tab w:val="left" w:pos="760"/>
              </w:tabs>
              <w:spacing w:before="97"/>
              <w:ind w:hanging="510"/>
            </w:pPr>
            <w:r>
              <w:rPr>
                <w:color w:val="231F20"/>
                <w:w w:val="110"/>
              </w:rPr>
              <w:t>Any</w:t>
            </w:r>
            <w:r>
              <w:rPr>
                <w:color w:val="231F20"/>
                <w:spacing w:val="33"/>
                <w:w w:val="110"/>
              </w:rPr>
              <w:t xml:space="preserve"> </w:t>
            </w:r>
            <w:r>
              <w:rPr>
                <w:color w:val="231F20"/>
                <w:w w:val="110"/>
              </w:rPr>
              <w:t>Bid</w:t>
            </w:r>
            <w:r>
              <w:rPr>
                <w:color w:val="231F20"/>
                <w:spacing w:val="34"/>
                <w:w w:val="110"/>
              </w:rPr>
              <w:t xml:space="preserve"> </w:t>
            </w:r>
            <w:r>
              <w:rPr>
                <w:color w:val="231F20"/>
                <w:w w:val="110"/>
              </w:rPr>
              <w:t>not</w:t>
            </w:r>
            <w:r>
              <w:rPr>
                <w:color w:val="231F20"/>
                <w:spacing w:val="33"/>
                <w:w w:val="110"/>
              </w:rPr>
              <w:t xml:space="preserve"> </w:t>
            </w:r>
            <w:r>
              <w:rPr>
                <w:color w:val="231F20"/>
                <w:w w:val="110"/>
              </w:rPr>
              <w:t>accompanied</w:t>
            </w:r>
            <w:r>
              <w:rPr>
                <w:color w:val="231F20"/>
                <w:spacing w:val="34"/>
                <w:w w:val="110"/>
              </w:rPr>
              <w:t xml:space="preserve"> </w:t>
            </w:r>
            <w:r>
              <w:rPr>
                <w:color w:val="231F20"/>
                <w:w w:val="110"/>
              </w:rPr>
              <w:t>by</w:t>
            </w:r>
            <w:r>
              <w:rPr>
                <w:color w:val="231F20"/>
                <w:spacing w:val="34"/>
                <w:w w:val="110"/>
              </w:rPr>
              <w:t xml:space="preserve"> </w:t>
            </w:r>
            <w:r>
              <w:rPr>
                <w:color w:val="231F20"/>
                <w:w w:val="110"/>
              </w:rPr>
              <w:t>a</w:t>
            </w:r>
            <w:r>
              <w:rPr>
                <w:color w:val="231F20"/>
                <w:spacing w:val="33"/>
                <w:w w:val="110"/>
              </w:rPr>
              <w:t xml:space="preserve"> </w:t>
            </w:r>
            <w:r>
              <w:rPr>
                <w:color w:val="231F20"/>
                <w:w w:val="110"/>
              </w:rPr>
              <w:t>responsive</w:t>
            </w:r>
            <w:r>
              <w:rPr>
                <w:color w:val="231F20"/>
                <w:spacing w:val="34"/>
                <w:w w:val="110"/>
              </w:rPr>
              <w:t xml:space="preserve"> </w:t>
            </w:r>
            <w:r>
              <w:rPr>
                <w:color w:val="231F20"/>
                <w:w w:val="110"/>
              </w:rPr>
              <w:t>Bid</w:t>
            </w:r>
            <w:r>
              <w:rPr>
                <w:color w:val="231F20"/>
                <w:spacing w:val="33"/>
                <w:w w:val="110"/>
              </w:rPr>
              <w:t xml:space="preserve"> </w:t>
            </w:r>
            <w:r>
              <w:rPr>
                <w:color w:val="231F20"/>
                <w:w w:val="110"/>
              </w:rPr>
              <w:t>Security</w:t>
            </w:r>
            <w:r>
              <w:rPr>
                <w:color w:val="231F20"/>
                <w:spacing w:val="34"/>
                <w:w w:val="110"/>
              </w:rPr>
              <w:t xml:space="preserve"> </w:t>
            </w:r>
            <w:r>
              <w:rPr>
                <w:color w:val="231F20"/>
                <w:w w:val="110"/>
              </w:rPr>
              <w:t>shall</w:t>
            </w:r>
            <w:r>
              <w:rPr>
                <w:color w:val="231F20"/>
                <w:spacing w:val="34"/>
                <w:w w:val="110"/>
              </w:rPr>
              <w:t xml:space="preserve"> </w:t>
            </w:r>
            <w:r>
              <w:rPr>
                <w:color w:val="231F20"/>
                <w:w w:val="110"/>
              </w:rPr>
              <w:t>be</w:t>
            </w:r>
          </w:p>
          <w:p w:rsidR="0074359D" w:rsidRDefault="0074359D" w:rsidP="00CC3CB2">
            <w:pPr>
              <w:pStyle w:val="TableParagraph"/>
              <w:spacing w:before="27"/>
              <w:ind w:left="759"/>
            </w:pPr>
            <w:r>
              <w:rPr>
                <w:color w:val="231F20"/>
                <w:w w:val="115"/>
              </w:rPr>
              <w:t>rejected by the Purchaser as non-responsive.</w:t>
            </w:r>
          </w:p>
          <w:p w:rsidR="0074359D" w:rsidRDefault="0074359D" w:rsidP="00CC3CB2">
            <w:pPr>
              <w:pStyle w:val="TableParagraph"/>
              <w:spacing w:before="8"/>
              <w:rPr>
                <w:sz w:val="26"/>
              </w:rPr>
            </w:pPr>
          </w:p>
          <w:p w:rsidR="0074359D" w:rsidRDefault="0074359D" w:rsidP="00CC3CB2">
            <w:pPr>
              <w:pStyle w:val="TableParagraph"/>
              <w:numPr>
                <w:ilvl w:val="1"/>
                <w:numId w:val="85"/>
              </w:numPr>
              <w:tabs>
                <w:tab w:val="left" w:pos="760"/>
              </w:tabs>
              <w:spacing w:line="266" w:lineRule="auto"/>
              <w:ind w:right="6" w:hanging="510"/>
              <w:jc w:val="both"/>
            </w:pPr>
            <w:r>
              <w:rPr>
                <w:color w:val="231F20"/>
                <w:w w:val="110"/>
              </w:rPr>
              <w:t>The Bid Securities of unsuccessful Bidders shall be discharged/ returned as promptly as possible upon award of contract, but in  any event not later than thirty (30) days after the expiration of the period of bid validity prescribed by the procuring agency and the successful Bidder furnishing the Performance Security pursuant to ITB Clause</w:t>
            </w:r>
            <w:r>
              <w:rPr>
                <w:color w:val="231F20"/>
                <w:spacing w:val="-17"/>
                <w:w w:val="110"/>
              </w:rPr>
              <w:t xml:space="preserve"> </w:t>
            </w:r>
            <w:r>
              <w:rPr>
                <w:color w:val="231F20"/>
                <w:w w:val="110"/>
              </w:rPr>
              <w:t>51.</w:t>
            </w:r>
          </w:p>
          <w:p w:rsidR="0074359D" w:rsidRDefault="0074359D" w:rsidP="00CC3CB2">
            <w:pPr>
              <w:pStyle w:val="TableParagraph"/>
              <w:spacing w:before="11"/>
              <w:rPr>
                <w:sz w:val="23"/>
              </w:rPr>
            </w:pPr>
          </w:p>
          <w:p w:rsidR="0074359D" w:rsidRDefault="0074359D" w:rsidP="00CC3CB2">
            <w:pPr>
              <w:pStyle w:val="TableParagraph"/>
              <w:numPr>
                <w:ilvl w:val="1"/>
                <w:numId w:val="85"/>
              </w:numPr>
              <w:tabs>
                <w:tab w:val="left" w:pos="760"/>
              </w:tabs>
              <w:spacing w:line="266" w:lineRule="auto"/>
              <w:ind w:right="7" w:hanging="510"/>
              <w:jc w:val="both"/>
            </w:pPr>
            <w:r>
              <w:rPr>
                <w:color w:val="231F20"/>
                <w:w w:val="110"/>
              </w:rPr>
              <w:t>The Bid Security of the successful Bidder shall be returned as promptly as possible after the successful Bidder has signed the Contract and furnished the required Performance</w:t>
            </w:r>
            <w:r>
              <w:rPr>
                <w:color w:val="231F20"/>
                <w:spacing w:val="-22"/>
                <w:w w:val="110"/>
              </w:rPr>
              <w:t xml:space="preserve"> </w:t>
            </w:r>
            <w:r>
              <w:rPr>
                <w:color w:val="231F20"/>
                <w:w w:val="110"/>
              </w:rPr>
              <w:t>Security.</w:t>
            </w:r>
          </w:p>
        </w:tc>
      </w:tr>
      <w:tr w:rsidR="0074359D" w:rsidTr="00CC3CB2">
        <w:trPr>
          <w:trHeight w:val="4654"/>
        </w:trPr>
        <w:tc>
          <w:tcPr>
            <w:tcW w:w="2126" w:type="dxa"/>
          </w:tcPr>
          <w:p w:rsidR="0074359D" w:rsidRDefault="0074359D" w:rsidP="00CC3CB2">
            <w:pPr>
              <w:pStyle w:val="TableParagraph"/>
            </w:pPr>
          </w:p>
        </w:tc>
        <w:tc>
          <w:tcPr>
            <w:tcW w:w="7294" w:type="dxa"/>
          </w:tcPr>
          <w:p w:rsidR="0074359D" w:rsidRDefault="0074359D" w:rsidP="00CC3CB2">
            <w:pPr>
              <w:pStyle w:val="TableParagraph"/>
              <w:numPr>
                <w:ilvl w:val="1"/>
                <w:numId w:val="84"/>
              </w:numPr>
              <w:tabs>
                <w:tab w:val="left" w:pos="760"/>
              </w:tabs>
              <w:spacing w:before="103"/>
              <w:ind w:hanging="510"/>
            </w:pPr>
            <w:r>
              <w:rPr>
                <w:color w:val="231F20"/>
                <w:w w:val="110"/>
              </w:rPr>
              <w:t>The Bid Security shall be</w:t>
            </w:r>
            <w:r>
              <w:rPr>
                <w:color w:val="231F20"/>
                <w:spacing w:val="-39"/>
                <w:w w:val="110"/>
              </w:rPr>
              <w:t xml:space="preserve"> </w:t>
            </w:r>
            <w:r>
              <w:rPr>
                <w:color w:val="231F20"/>
                <w:w w:val="110"/>
              </w:rPr>
              <w:t>forfeited:</w:t>
            </w:r>
          </w:p>
          <w:p w:rsidR="0074359D" w:rsidRDefault="0074359D" w:rsidP="00CC3CB2">
            <w:pPr>
              <w:pStyle w:val="TableParagraph"/>
              <w:numPr>
                <w:ilvl w:val="2"/>
                <w:numId w:val="84"/>
              </w:numPr>
              <w:tabs>
                <w:tab w:val="left" w:pos="1157"/>
              </w:tabs>
              <w:spacing w:before="83" w:line="266" w:lineRule="auto"/>
              <w:ind w:right="6"/>
              <w:jc w:val="both"/>
            </w:pPr>
            <w:r>
              <w:rPr>
                <w:color w:val="231F20"/>
                <w:w w:val="110"/>
              </w:rPr>
              <w:t xml:space="preserve">if a Bidder withdraws its Bid during the period of Bid validity specified by the Bidder on the Bid Submission Sheet, </w:t>
            </w:r>
            <w:r>
              <w:rPr>
                <w:color w:val="231F20"/>
                <w:spacing w:val="-3"/>
                <w:w w:val="110"/>
              </w:rPr>
              <w:t xml:space="preserve">except </w:t>
            </w:r>
            <w:r>
              <w:rPr>
                <w:color w:val="231F20"/>
                <w:w w:val="110"/>
              </w:rPr>
              <w:t>as provided in ITB Sub-Clause 25.2;</w:t>
            </w:r>
            <w:r>
              <w:rPr>
                <w:color w:val="231F20"/>
                <w:spacing w:val="-42"/>
                <w:w w:val="110"/>
              </w:rPr>
              <w:t xml:space="preserve"> </w:t>
            </w:r>
            <w:r>
              <w:rPr>
                <w:color w:val="231F20"/>
                <w:w w:val="110"/>
              </w:rPr>
              <w:t>or</w:t>
            </w:r>
          </w:p>
          <w:p w:rsidR="0074359D" w:rsidRDefault="0074359D" w:rsidP="00CC3CB2">
            <w:pPr>
              <w:pStyle w:val="TableParagraph"/>
              <w:numPr>
                <w:ilvl w:val="2"/>
                <w:numId w:val="84"/>
              </w:numPr>
              <w:tabs>
                <w:tab w:val="left" w:pos="1157"/>
              </w:tabs>
              <w:spacing w:before="55"/>
            </w:pPr>
            <w:r>
              <w:rPr>
                <w:color w:val="231F20"/>
                <w:w w:val="110"/>
              </w:rPr>
              <w:t>if the successful Bidder fails</w:t>
            </w:r>
            <w:r>
              <w:rPr>
                <w:color w:val="231F20"/>
                <w:spacing w:val="-37"/>
                <w:w w:val="110"/>
              </w:rPr>
              <w:t xml:space="preserve"> </w:t>
            </w:r>
            <w:r>
              <w:rPr>
                <w:color w:val="231F20"/>
                <w:w w:val="110"/>
              </w:rPr>
              <w:t>to:</w:t>
            </w:r>
          </w:p>
          <w:p w:rsidR="0074359D" w:rsidRDefault="0074359D" w:rsidP="00CC3CB2">
            <w:pPr>
              <w:pStyle w:val="TableParagraph"/>
              <w:numPr>
                <w:ilvl w:val="3"/>
                <w:numId w:val="84"/>
              </w:numPr>
              <w:tabs>
                <w:tab w:val="left" w:pos="1666"/>
                <w:tab w:val="left" w:pos="1668"/>
              </w:tabs>
              <w:spacing w:before="83"/>
            </w:pPr>
            <w:r>
              <w:rPr>
                <w:color w:val="231F20"/>
                <w:w w:val="110"/>
              </w:rPr>
              <w:t>sign</w:t>
            </w:r>
            <w:r>
              <w:rPr>
                <w:color w:val="231F20"/>
                <w:spacing w:val="-7"/>
                <w:w w:val="110"/>
              </w:rPr>
              <w:t xml:space="preserve"> </w:t>
            </w:r>
            <w:r>
              <w:rPr>
                <w:color w:val="231F20"/>
                <w:w w:val="110"/>
              </w:rPr>
              <w:t>the</w:t>
            </w:r>
            <w:r>
              <w:rPr>
                <w:color w:val="231F20"/>
                <w:spacing w:val="-7"/>
                <w:w w:val="110"/>
              </w:rPr>
              <w:t xml:space="preserve"> </w:t>
            </w:r>
            <w:r>
              <w:rPr>
                <w:color w:val="231F20"/>
                <w:w w:val="110"/>
              </w:rPr>
              <w:t>Contract</w:t>
            </w:r>
            <w:r>
              <w:rPr>
                <w:color w:val="231F20"/>
                <w:spacing w:val="-7"/>
                <w:w w:val="110"/>
              </w:rPr>
              <w:t xml:space="preserve"> </w:t>
            </w:r>
            <w:r>
              <w:rPr>
                <w:color w:val="231F20"/>
                <w:w w:val="110"/>
              </w:rPr>
              <w:t>in</w:t>
            </w:r>
            <w:r>
              <w:rPr>
                <w:color w:val="231F20"/>
                <w:spacing w:val="-7"/>
                <w:w w:val="110"/>
              </w:rPr>
              <w:t xml:space="preserve"> </w:t>
            </w:r>
            <w:r>
              <w:rPr>
                <w:color w:val="231F20"/>
                <w:w w:val="110"/>
              </w:rPr>
              <w:t>accordance</w:t>
            </w:r>
            <w:r>
              <w:rPr>
                <w:color w:val="231F20"/>
                <w:spacing w:val="-7"/>
                <w:w w:val="110"/>
              </w:rPr>
              <w:t xml:space="preserve"> </w:t>
            </w:r>
            <w:r>
              <w:rPr>
                <w:color w:val="231F20"/>
                <w:w w:val="110"/>
              </w:rPr>
              <w:t>with</w:t>
            </w:r>
            <w:r>
              <w:rPr>
                <w:color w:val="231F20"/>
                <w:spacing w:val="-7"/>
                <w:w w:val="110"/>
              </w:rPr>
              <w:t xml:space="preserve"> </w:t>
            </w:r>
            <w:r>
              <w:rPr>
                <w:color w:val="231F20"/>
                <w:w w:val="110"/>
              </w:rPr>
              <w:t>ITB</w:t>
            </w:r>
            <w:r>
              <w:rPr>
                <w:color w:val="231F20"/>
                <w:spacing w:val="-7"/>
                <w:w w:val="110"/>
              </w:rPr>
              <w:t xml:space="preserve"> </w:t>
            </w:r>
            <w:r>
              <w:rPr>
                <w:color w:val="231F20"/>
                <w:w w:val="110"/>
              </w:rPr>
              <w:t>Clause</w:t>
            </w:r>
            <w:r>
              <w:rPr>
                <w:color w:val="231F20"/>
                <w:spacing w:val="-7"/>
                <w:w w:val="110"/>
              </w:rPr>
              <w:t xml:space="preserve"> </w:t>
            </w:r>
            <w:r>
              <w:rPr>
                <w:color w:val="231F20"/>
                <w:w w:val="110"/>
              </w:rPr>
              <w:t>50;</w:t>
            </w:r>
          </w:p>
          <w:p w:rsidR="0074359D" w:rsidRDefault="0074359D" w:rsidP="00CC3CB2">
            <w:pPr>
              <w:pStyle w:val="TableParagraph"/>
              <w:numPr>
                <w:ilvl w:val="3"/>
                <w:numId w:val="84"/>
              </w:numPr>
              <w:tabs>
                <w:tab w:val="left" w:pos="1666"/>
                <w:tab w:val="left" w:pos="1668"/>
              </w:tabs>
              <w:spacing w:before="84" w:line="266" w:lineRule="auto"/>
              <w:ind w:right="6"/>
            </w:pPr>
            <w:r>
              <w:rPr>
                <w:color w:val="231F20"/>
                <w:w w:val="110"/>
              </w:rPr>
              <w:t>furnish a Performance Security in accordance with ITB Clause 51;</w:t>
            </w:r>
            <w:r>
              <w:rPr>
                <w:color w:val="231F20"/>
                <w:spacing w:val="-10"/>
                <w:w w:val="110"/>
              </w:rPr>
              <w:t xml:space="preserve"> </w:t>
            </w:r>
            <w:r>
              <w:rPr>
                <w:color w:val="231F20"/>
                <w:w w:val="110"/>
              </w:rPr>
              <w:t>or</w:t>
            </w:r>
          </w:p>
          <w:p w:rsidR="0074359D" w:rsidRDefault="0074359D" w:rsidP="00CC3CB2">
            <w:pPr>
              <w:pStyle w:val="TableParagraph"/>
              <w:numPr>
                <w:ilvl w:val="3"/>
                <w:numId w:val="84"/>
              </w:numPr>
              <w:tabs>
                <w:tab w:val="left" w:pos="1668"/>
              </w:tabs>
              <w:spacing w:before="55" w:line="266" w:lineRule="auto"/>
              <w:ind w:right="6"/>
            </w:pPr>
            <w:r>
              <w:rPr>
                <w:color w:val="231F20"/>
                <w:w w:val="110"/>
              </w:rPr>
              <w:t>accept the correction of its Bid Price pursuant to ITB</w:t>
            </w:r>
            <w:r>
              <w:rPr>
                <w:color w:val="231F20"/>
                <w:spacing w:val="-38"/>
                <w:w w:val="110"/>
              </w:rPr>
              <w:t xml:space="preserve"> </w:t>
            </w:r>
            <w:r>
              <w:rPr>
                <w:color w:val="231F20"/>
                <w:w w:val="110"/>
              </w:rPr>
              <w:t>Sub- Clause</w:t>
            </w:r>
            <w:r>
              <w:rPr>
                <w:color w:val="231F20"/>
                <w:spacing w:val="-8"/>
                <w:w w:val="110"/>
              </w:rPr>
              <w:t xml:space="preserve"> </w:t>
            </w:r>
            <w:r>
              <w:rPr>
                <w:color w:val="231F20"/>
                <w:w w:val="110"/>
              </w:rPr>
              <w:t>36.4</w:t>
            </w:r>
          </w:p>
          <w:p w:rsidR="0074359D" w:rsidRDefault="0074359D" w:rsidP="00CC3CB2">
            <w:pPr>
              <w:pStyle w:val="TableParagraph"/>
              <w:spacing w:before="2"/>
              <w:rPr>
                <w:sz w:val="24"/>
              </w:rPr>
            </w:pPr>
          </w:p>
          <w:p w:rsidR="0074359D" w:rsidRDefault="0074359D" w:rsidP="00CC3CB2">
            <w:pPr>
              <w:pStyle w:val="TableParagraph"/>
              <w:numPr>
                <w:ilvl w:val="1"/>
                <w:numId w:val="84"/>
              </w:numPr>
              <w:tabs>
                <w:tab w:val="left" w:pos="760"/>
              </w:tabs>
              <w:spacing w:before="1" w:line="266" w:lineRule="auto"/>
              <w:ind w:right="2" w:hanging="510"/>
              <w:jc w:val="both"/>
            </w:pPr>
            <w:r>
              <w:rPr>
                <w:color w:val="231F20"/>
                <w:w w:val="115"/>
              </w:rPr>
              <w:t>The</w:t>
            </w:r>
            <w:r>
              <w:rPr>
                <w:color w:val="231F20"/>
                <w:spacing w:val="-6"/>
                <w:w w:val="115"/>
              </w:rPr>
              <w:t xml:space="preserve"> </w:t>
            </w:r>
            <w:r>
              <w:rPr>
                <w:color w:val="231F20"/>
                <w:w w:val="115"/>
              </w:rPr>
              <w:t>Bid</w:t>
            </w:r>
            <w:r>
              <w:rPr>
                <w:color w:val="231F20"/>
                <w:spacing w:val="-5"/>
                <w:w w:val="115"/>
              </w:rPr>
              <w:t xml:space="preserve"> </w:t>
            </w:r>
            <w:r>
              <w:rPr>
                <w:color w:val="231F20"/>
                <w:w w:val="115"/>
              </w:rPr>
              <w:t>Security</w:t>
            </w:r>
            <w:r>
              <w:rPr>
                <w:color w:val="231F20"/>
                <w:spacing w:val="-6"/>
                <w:w w:val="115"/>
              </w:rPr>
              <w:t xml:space="preserve"> </w:t>
            </w:r>
            <w:r>
              <w:rPr>
                <w:color w:val="231F20"/>
                <w:w w:val="115"/>
              </w:rPr>
              <w:t>of</w:t>
            </w:r>
            <w:r>
              <w:rPr>
                <w:color w:val="231F20"/>
                <w:spacing w:val="-5"/>
                <w:w w:val="115"/>
              </w:rPr>
              <w:t xml:space="preserve"> </w:t>
            </w:r>
            <w:r>
              <w:rPr>
                <w:color w:val="231F20"/>
                <w:w w:val="115"/>
              </w:rPr>
              <w:t>a</w:t>
            </w:r>
            <w:r>
              <w:rPr>
                <w:color w:val="231F20"/>
                <w:spacing w:val="-5"/>
                <w:w w:val="115"/>
              </w:rPr>
              <w:t xml:space="preserve"> </w:t>
            </w:r>
            <w:r>
              <w:rPr>
                <w:color w:val="231F20"/>
                <w:w w:val="115"/>
              </w:rPr>
              <w:t>JV/C/A</w:t>
            </w:r>
            <w:r>
              <w:rPr>
                <w:color w:val="231F20"/>
                <w:spacing w:val="-8"/>
                <w:w w:val="115"/>
              </w:rPr>
              <w:t xml:space="preserve"> </w:t>
            </w:r>
            <w:r>
              <w:rPr>
                <w:color w:val="231F20"/>
                <w:w w:val="115"/>
              </w:rPr>
              <w:t>must</w:t>
            </w:r>
            <w:r>
              <w:rPr>
                <w:color w:val="231F20"/>
                <w:spacing w:val="-6"/>
                <w:w w:val="115"/>
              </w:rPr>
              <w:t xml:space="preserve"> </w:t>
            </w:r>
            <w:r>
              <w:rPr>
                <w:color w:val="231F20"/>
                <w:w w:val="115"/>
              </w:rPr>
              <w:t>be</w:t>
            </w:r>
            <w:r>
              <w:rPr>
                <w:color w:val="231F20"/>
                <w:spacing w:val="-5"/>
                <w:w w:val="115"/>
              </w:rPr>
              <w:t xml:space="preserve"> </w:t>
            </w:r>
            <w:r>
              <w:rPr>
                <w:color w:val="231F20"/>
                <w:w w:val="115"/>
              </w:rPr>
              <w:t>in</w:t>
            </w:r>
            <w:r>
              <w:rPr>
                <w:color w:val="231F20"/>
                <w:spacing w:val="-6"/>
                <w:w w:val="115"/>
              </w:rPr>
              <w:t xml:space="preserve"> </w:t>
            </w:r>
            <w:r>
              <w:rPr>
                <w:color w:val="231F20"/>
                <w:w w:val="115"/>
              </w:rPr>
              <w:t>the</w:t>
            </w:r>
            <w:r>
              <w:rPr>
                <w:color w:val="231F20"/>
                <w:spacing w:val="-5"/>
                <w:w w:val="115"/>
              </w:rPr>
              <w:t xml:space="preserve"> </w:t>
            </w:r>
            <w:r>
              <w:rPr>
                <w:color w:val="231F20"/>
                <w:w w:val="115"/>
              </w:rPr>
              <w:t>name</w:t>
            </w:r>
            <w:r>
              <w:rPr>
                <w:color w:val="231F20"/>
                <w:spacing w:val="-5"/>
                <w:w w:val="115"/>
              </w:rPr>
              <w:t xml:space="preserve"> </w:t>
            </w:r>
            <w:r>
              <w:rPr>
                <w:color w:val="231F20"/>
                <w:w w:val="115"/>
              </w:rPr>
              <w:t>of</w:t>
            </w:r>
            <w:r>
              <w:rPr>
                <w:color w:val="231F20"/>
                <w:spacing w:val="-6"/>
                <w:w w:val="115"/>
              </w:rPr>
              <w:t xml:space="preserve"> </w:t>
            </w:r>
            <w:r>
              <w:rPr>
                <w:color w:val="231F20"/>
                <w:w w:val="115"/>
              </w:rPr>
              <w:t>the</w:t>
            </w:r>
            <w:r>
              <w:rPr>
                <w:color w:val="231F20"/>
                <w:spacing w:val="-5"/>
                <w:w w:val="115"/>
              </w:rPr>
              <w:t xml:space="preserve"> </w:t>
            </w:r>
            <w:r>
              <w:rPr>
                <w:color w:val="231F20"/>
                <w:w w:val="115"/>
              </w:rPr>
              <w:t>JV/C/A that</w:t>
            </w:r>
            <w:r>
              <w:rPr>
                <w:color w:val="231F20"/>
                <w:spacing w:val="-24"/>
                <w:w w:val="115"/>
              </w:rPr>
              <w:t xml:space="preserve"> </w:t>
            </w:r>
            <w:r>
              <w:rPr>
                <w:color w:val="231F20"/>
                <w:w w:val="115"/>
              </w:rPr>
              <w:t>submits</w:t>
            </w:r>
            <w:r>
              <w:rPr>
                <w:color w:val="231F20"/>
                <w:spacing w:val="-23"/>
                <w:w w:val="115"/>
              </w:rPr>
              <w:t xml:space="preserve"> </w:t>
            </w:r>
            <w:r>
              <w:rPr>
                <w:color w:val="231F20"/>
                <w:w w:val="115"/>
              </w:rPr>
              <w:t>the</w:t>
            </w:r>
            <w:r>
              <w:rPr>
                <w:color w:val="231F20"/>
                <w:spacing w:val="-23"/>
                <w:w w:val="115"/>
              </w:rPr>
              <w:t xml:space="preserve"> </w:t>
            </w:r>
            <w:r>
              <w:rPr>
                <w:color w:val="231F20"/>
                <w:w w:val="115"/>
              </w:rPr>
              <w:t>Bid.</w:t>
            </w:r>
            <w:r>
              <w:rPr>
                <w:color w:val="231F20"/>
                <w:spacing w:val="-29"/>
                <w:w w:val="115"/>
              </w:rPr>
              <w:t xml:space="preserve"> </w:t>
            </w:r>
            <w:r>
              <w:rPr>
                <w:color w:val="231F20"/>
                <w:w w:val="115"/>
              </w:rPr>
              <w:t>If</w:t>
            </w:r>
            <w:r>
              <w:rPr>
                <w:color w:val="231F20"/>
                <w:spacing w:val="-24"/>
                <w:w w:val="115"/>
              </w:rPr>
              <w:t xml:space="preserve"> </w:t>
            </w:r>
            <w:r>
              <w:rPr>
                <w:color w:val="231F20"/>
                <w:w w:val="115"/>
              </w:rPr>
              <w:t>the</w:t>
            </w:r>
            <w:r>
              <w:rPr>
                <w:color w:val="231F20"/>
                <w:spacing w:val="-23"/>
                <w:w w:val="115"/>
              </w:rPr>
              <w:t xml:space="preserve"> </w:t>
            </w:r>
            <w:r>
              <w:rPr>
                <w:color w:val="231F20"/>
                <w:w w:val="115"/>
              </w:rPr>
              <w:t>JV/C/A</w:t>
            </w:r>
            <w:r>
              <w:rPr>
                <w:color w:val="231F20"/>
                <w:spacing w:val="-26"/>
                <w:w w:val="115"/>
              </w:rPr>
              <w:t xml:space="preserve"> </w:t>
            </w:r>
            <w:r>
              <w:rPr>
                <w:color w:val="231F20"/>
                <w:w w:val="115"/>
              </w:rPr>
              <w:t>has</w:t>
            </w:r>
            <w:r>
              <w:rPr>
                <w:color w:val="231F20"/>
                <w:spacing w:val="-23"/>
                <w:w w:val="115"/>
              </w:rPr>
              <w:t xml:space="preserve"> </w:t>
            </w:r>
            <w:r>
              <w:rPr>
                <w:color w:val="231F20"/>
                <w:w w:val="115"/>
              </w:rPr>
              <w:t>not</w:t>
            </w:r>
            <w:r>
              <w:rPr>
                <w:color w:val="231F20"/>
                <w:spacing w:val="-23"/>
                <w:w w:val="115"/>
              </w:rPr>
              <w:t xml:space="preserve"> </w:t>
            </w:r>
            <w:r>
              <w:rPr>
                <w:color w:val="231F20"/>
                <w:w w:val="115"/>
              </w:rPr>
              <w:t>been</w:t>
            </w:r>
            <w:r>
              <w:rPr>
                <w:color w:val="231F20"/>
                <w:spacing w:val="-23"/>
                <w:w w:val="115"/>
              </w:rPr>
              <w:t xml:space="preserve"> </w:t>
            </w:r>
            <w:r>
              <w:rPr>
                <w:color w:val="231F20"/>
                <w:w w:val="115"/>
              </w:rPr>
              <w:t>legally</w:t>
            </w:r>
            <w:r>
              <w:rPr>
                <w:color w:val="231F20"/>
                <w:spacing w:val="-23"/>
                <w:w w:val="115"/>
              </w:rPr>
              <w:t xml:space="preserve"> </w:t>
            </w:r>
            <w:r>
              <w:rPr>
                <w:color w:val="231F20"/>
                <w:w w:val="115"/>
              </w:rPr>
              <w:t>constituted at</w:t>
            </w:r>
            <w:r>
              <w:rPr>
                <w:color w:val="231F20"/>
                <w:spacing w:val="-10"/>
                <w:w w:val="115"/>
              </w:rPr>
              <w:t xml:space="preserve"> </w:t>
            </w:r>
            <w:r>
              <w:rPr>
                <w:color w:val="231F20"/>
                <w:w w:val="115"/>
              </w:rPr>
              <w:t>the</w:t>
            </w:r>
            <w:r>
              <w:rPr>
                <w:color w:val="231F20"/>
                <w:spacing w:val="-10"/>
                <w:w w:val="115"/>
              </w:rPr>
              <w:t xml:space="preserve"> </w:t>
            </w:r>
            <w:r>
              <w:rPr>
                <w:color w:val="231F20"/>
                <w:w w:val="115"/>
              </w:rPr>
              <w:t>time</w:t>
            </w:r>
            <w:r>
              <w:rPr>
                <w:color w:val="231F20"/>
                <w:spacing w:val="-10"/>
                <w:w w:val="115"/>
              </w:rPr>
              <w:t xml:space="preserve"> </w:t>
            </w:r>
            <w:r>
              <w:rPr>
                <w:color w:val="231F20"/>
                <w:w w:val="115"/>
              </w:rPr>
              <w:t>of</w:t>
            </w:r>
            <w:r>
              <w:rPr>
                <w:color w:val="231F20"/>
                <w:spacing w:val="-9"/>
                <w:w w:val="115"/>
              </w:rPr>
              <w:t xml:space="preserve"> </w:t>
            </w:r>
            <w:r>
              <w:rPr>
                <w:color w:val="231F20"/>
                <w:w w:val="115"/>
              </w:rPr>
              <w:t>bidding</w:t>
            </w:r>
            <w:r>
              <w:rPr>
                <w:color w:val="231F20"/>
                <w:spacing w:val="-10"/>
                <w:w w:val="115"/>
              </w:rPr>
              <w:t xml:space="preserve"> </w:t>
            </w:r>
            <w:r>
              <w:rPr>
                <w:color w:val="231F20"/>
                <w:w w:val="115"/>
              </w:rPr>
              <w:t>the</w:t>
            </w:r>
            <w:r>
              <w:rPr>
                <w:color w:val="231F20"/>
                <w:spacing w:val="-10"/>
                <w:w w:val="115"/>
              </w:rPr>
              <w:t xml:space="preserve"> </w:t>
            </w:r>
            <w:r>
              <w:rPr>
                <w:color w:val="231F20"/>
                <w:w w:val="115"/>
              </w:rPr>
              <w:t>Bid</w:t>
            </w:r>
            <w:r>
              <w:rPr>
                <w:color w:val="231F20"/>
                <w:spacing w:val="-9"/>
                <w:w w:val="115"/>
              </w:rPr>
              <w:t xml:space="preserve"> </w:t>
            </w:r>
            <w:r>
              <w:rPr>
                <w:color w:val="231F20"/>
                <w:w w:val="115"/>
              </w:rPr>
              <w:t>Security</w:t>
            </w:r>
            <w:r>
              <w:rPr>
                <w:color w:val="231F20"/>
                <w:spacing w:val="-10"/>
                <w:w w:val="115"/>
              </w:rPr>
              <w:t xml:space="preserve"> </w:t>
            </w:r>
            <w:r>
              <w:rPr>
                <w:color w:val="231F20"/>
                <w:w w:val="115"/>
              </w:rPr>
              <w:t>shall</w:t>
            </w:r>
            <w:r>
              <w:rPr>
                <w:color w:val="231F20"/>
                <w:spacing w:val="-10"/>
                <w:w w:val="115"/>
              </w:rPr>
              <w:t xml:space="preserve"> </w:t>
            </w:r>
            <w:r>
              <w:rPr>
                <w:color w:val="231F20"/>
                <w:w w:val="115"/>
              </w:rPr>
              <w:t>be</w:t>
            </w:r>
            <w:r>
              <w:rPr>
                <w:color w:val="231F20"/>
                <w:spacing w:val="-9"/>
                <w:w w:val="115"/>
              </w:rPr>
              <w:t xml:space="preserve"> </w:t>
            </w:r>
            <w:r>
              <w:rPr>
                <w:color w:val="231F20"/>
                <w:w w:val="115"/>
              </w:rPr>
              <w:t>in</w:t>
            </w:r>
            <w:r>
              <w:rPr>
                <w:color w:val="231F20"/>
                <w:spacing w:val="-10"/>
                <w:w w:val="115"/>
              </w:rPr>
              <w:t xml:space="preserve"> </w:t>
            </w:r>
            <w:r>
              <w:rPr>
                <w:color w:val="231F20"/>
                <w:w w:val="115"/>
              </w:rPr>
              <w:t>the</w:t>
            </w:r>
            <w:r>
              <w:rPr>
                <w:color w:val="231F20"/>
                <w:spacing w:val="-10"/>
                <w:w w:val="115"/>
              </w:rPr>
              <w:t xml:space="preserve"> </w:t>
            </w:r>
            <w:r>
              <w:rPr>
                <w:color w:val="231F20"/>
                <w:w w:val="115"/>
              </w:rPr>
              <w:t>names</w:t>
            </w:r>
            <w:r>
              <w:rPr>
                <w:color w:val="231F20"/>
                <w:spacing w:val="-9"/>
                <w:w w:val="115"/>
              </w:rPr>
              <w:t xml:space="preserve"> </w:t>
            </w:r>
            <w:r>
              <w:rPr>
                <w:color w:val="231F20"/>
                <w:w w:val="115"/>
              </w:rPr>
              <w:t>of</w:t>
            </w:r>
            <w:r>
              <w:rPr>
                <w:color w:val="231F20"/>
                <w:spacing w:val="-10"/>
                <w:w w:val="115"/>
              </w:rPr>
              <w:t xml:space="preserve"> </w:t>
            </w:r>
            <w:r>
              <w:rPr>
                <w:color w:val="231F20"/>
                <w:w w:val="115"/>
              </w:rPr>
              <w:t>all future</w:t>
            </w:r>
            <w:r>
              <w:rPr>
                <w:color w:val="231F20"/>
                <w:spacing w:val="-10"/>
                <w:w w:val="115"/>
              </w:rPr>
              <w:t xml:space="preserve"> </w:t>
            </w:r>
            <w:r>
              <w:rPr>
                <w:color w:val="231F20"/>
                <w:w w:val="115"/>
              </w:rPr>
              <w:t>partners</w:t>
            </w:r>
            <w:r>
              <w:rPr>
                <w:color w:val="231F20"/>
                <w:spacing w:val="-10"/>
                <w:w w:val="115"/>
              </w:rPr>
              <w:t xml:space="preserve"> </w:t>
            </w:r>
            <w:r>
              <w:rPr>
                <w:color w:val="231F20"/>
                <w:w w:val="115"/>
              </w:rPr>
              <w:t>as</w:t>
            </w:r>
            <w:r>
              <w:rPr>
                <w:color w:val="231F20"/>
                <w:spacing w:val="-9"/>
                <w:w w:val="115"/>
              </w:rPr>
              <w:t xml:space="preserve"> </w:t>
            </w:r>
            <w:r>
              <w:rPr>
                <w:color w:val="231F20"/>
                <w:w w:val="115"/>
              </w:rPr>
              <w:t>named</w:t>
            </w:r>
            <w:r>
              <w:rPr>
                <w:color w:val="231F20"/>
                <w:spacing w:val="-10"/>
                <w:w w:val="115"/>
              </w:rPr>
              <w:t xml:space="preserve"> </w:t>
            </w:r>
            <w:r>
              <w:rPr>
                <w:color w:val="231F20"/>
                <w:w w:val="115"/>
              </w:rPr>
              <w:t>in</w:t>
            </w:r>
            <w:r>
              <w:rPr>
                <w:color w:val="231F20"/>
                <w:spacing w:val="-9"/>
                <w:w w:val="115"/>
              </w:rPr>
              <w:t xml:space="preserve"> </w:t>
            </w:r>
            <w:r>
              <w:rPr>
                <w:color w:val="231F20"/>
                <w:w w:val="115"/>
              </w:rPr>
              <w:t>the</w:t>
            </w:r>
            <w:r>
              <w:rPr>
                <w:color w:val="231F20"/>
                <w:spacing w:val="-10"/>
                <w:w w:val="115"/>
              </w:rPr>
              <w:t xml:space="preserve"> </w:t>
            </w:r>
            <w:r>
              <w:rPr>
                <w:color w:val="231F20"/>
                <w:w w:val="115"/>
              </w:rPr>
              <w:t>letter</w:t>
            </w:r>
            <w:r>
              <w:rPr>
                <w:color w:val="231F20"/>
                <w:spacing w:val="-9"/>
                <w:w w:val="115"/>
              </w:rPr>
              <w:t xml:space="preserve"> </w:t>
            </w:r>
            <w:r>
              <w:rPr>
                <w:color w:val="231F20"/>
                <w:w w:val="115"/>
              </w:rPr>
              <w:t>of</w:t>
            </w:r>
            <w:r>
              <w:rPr>
                <w:color w:val="231F20"/>
                <w:spacing w:val="-10"/>
                <w:w w:val="115"/>
              </w:rPr>
              <w:t xml:space="preserve"> </w:t>
            </w:r>
            <w:r>
              <w:rPr>
                <w:color w:val="231F20"/>
                <w:w w:val="115"/>
              </w:rPr>
              <w:t>intent.</w:t>
            </w:r>
          </w:p>
        </w:tc>
      </w:tr>
      <w:tr w:rsidR="0074359D" w:rsidTr="00CC3CB2">
        <w:trPr>
          <w:trHeight w:val="3731"/>
        </w:trPr>
        <w:tc>
          <w:tcPr>
            <w:tcW w:w="2126" w:type="dxa"/>
          </w:tcPr>
          <w:p w:rsidR="0074359D" w:rsidRDefault="0074359D" w:rsidP="00CC3CB2">
            <w:pPr>
              <w:pStyle w:val="TableParagraph"/>
              <w:spacing w:before="103" w:line="266" w:lineRule="auto"/>
              <w:ind w:left="396" w:right="243" w:hanging="397"/>
              <w:rPr>
                <w:b/>
              </w:rPr>
            </w:pPr>
            <w:r>
              <w:rPr>
                <w:b/>
                <w:color w:val="231F20"/>
                <w:w w:val="110"/>
              </w:rPr>
              <w:t>27. Format and Signing of Bid</w:t>
            </w:r>
          </w:p>
        </w:tc>
        <w:tc>
          <w:tcPr>
            <w:tcW w:w="7294" w:type="dxa"/>
          </w:tcPr>
          <w:p w:rsidR="0074359D" w:rsidRDefault="0074359D" w:rsidP="00CC3CB2">
            <w:pPr>
              <w:pStyle w:val="TableParagraph"/>
              <w:numPr>
                <w:ilvl w:val="1"/>
                <w:numId w:val="83"/>
              </w:numPr>
              <w:tabs>
                <w:tab w:val="left" w:pos="760"/>
              </w:tabs>
              <w:spacing w:before="103" w:line="266" w:lineRule="auto"/>
              <w:ind w:hanging="510"/>
              <w:jc w:val="both"/>
            </w:pPr>
            <w:r>
              <w:rPr>
                <w:color w:val="231F20"/>
                <w:w w:val="110"/>
              </w:rPr>
              <w:t>The</w:t>
            </w:r>
            <w:r>
              <w:rPr>
                <w:color w:val="231F20"/>
                <w:spacing w:val="-20"/>
                <w:w w:val="110"/>
              </w:rPr>
              <w:t xml:space="preserve"> </w:t>
            </w:r>
            <w:r>
              <w:rPr>
                <w:color w:val="231F20"/>
                <w:w w:val="110"/>
              </w:rPr>
              <w:t>Bidder</w:t>
            </w:r>
            <w:r>
              <w:rPr>
                <w:color w:val="231F20"/>
                <w:spacing w:val="-20"/>
                <w:w w:val="110"/>
              </w:rPr>
              <w:t xml:space="preserve"> </w:t>
            </w:r>
            <w:r>
              <w:rPr>
                <w:color w:val="231F20"/>
                <w:w w:val="110"/>
              </w:rPr>
              <w:t>shall</w:t>
            </w:r>
            <w:r>
              <w:rPr>
                <w:color w:val="231F20"/>
                <w:spacing w:val="-19"/>
                <w:w w:val="110"/>
              </w:rPr>
              <w:t xml:space="preserve"> </w:t>
            </w:r>
            <w:r>
              <w:rPr>
                <w:color w:val="231F20"/>
                <w:w w:val="110"/>
              </w:rPr>
              <w:t>prepare</w:t>
            </w:r>
            <w:r>
              <w:rPr>
                <w:color w:val="231F20"/>
                <w:spacing w:val="-20"/>
                <w:w w:val="110"/>
              </w:rPr>
              <w:t xml:space="preserve"> </w:t>
            </w:r>
            <w:r>
              <w:rPr>
                <w:color w:val="231F20"/>
                <w:w w:val="110"/>
              </w:rPr>
              <w:t>ONE</w:t>
            </w:r>
            <w:r>
              <w:rPr>
                <w:color w:val="231F20"/>
                <w:spacing w:val="-20"/>
                <w:w w:val="110"/>
              </w:rPr>
              <w:t xml:space="preserve"> </w:t>
            </w:r>
            <w:r>
              <w:rPr>
                <w:color w:val="231F20"/>
                <w:w w:val="110"/>
              </w:rPr>
              <w:t>Original</w:t>
            </w:r>
            <w:r>
              <w:rPr>
                <w:color w:val="231F20"/>
                <w:spacing w:val="-19"/>
                <w:w w:val="110"/>
              </w:rPr>
              <w:t xml:space="preserve"> </w:t>
            </w:r>
            <w:r>
              <w:rPr>
                <w:color w:val="231F20"/>
                <w:w w:val="110"/>
              </w:rPr>
              <w:t>of</w:t>
            </w:r>
            <w:r>
              <w:rPr>
                <w:color w:val="231F20"/>
                <w:spacing w:val="-20"/>
                <w:w w:val="110"/>
              </w:rPr>
              <w:t xml:space="preserve"> </w:t>
            </w:r>
            <w:r>
              <w:rPr>
                <w:color w:val="231F20"/>
                <w:w w:val="110"/>
              </w:rPr>
              <w:t>the</w:t>
            </w:r>
            <w:r>
              <w:rPr>
                <w:color w:val="231F20"/>
                <w:spacing w:val="-19"/>
                <w:w w:val="110"/>
              </w:rPr>
              <w:t xml:space="preserve"> </w:t>
            </w:r>
            <w:r>
              <w:rPr>
                <w:color w:val="231F20"/>
                <w:w w:val="110"/>
              </w:rPr>
              <w:t>documents</w:t>
            </w:r>
            <w:r>
              <w:rPr>
                <w:color w:val="231F20"/>
                <w:spacing w:val="-20"/>
                <w:w w:val="110"/>
              </w:rPr>
              <w:t xml:space="preserve"> </w:t>
            </w:r>
            <w:r>
              <w:rPr>
                <w:color w:val="231F20"/>
                <w:w w:val="110"/>
              </w:rPr>
              <w:t>comprising the</w:t>
            </w:r>
            <w:r>
              <w:rPr>
                <w:color w:val="231F20"/>
                <w:spacing w:val="-45"/>
                <w:w w:val="110"/>
              </w:rPr>
              <w:t xml:space="preserve"> </w:t>
            </w:r>
            <w:r>
              <w:rPr>
                <w:color w:val="231F20"/>
                <w:w w:val="110"/>
              </w:rPr>
              <w:t>Bid</w:t>
            </w:r>
            <w:r>
              <w:rPr>
                <w:color w:val="231F20"/>
                <w:spacing w:val="-44"/>
                <w:w w:val="110"/>
              </w:rPr>
              <w:t xml:space="preserve"> </w:t>
            </w:r>
            <w:r>
              <w:rPr>
                <w:color w:val="231F20"/>
                <w:w w:val="110"/>
              </w:rPr>
              <w:t>as</w:t>
            </w:r>
            <w:r>
              <w:rPr>
                <w:color w:val="231F20"/>
                <w:spacing w:val="-44"/>
                <w:w w:val="110"/>
              </w:rPr>
              <w:t xml:space="preserve"> </w:t>
            </w:r>
            <w:r>
              <w:rPr>
                <w:color w:val="231F20"/>
                <w:w w:val="110"/>
              </w:rPr>
              <w:t>described</w:t>
            </w:r>
            <w:r>
              <w:rPr>
                <w:color w:val="231F20"/>
                <w:spacing w:val="-45"/>
                <w:w w:val="110"/>
              </w:rPr>
              <w:t xml:space="preserve"> </w:t>
            </w:r>
            <w:r>
              <w:rPr>
                <w:color w:val="231F20"/>
                <w:w w:val="110"/>
              </w:rPr>
              <w:t>in</w:t>
            </w:r>
            <w:r>
              <w:rPr>
                <w:color w:val="231F20"/>
                <w:spacing w:val="-44"/>
                <w:w w:val="110"/>
              </w:rPr>
              <w:t xml:space="preserve"> </w:t>
            </w:r>
            <w:r>
              <w:rPr>
                <w:color w:val="231F20"/>
                <w:w w:val="110"/>
              </w:rPr>
              <w:t>ITB</w:t>
            </w:r>
            <w:r>
              <w:rPr>
                <w:color w:val="231F20"/>
                <w:spacing w:val="-44"/>
                <w:w w:val="110"/>
              </w:rPr>
              <w:t xml:space="preserve"> </w:t>
            </w:r>
            <w:r>
              <w:rPr>
                <w:color w:val="231F20"/>
                <w:w w:val="110"/>
              </w:rPr>
              <w:t>Clause</w:t>
            </w:r>
            <w:r>
              <w:rPr>
                <w:color w:val="231F20"/>
                <w:spacing w:val="-45"/>
                <w:w w:val="110"/>
              </w:rPr>
              <w:t xml:space="preserve"> </w:t>
            </w:r>
            <w:r>
              <w:rPr>
                <w:color w:val="231F20"/>
                <w:w w:val="110"/>
              </w:rPr>
              <w:t>14</w:t>
            </w:r>
            <w:r>
              <w:rPr>
                <w:color w:val="231F20"/>
                <w:spacing w:val="-44"/>
                <w:w w:val="110"/>
              </w:rPr>
              <w:t xml:space="preserve"> </w:t>
            </w:r>
            <w:r>
              <w:rPr>
                <w:color w:val="231F20"/>
                <w:spacing w:val="3"/>
                <w:w w:val="110"/>
              </w:rPr>
              <w:t>andclearly</w:t>
            </w:r>
            <w:r>
              <w:rPr>
                <w:color w:val="231F20"/>
                <w:spacing w:val="-44"/>
                <w:w w:val="110"/>
              </w:rPr>
              <w:t xml:space="preserve"> </w:t>
            </w:r>
            <w:r>
              <w:rPr>
                <w:color w:val="231F20"/>
                <w:w w:val="110"/>
              </w:rPr>
              <w:t>mark</w:t>
            </w:r>
            <w:r>
              <w:rPr>
                <w:color w:val="231F20"/>
                <w:spacing w:val="-44"/>
                <w:w w:val="110"/>
              </w:rPr>
              <w:t xml:space="preserve"> </w:t>
            </w:r>
            <w:r>
              <w:rPr>
                <w:color w:val="231F20"/>
                <w:w w:val="110"/>
              </w:rPr>
              <w:t>it“ORIGINAL.” In</w:t>
            </w:r>
            <w:r>
              <w:rPr>
                <w:color w:val="231F20"/>
                <w:spacing w:val="-6"/>
                <w:w w:val="110"/>
              </w:rPr>
              <w:t xml:space="preserve"> </w:t>
            </w:r>
            <w:r>
              <w:rPr>
                <w:color w:val="231F20"/>
                <w:w w:val="110"/>
              </w:rPr>
              <w:t>addition,</w:t>
            </w:r>
            <w:r>
              <w:rPr>
                <w:color w:val="231F20"/>
                <w:spacing w:val="-16"/>
                <w:w w:val="110"/>
              </w:rPr>
              <w:t xml:space="preserve"> </w:t>
            </w:r>
            <w:r>
              <w:rPr>
                <w:color w:val="231F20"/>
                <w:w w:val="110"/>
              </w:rPr>
              <w:t>the</w:t>
            </w:r>
            <w:r>
              <w:rPr>
                <w:color w:val="231F20"/>
                <w:spacing w:val="-5"/>
                <w:w w:val="110"/>
              </w:rPr>
              <w:t xml:space="preserve"> </w:t>
            </w:r>
            <w:r>
              <w:rPr>
                <w:color w:val="231F20"/>
                <w:w w:val="110"/>
              </w:rPr>
              <w:t>Bidder</w:t>
            </w:r>
            <w:r>
              <w:rPr>
                <w:color w:val="231F20"/>
                <w:spacing w:val="-6"/>
                <w:w w:val="110"/>
              </w:rPr>
              <w:t xml:space="preserve"> </w:t>
            </w:r>
            <w:r>
              <w:rPr>
                <w:color w:val="231F20"/>
                <w:w w:val="110"/>
              </w:rPr>
              <w:t>shall</w:t>
            </w:r>
            <w:r>
              <w:rPr>
                <w:color w:val="231F20"/>
                <w:spacing w:val="-6"/>
                <w:w w:val="110"/>
              </w:rPr>
              <w:t xml:space="preserve"> </w:t>
            </w:r>
            <w:r>
              <w:rPr>
                <w:color w:val="231F20"/>
                <w:w w:val="110"/>
              </w:rPr>
              <w:t>submit</w:t>
            </w:r>
            <w:r>
              <w:rPr>
                <w:color w:val="231F20"/>
                <w:spacing w:val="-5"/>
                <w:w w:val="110"/>
              </w:rPr>
              <w:t xml:space="preserve"> </w:t>
            </w:r>
            <w:r>
              <w:rPr>
                <w:color w:val="231F20"/>
                <w:w w:val="110"/>
              </w:rPr>
              <w:t>copies</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5"/>
                <w:w w:val="110"/>
              </w:rPr>
              <w:t xml:space="preserve"> </w:t>
            </w:r>
            <w:r>
              <w:rPr>
                <w:color w:val="231F20"/>
                <w:w w:val="110"/>
              </w:rPr>
              <w:t>Bid,</w:t>
            </w:r>
            <w:r>
              <w:rPr>
                <w:color w:val="231F20"/>
                <w:spacing w:val="-16"/>
                <w:w w:val="110"/>
              </w:rPr>
              <w:t xml:space="preserve"> </w:t>
            </w:r>
            <w:r>
              <w:rPr>
                <w:color w:val="231F20"/>
                <w:w w:val="110"/>
              </w:rPr>
              <w:t>in</w:t>
            </w:r>
            <w:r>
              <w:rPr>
                <w:color w:val="231F20"/>
                <w:spacing w:val="-4"/>
                <w:w w:val="110"/>
              </w:rPr>
              <w:t xml:space="preserve"> </w:t>
            </w:r>
            <w:r>
              <w:rPr>
                <w:color w:val="231F20"/>
                <w:w w:val="110"/>
              </w:rPr>
              <w:t>the</w:t>
            </w:r>
            <w:r>
              <w:rPr>
                <w:color w:val="231F20"/>
                <w:spacing w:val="-5"/>
                <w:w w:val="110"/>
              </w:rPr>
              <w:t xml:space="preserve"> </w:t>
            </w:r>
            <w:r>
              <w:rPr>
                <w:color w:val="231F20"/>
                <w:w w:val="110"/>
              </w:rPr>
              <w:t>number specified</w:t>
            </w:r>
            <w:r>
              <w:rPr>
                <w:color w:val="231F20"/>
                <w:spacing w:val="-13"/>
                <w:w w:val="110"/>
              </w:rPr>
              <w:t xml:space="preserve"> </w:t>
            </w:r>
            <w:r>
              <w:rPr>
                <w:color w:val="231F20"/>
                <w:w w:val="110"/>
              </w:rPr>
              <w:t>in</w:t>
            </w:r>
            <w:r>
              <w:rPr>
                <w:color w:val="231F20"/>
                <w:spacing w:val="-13"/>
                <w:w w:val="110"/>
              </w:rPr>
              <w:t xml:space="preserve"> </w:t>
            </w:r>
            <w:r>
              <w:rPr>
                <w:color w:val="231F20"/>
                <w:w w:val="110"/>
              </w:rPr>
              <w:t>the</w:t>
            </w:r>
            <w:r>
              <w:rPr>
                <w:color w:val="231F20"/>
                <w:spacing w:val="-12"/>
                <w:w w:val="110"/>
              </w:rPr>
              <w:t xml:space="preserve"> </w:t>
            </w:r>
            <w:r>
              <w:rPr>
                <w:color w:val="231F20"/>
                <w:w w:val="110"/>
              </w:rPr>
              <w:t>BDS,</w:t>
            </w:r>
            <w:r>
              <w:rPr>
                <w:color w:val="231F20"/>
                <w:spacing w:val="-21"/>
                <w:w w:val="110"/>
              </w:rPr>
              <w:t xml:space="preserve"> </w:t>
            </w:r>
            <w:r>
              <w:rPr>
                <w:color w:val="231F20"/>
                <w:w w:val="110"/>
              </w:rPr>
              <w:t>and</w:t>
            </w:r>
            <w:r>
              <w:rPr>
                <w:color w:val="231F20"/>
                <w:spacing w:val="-12"/>
                <w:w w:val="110"/>
              </w:rPr>
              <w:t xml:space="preserve"> </w:t>
            </w:r>
            <w:r>
              <w:rPr>
                <w:color w:val="231F20"/>
                <w:w w:val="110"/>
              </w:rPr>
              <w:t>clearly</w:t>
            </w:r>
            <w:r>
              <w:rPr>
                <w:color w:val="231F20"/>
                <w:spacing w:val="-13"/>
                <w:w w:val="110"/>
              </w:rPr>
              <w:t xml:space="preserve"> </w:t>
            </w:r>
            <w:r>
              <w:rPr>
                <w:color w:val="231F20"/>
                <w:w w:val="110"/>
              </w:rPr>
              <w:t>mark</w:t>
            </w:r>
            <w:r>
              <w:rPr>
                <w:color w:val="231F20"/>
                <w:spacing w:val="-13"/>
                <w:w w:val="110"/>
              </w:rPr>
              <w:t xml:space="preserve"> </w:t>
            </w:r>
            <w:r>
              <w:rPr>
                <w:color w:val="231F20"/>
                <w:w w:val="110"/>
              </w:rPr>
              <w:t>them</w:t>
            </w:r>
            <w:r>
              <w:rPr>
                <w:color w:val="231F20"/>
                <w:spacing w:val="-20"/>
                <w:w w:val="110"/>
              </w:rPr>
              <w:t xml:space="preserve"> </w:t>
            </w:r>
            <w:r>
              <w:rPr>
                <w:color w:val="231F20"/>
                <w:spacing w:val="-8"/>
                <w:w w:val="110"/>
              </w:rPr>
              <w:t>“COPY.”</w:t>
            </w:r>
            <w:r>
              <w:rPr>
                <w:color w:val="231F20"/>
                <w:spacing w:val="-20"/>
                <w:w w:val="110"/>
              </w:rPr>
              <w:t xml:space="preserve"> </w:t>
            </w:r>
            <w:r>
              <w:rPr>
                <w:color w:val="231F20"/>
                <w:w w:val="110"/>
              </w:rPr>
              <w:t>In</w:t>
            </w:r>
            <w:r>
              <w:rPr>
                <w:color w:val="231F20"/>
                <w:spacing w:val="-13"/>
                <w:w w:val="110"/>
              </w:rPr>
              <w:t xml:space="preserve"> </w:t>
            </w:r>
            <w:r>
              <w:rPr>
                <w:color w:val="231F20"/>
                <w:w w:val="110"/>
              </w:rPr>
              <w:t>the</w:t>
            </w:r>
            <w:r>
              <w:rPr>
                <w:color w:val="231F20"/>
                <w:spacing w:val="-12"/>
                <w:w w:val="110"/>
              </w:rPr>
              <w:t xml:space="preserve"> </w:t>
            </w:r>
            <w:r>
              <w:rPr>
                <w:color w:val="231F20"/>
                <w:w w:val="110"/>
              </w:rPr>
              <w:t>event</w:t>
            </w:r>
            <w:r>
              <w:rPr>
                <w:color w:val="231F20"/>
                <w:spacing w:val="-13"/>
                <w:w w:val="110"/>
              </w:rPr>
              <w:t xml:space="preserve"> </w:t>
            </w:r>
            <w:r>
              <w:rPr>
                <w:color w:val="231F20"/>
                <w:w w:val="110"/>
              </w:rPr>
              <w:t>of any discrepancy between the original and the copies, the original shall</w:t>
            </w:r>
            <w:r>
              <w:rPr>
                <w:color w:val="231F20"/>
                <w:spacing w:val="-8"/>
                <w:w w:val="110"/>
              </w:rPr>
              <w:t xml:space="preserve"> </w:t>
            </w:r>
            <w:r>
              <w:rPr>
                <w:color w:val="231F20"/>
                <w:w w:val="110"/>
              </w:rPr>
              <w:t>prevail.</w:t>
            </w:r>
          </w:p>
          <w:p w:rsidR="0074359D" w:rsidRDefault="0074359D" w:rsidP="00CC3CB2">
            <w:pPr>
              <w:pStyle w:val="TableParagraph"/>
              <w:spacing w:before="10"/>
              <w:rPr>
                <w:sz w:val="23"/>
              </w:rPr>
            </w:pPr>
          </w:p>
          <w:p w:rsidR="0074359D" w:rsidRDefault="0074359D" w:rsidP="00CC3CB2">
            <w:pPr>
              <w:pStyle w:val="TableParagraph"/>
              <w:numPr>
                <w:ilvl w:val="1"/>
                <w:numId w:val="83"/>
              </w:numPr>
              <w:tabs>
                <w:tab w:val="left" w:pos="760"/>
              </w:tabs>
              <w:spacing w:line="266" w:lineRule="auto"/>
              <w:ind w:right="6" w:hanging="510"/>
              <w:jc w:val="both"/>
            </w:pPr>
            <w:r>
              <w:rPr>
                <w:color w:val="231F20"/>
                <w:w w:val="115"/>
              </w:rPr>
              <w:t>The original and all copies of the Bid shall be typed or written</w:t>
            </w:r>
            <w:r>
              <w:rPr>
                <w:color w:val="231F20"/>
                <w:spacing w:val="-36"/>
                <w:w w:val="115"/>
              </w:rPr>
              <w:t xml:space="preserve"> </w:t>
            </w:r>
            <w:r>
              <w:rPr>
                <w:color w:val="231F20"/>
                <w:w w:val="115"/>
              </w:rPr>
              <w:t>in indelible</w:t>
            </w:r>
            <w:r>
              <w:rPr>
                <w:color w:val="231F20"/>
                <w:spacing w:val="-31"/>
                <w:w w:val="115"/>
              </w:rPr>
              <w:t xml:space="preserve"> </w:t>
            </w:r>
            <w:r>
              <w:rPr>
                <w:color w:val="231F20"/>
                <w:w w:val="115"/>
              </w:rPr>
              <w:t>ink</w:t>
            </w:r>
            <w:r>
              <w:rPr>
                <w:color w:val="231F20"/>
                <w:spacing w:val="-30"/>
                <w:w w:val="115"/>
              </w:rPr>
              <w:t xml:space="preserve"> </w:t>
            </w:r>
            <w:r>
              <w:rPr>
                <w:color w:val="231F20"/>
                <w:w w:val="115"/>
              </w:rPr>
              <w:t>and</w:t>
            </w:r>
            <w:r>
              <w:rPr>
                <w:color w:val="231F20"/>
                <w:spacing w:val="-30"/>
                <w:w w:val="115"/>
              </w:rPr>
              <w:t xml:space="preserve"> </w:t>
            </w:r>
            <w:r>
              <w:rPr>
                <w:color w:val="231F20"/>
                <w:w w:val="115"/>
              </w:rPr>
              <w:t>shall</w:t>
            </w:r>
            <w:r>
              <w:rPr>
                <w:color w:val="231F20"/>
                <w:spacing w:val="-30"/>
                <w:w w:val="115"/>
              </w:rPr>
              <w:t xml:space="preserve"> </w:t>
            </w:r>
            <w:r>
              <w:rPr>
                <w:color w:val="231F20"/>
                <w:w w:val="115"/>
              </w:rPr>
              <w:t>be</w:t>
            </w:r>
            <w:r>
              <w:rPr>
                <w:color w:val="231F20"/>
                <w:spacing w:val="-30"/>
                <w:w w:val="115"/>
              </w:rPr>
              <w:t xml:space="preserve"> </w:t>
            </w:r>
            <w:r>
              <w:rPr>
                <w:color w:val="231F20"/>
                <w:w w:val="115"/>
              </w:rPr>
              <w:t>signed</w:t>
            </w:r>
            <w:r>
              <w:rPr>
                <w:color w:val="231F20"/>
                <w:spacing w:val="-30"/>
                <w:w w:val="115"/>
              </w:rPr>
              <w:t xml:space="preserve"> </w:t>
            </w:r>
            <w:r>
              <w:rPr>
                <w:color w:val="231F20"/>
                <w:w w:val="115"/>
              </w:rPr>
              <w:t>by</w:t>
            </w:r>
            <w:r>
              <w:rPr>
                <w:color w:val="231F20"/>
                <w:spacing w:val="-30"/>
                <w:w w:val="115"/>
              </w:rPr>
              <w:t xml:space="preserve"> </w:t>
            </w:r>
            <w:r>
              <w:rPr>
                <w:color w:val="231F20"/>
                <w:w w:val="115"/>
              </w:rPr>
              <w:t>a</w:t>
            </w:r>
            <w:r>
              <w:rPr>
                <w:color w:val="231F20"/>
                <w:spacing w:val="-30"/>
                <w:w w:val="115"/>
              </w:rPr>
              <w:t xml:space="preserve"> </w:t>
            </w:r>
            <w:r>
              <w:rPr>
                <w:color w:val="231F20"/>
                <w:w w:val="115"/>
              </w:rPr>
              <w:t>person</w:t>
            </w:r>
            <w:r>
              <w:rPr>
                <w:color w:val="231F20"/>
                <w:spacing w:val="-30"/>
                <w:w w:val="115"/>
              </w:rPr>
              <w:t xml:space="preserve"> </w:t>
            </w:r>
            <w:r>
              <w:rPr>
                <w:color w:val="231F20"/>
                <w:w w:val="115"/>
              </w:rPr>
              <w:t>duly</w:t>
            </w:r>
            <w:r>
              <w:rPr>
                <w:color w:val="231F20"/>
                <w:spacing w:val="-30"/>
                <w:w w:val="115"/>
              </w:rPr>
              <w:t xml:space="preserve"> </w:t>
            </w:r>
            <w:r>
              <w:rPr>
                <w:color w:val="231F20"/>
                <w:w w:val="115"/>
              </w:rPr>
              <w:t>authorized</w:t>
            </w:r>
            <w:r>
              <w:rPr>
                <w:color w:val="231F20"/>
                <w:spacing w:val="-30"/>
                <w:w w:val="115"/>
              </w:rPr>
              <w:t xml:space="preserve"> </w:t>
            </w:r>
            <w:r>
              <w:rPr>
                <w:color w:val="231F20"/>
                <w:w w:val="115"/>
              </w:rPr>
              <w:t>to</w:t>
            </w:r>
            <w:r>
              <w:rPr>
                <w:color w:val="231F20"/>
                <w:spacing w:val="-30"/>
                <w:w w:val="115"/>
              </w:rPr>
              <w:t xml:space="preserve"> </w:t>
            </w:r>
            <w:r>
              <w:rPr>
                <w:color w:val="231F20"/>
                <w:w w:val="115"/>
              </w:rPr>
              <w:t>sign on behalf of the</w:t>
            </w:r>
            <w:r>
              <w:rPr>
                <w:color w:val="231F20"/>
                <w:spacing w:val="-45"/>
                <w:w w:val="115"/>
              </w:rPr>
              <w:t xml:space="preserve"> </w:t>
            </w:r>
            <w:r>
              <w:rPr>
                <w:color w:val="231F20"/>
                <w:w w:val="115"/>
              </w:rPr>
              <w:t>Bidder.</w:t>
            </w:r>
          </w:p>
          <w:p w:rsidR="0074359D" w:rsidRDefault="0074359D" w:rsidP="00CC3CB2">
            <w:pPr>
              <w:pStyle w:val="TableParagraph"/>
              <w:numPr>
                <w:ilvl w:val="1"/>
                <w:numId w:val="83"/>
              </w:numPr>
              <w:tabs>
                <w:tab w:val="left" w:pos="760"/>
              </w:tabs>
              <w:spacing w:before="251" w:line="280" w:lineRule="atLeast"/>
              <w:ind w:right="6" w:hanging="510"/>
              <w:jc w:val="both"/>
            </w:pPr>
            <w:r>
              <w:rPr>
                <w:color w:val="231F20"/>
                <w:w w:val="115"/>
              </w:rPr>
              <w:t>Any interlineations, erasures or overwriting shall be valid only</w:t>
            </w:r>
            <w:r>
              <w:rPr>
                <w:color w:val="231F20"/>
                <w:spacing w:val="-42"/>
                <w:w w:val="115"/>
              </w:rPr>
              <w:t xml:space="preserve"> </w:t>
            </w:r>
            <w:r>
              <w:rPr>
                <w:color w:val="231F20"/>
                <w:w w:val="115"/>
              </w:rPr>
              <w:t>if they</w:t>
            </w:r>
            <w:r>
              <w:rPr>
                <w:color w:val="231F20"/>
                <w:spacing w:val="-15"/>
                <w:w w:val="115"/>
              </w:rPr>
              <w:t xml:space="preserve"> </w:t>
            </w:r>
            <w:r>
              <w:rPr>
                <w:color w:val="231F20"/>
                <w:w w:val="115"/>
              </w:rPr>
              <w:t>are</w:t>
            </w:r>
            <w:r>
              <w:rPr>
                <w:color w:val="231F20"/>
                <w:spacing w:val="-14"/>
                <w:w w:val="115"/>
              </w:rPr>
              <w:t xml:space="preserve"> </w:t>
            </w:r>
            <w:r>
              <w:rPr>
                <w:color w:val="231F20"/>
                <w:w w:val="115"/>
              </w:rPr>
              <w:t>signed</w:t>
            </w:r>
            <w:r>
              <w:rPr>
                <w:color w:val="231F20"/>
                <w:spacing w:val="-15"/>
                <w:w w:val="115"/>
              </w:rPr>
              <w:t xml:space="preserve"> </w:t>
            </w:r>
            <w:r>
              <w:rPr>
                <w:color w:val="231F20"/>
                <w:w w:val="115"/>
              </w:rPr>
              <w:t>or</w:t>
            </w:r>
            <w:r>
              <w:rPr>
                <w:color w:val="231F20"/>
                <w:spacing w:val="-15"/>
                <w:w w:val="115"/>
              </w:rPr>
              <w:t xml:space="preserve"> </w:t>
            </w:r>
            <w:r>
              <w:rPr>
                <w:color w:val="231F20"/>
                <w:w w:val="115"/>
              </w:rPr>
              <w:t>initialed</w:t>
            </w:r>
            <w:r>
              <w:rPr>
                <w:color w:val="231F20"/>
                <w:spacing w:val="-14"/>
                <w:w w:val="115"/>
              </w:rPr>
              <w:t xml:space="preserve"> </w:t>
            </w:r>
            <w:r>
              <w:rPr>
                <w:color w:val="231F20"/>
                <w:w w:val="115"/>
              </w:rPr>
              <w:t>by</w:t>
            </w:r>
            <w:r>
              <w:rPr>
                <w:color w:val="231F20"/>
                <w:spacing w:val="-15"/>
                <w:w w:val="115"/>
              </w:rPr>
              <w:t xml:space="preserve"> </w:t>
            </w:r>
            <w:r>
              <w:rPr>
                <w:color w:val="231F20"/>
                <w:w w:val="115"/>
              </w:rPr>
              <w:t>the</w:t>
            </w:r>
            <w:r>
              <w:rPr>
                <w:color w:val="231F20"/>
                <w:spacing w:val="-14"/>
                <w:w w:val="115"/>
              </w:rPr>
              <w:t xml:space="preserve"> </w:t>
            </w:r>
            <w:r>
              <w:rPr>
                <w:color w:val="231F20"/>
                <w:w w:val="115"/>
              </w:rPr>
              <w:t>person</w:t>
            </w:r>
            <w:r>
              <w:rPr>
                <w:color w:val="231F20"/>
                <w:spacing w:val="-15"/>
                <w:w w:val="115"/>
              </w:rPr>
              <w:t xml:space="preserve"> </w:t>
            </w:r>
            <w:r>
              <w:rPr>
                <w:color w:val="231F20"/>
                <w:w w:val="115"/>
              </w:rPr>
              <w:t>signing</w:t>
            </w:r>
            <w:r>
              <w:rPr>
                <w:color w:val="231F20"/>
                <w:spacing w:val="-14"/>
                <w:w w:val="115"/>
              </w:rPr>
              <w:t xml:space="preserve"> </w:t>
            </w:r>
            <w:r>
              <w:rPr>
                <w:color w:val="231F20"/>
                <w:w w:val="115"/>
              </w:rPr>
              <w:t>the</w:t>
            </w:r>
            <w:r>
              <w:rPr>
                <w:color w:val="231F20"/>
                <w:spacing w:val="-15"/>
                <w:w w:val="115"/>
              </w:rPr>
              <w:t xml:space="preserve"> </w:t>
            </w:r>
            <w:r>
              <w:rPr>
                <w:color w:val="231F20"/>
                <w:w w:val="115"/>
              </w:rPr>
              <w:t>Bid.</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66"/>
        <w:gridCol w:w="7255"/>
      </w:tblGrid>
      <w:tr w:rsidR="0074359D" w:rsidTr="00CC3CB2">
        <w:trPr>
          <w:trHeight w:val="489"/>
        </w:trPr>
        <w:tc>
          <w:tcPr>
            <w:tcW w:w="9421" w:type="dxa"/>
            <w:gridSpan w:val="2"/>
            <w:tcBorders>
              <w:top w:val="single" w:sz="4" w:space="0" w:color="231F20"/>
            </w:tcBorders>
          </w:tcPr>
          <w:p w:rsidR="0074359D" w:rsidRDefault="0074359D" w:rsidP="00CC3CB2">
            <w:pPr>
              <w:pStyle w:val="TableParagraph"/>
              <w:spacing w:before="84"/>
              <w:ind w:left="2043"/>
              <w:rPr>
                <w:rFonts w:ascii="Arial"/>
                <w:b/>
                <w:sz w:val="28"/>
              </w:rPr>
            </w:pPr>
            <w:r>
              <w:rPr>
                <w:rFonts w:ascii="Arial"/>
                <w:b/>
                <w:color w:val="231F20"/>
                <w:sz w:val="28"/>
              </w:rPr>
              <w:t>E. SUBMISSION AND OPENING OF BIDS</w:t>
            </w:r>
          </w:p>
        </w:tc>
      </w:tr>
      <w:tr w:rsidR="0074359D" w:rsidTr="00CC3CB2">
        <w:trPr>
          <w:trHeight w:val="11711"/>
        </w:trPr>
        <w:tc>
          <w:tcPr>
            <w:tcW w:w="2166" w:type="dxa"/>
          </w:tcPr>
          <w:p w:rsidR="0074359D" w:rsidRDefault="0074359D" w:rsidP="00CC3CB2">
            <w:pPr>
              <w:pStyle w:val="TableParagraph"/>
              <w:spacing w:before="103" w:line="266" w:lineRule="auto"/>
              <w:ind w:left="396" w:hanging="397"/>
              <w:rPr>
                <w:b/>
              </w:rPr>
            </w:pPr>
            <w:r>
              <w:rPr>
                <w:b/>
                <w:color w:val="231F20"/>
                <w:w w:val="110"/>
              </w:rPr>
              <w:t>28. Submission, Sealing and Marking of Bids</w:t>
            </w:r>
          </w:p>
        </w:tc>
        <w:tc>
          <w:tcPr>
            <w:tcW w:w="7255" w:type="dxa"/>
          </w:tcPr>
          <w:p w:rsidR="0074359D" w:rsidRDefault="0074359D" w:rsidP="00CC3CB2">
            <w:pPr>
              <w:pStyle w:val="TableParagraph"/>
              <w:numPr>
                <w:ilvl w:val="1"/>
                <w:numId w:val="82"/>
              </w:numPr>
              <w:tabs>
                <w:tab w:val="left" w:pos="612"/>
              </w:tabs>
              <w:spacing w:before="183" w:line="266" w:lineRule="auto"/>
              <w:ind w:right="7" w:hanging="510"/>
              <w:jc w:val="both"/>
            </w:pPr>
            <w:r>
              <w:rPr>
                <w:color w:val="231F20"/>
                <w:w w:val="110"/>
              </w:rPr>
              <w:t>Bids</w:t>
            </w:r>
            <w:r>
              <w:rPr>
                <w:color w:val="231F20"/>
                <w:spacing w:val="-15"/>
                <w:w w:val="110"/>
              </w:rPr>
              <w:t xml:space="preserve"> </w:t>
            </w:r>
            <w:r>
              <w:rPr>
                <w:color w:val="231F20"/>
                <w:w w:val="110"/>
              </w:rPr>
              <w:t>shall</w:t>
            </w:r>
            <w:r>
              <w:rPr>
                <w:color w:val="231F20"/>
                <w:spacing w:val="-15"/>
                <w:w w:val="110"/>
              </w:rPr>
              <w:t xml:space="preserve"> </w:t>
            </w:r>
            <w:r>
              <w:rPr>
                <w:color w:val="231F20"/>
                <w:w w:val="110"/>
              </w:rPr>
              <w:t>be</w:t>
            </w:r>
            <w:r>
              <w:rPr>
                <w:color w:val="231F20"/>
                <w:spacing w:val="-15"/>
                <w:w w:val="110"/>
              </w:rPr>
              <w:t xml:space="preserve"> </w:t>
            </w:r>
            <w:r>
              <w:rPr>
                <w:color w:val="231F20"/>
                <w:w w:val="110"/>
              </w:rPr>
              <w:t>delivered</w:t>
            </w:r>
            <w:r>
              <w:rPr>
                <w:color w:val="231F20"/>
                <w:spacing w:val="-15"/>
                <w:w w:val="110"/>
              </w:rPr>
              <w:t xml:space="preserve"> </w:t>
            </w:r>
            <w:r>
              <w:rPr>
                <w:color w:val="231F20"/>
                <w:w w:val="110"/>
              </w:rPr>
              <w:t>by</w:t>
            </w:r>
            <w:r>
              <w:rPr>
                <w:color w:val="231F20"/>
                <w:spacing w:val="-15"/>
                <w:w w:val="110"/>
              </w:rPr>
              <w:t xml:space="preserve"> </w:t>
            </w:r>
            <w:r>
              <w:rPr>
                <w:color w:val="231F20"/>
                <w:w w:val="110"/>
              </w:rPr>
              <w:t>hand,</w:t>
            </w:r>
            <w:r>
              <w:rPr>
                <w:color w:val="231F20"/>
                <w:spacing w:val="-24"/>
                <w:w w:val="110"/>
              </w:rPr>
              <w:t xml:space="preserve"> </w:t>
            </w:r>
            <w:r>
              <w:rPr>
                <w:color w:val="231F20"/>
                <w:w w:val="110"/>
              </w:rPr>
              <w:t>courier</w:t>
            </w:r>
            <w:r>
              <w:rPr>
                <w:color w:val="231F20"/>
                <w:spacing w:val="-15"/>
                <w:w w:val="110"/>
              </w:rPr>
              <w:t xml:space="preserve"> </w:t>
            </w:r>
            <w:r>
              <w:rPr>
                <w:color w:val="231F20"/>
                <w:w w:val="110"/>
              </w:rPr>
              <w:t>or</w:t>
            </w:r>
            <w:r>
              <w:rPr>
                <w:color w:val="231F20"/>
                <w:spacing w:val="-15"/>
                <w:w w:val="110"/>
              </w:rPr>
              <w:t xml:space="preserve"> </w:t>
            </w:r>
            <w:r>
              <w:rPr>
                <w:color w:val="231F20"/>
                <w:w w:val="110"/>
              </w:rPr>
              <w:t>registered</w:t>
            </w:r>
            <w:r>
              <w:rPr>
                <w:color w:val="231F20"/>
                <w:spacing w:val="-15"/>
                <w:w w:val="110"/>
              </w:rPr>
              <w:t xml:space="preserve"> </w:t>
            </w:r>
            <w:r>
              <w:rPr>
                <w:color w:val="231F20"/>
                <w:w w:val="110"/>
              </w:rPr>
              <w:t>post.</w:t>
            </w:r>
            <w:r>
              <w:rPr>
                <w:color w:val="231F20"/>
                <w:spacing w:val="-24"/>
                <w:w w:val="110"/>
              </w:rPr>
              <w:t xml:space="preserve"> </w:t>
            </w:r>
            <w:r>
              <w:rPr>
                <w:color w:val="231F20"/>
                <w:w w:val="110"/>
              </w:rPr>
              <w:t>The</w:t>
            </w:r>
            <w:r>
              <w:rPr>
                <w:color w:val="231F20"/>
                <w:spacing w:val="-15"/>
                <w:w w:val="110"/>
              </w:rPr>
              <w:t xml:space="preserve"> </w:t>
            </w:r>
            <w:r>
              <w:rPr>
                <w:color w:val="231F20"/>
                <w:w w:val="110"/>
              </w:rPr>
              <w:t xml:space="preserve">Bidder shall seal the original Bid and the number of copies stipulated </w:t>
            </w:r>
            <w:r w:rsidR="00046734">
              <w:rPr>
                <w:color w:val="231F20"/>
                <w:w w:val="110"/>
              </w:rPr>
              <w:t>in the</w:t>
            </w:r>
            <w:r>
              <w:rPr>
                <w:color w:val="231F20"/>
                <w:w w:val="110"/>
              </w:rPr>
              <w:t xml:space="preserve"> BDS, including alternative Bids if permitted in accordance with ITB Clause </w:t>
            </w:r>
            <w:r>
              <w:rPr>
                <w:color w:val="231F20"/>
                <w:spacing w:val="-8"/>
                <w:w w:val="110"/>
              </w:rPr>
              <w:t xml:space="preserve">17, </w:t>
            </w:r>
            <w:r>
              <w:rPr>
                <w:color w:val="231F20"/>
                <w:w w:val="110"/>
              </w:rPr>
              <w:t>in separate inner envelopes contained within one outer envelope. All envelopes shall be sealed with adhesive or other sealant to prevent</w:t>
            </w:r>
            <w:r>
              <w:rPr>
                <w:color w:val="231F20"/>
                <w:spacing w:val="-19"/>
                <w:w w:val="110"/>
              </w:rPr>
              <w:t xml:space="preserve"> </w:t>
            </w:r>
            <w:r>
              <w:rPr>
                <w:color w:val="231F20"/>
                <w:w w:val="110"/>
              </w:rPr>
              <w:t>reopening.</w:t>
            </w:r>
          </w:p>
          <w:p w:rsidR="0074359D" w:rsidRDefault="0074359D" w:rsidP="00CC3CB2">
            <w:pPr>
              <w:pStyle w:val="TableParagraph"/>
              <w:spacing w:before="10"/>
              <w:rPr>
                <w:sz w:val="23"/>
              </w:rPr>
            </w:pPr>
          </w:p>
          <w:p w:rsidR="0074359D" w:rsidRDefault="0074359D" w:rsidP="00CC3CB2">
            <w:pPr>
              <w:pStyle w:val="TableParagraph"/>
              <w:numPr>
                <w:ilvl w:val="1"/>
                <w:numId w:val="82"/>
              </w:numPr>
              <w:tabs>
                <w:tab w:val="left" w:pos="612"/>
              </w:tabs>
              <w:spacing w:before="1"/>
              <w:ind w:hanging="510"/>
            </w:pPr>
            <w:r>
              <w:rPr>
                <w:color w:val="231F20"/>
                <w:w w:val="115"/>
              </w:rPr>
              <w:t>The inner envelopes</w:t>
            </w:r>
            <w:r>
              <w:rPr>
                <w:color w:val="231F20"/>
                <w:spacing w:val="-33"/>
                <w:w w:val="115"/>
              </w:rPr>
              <w:t xml:space="preserve"> </w:t>
            </w:r>
            <w:r>
              <w:rPr>
                <w:color w:val="231F20"/>
                <w:w w:val="115"/>
              </w:rPr>
              <w:t>shall:</w:t>
            </w:r>
          </w:p>
          <w:p w:rsidR="0074359D" w:rsidRDefault="0074359D" w:rsidP="00CC3CB2">
            <w:pPr>
              <w:pStyle w:val="TableParagraph"/>
              <w:numPr>
                <w:ilvl w:val="2"/>
                <w:numId w:val="82"/>
              </w:numPr>
              <w:tabs>
                <w:tab w:val="left" w:pos="1009"/>
              </w:tabs>
              <w:spacing w:before="83" w:line="266" w:lineRule="auto"/>
              <w:ind w:right="7"/>
            </w:pPr>
            <w:r>
              <w:rPr>
                <w:color w:val="231F20"/>
                <w:w w:val="115"/>
              </w:rPr>
              <w:t>be</w:t>
            </w:r>
            <w:r>
              <w:rPr>
                <w:color w:val="231F20"/>
                <w:spacing w:val="-17"/>
                <w:w w:val="115"/>
              </w:rPr>
              <w:t xml:space="preserve"> </w:t>
            </w:r>
            <w:r>
              <w:rPr>
                <w:color w:val="231F20"/>
                <w:w w:val="115"/>
              </w:rPr>
              <w:t>signed</w:t>
            </w:r>
            <w:r>
              <w:rPr>
                <w:color w:val="231F20"/>
                <w:spacing w:val="-17"/>
                <w:w w:val="115"/>
              </w:rPr>
              <w:t xml:space="preserve"> </w:t>
            </w:r>
            <w:r>
              <w:rPr>
                <w:color w:val="231F20"/>
                <w:w w:val="115"/>
              </w:rPr>
              <w:t>across</w:t>
            </w:r>
            <w:r>
              <w:rPr>
                <w:color w:val="231F20"/>
                <w:spacing w:val="-16"/>
                <w:w w:val="115"/>
              </w:rPr>
              <w:t xml:space="preserve"> </w:t>
            </w:r>
            <w:r>
              <w:rPr>
                <w:color w:val="231F20"/>
                <w:w w:val="115"/>
              </w:rPr>
              <w:t>their</w:t>
            </w:r>
            <w:r>
              <w:rPr>
                <w:color w:val="231F20"/>
                <w:spacing w:val="-17"/>
                <w:w w:val="115"/>
              </w:rPr>
              <w:t xml:space="preserve"> </w:t>
            </w:r>
            <w:r>
              <w:rPr>
                <w:color w:val="231F20"/>
                <w:w w:val="115"/>
              </w:rPr>
              <w:t>seals</w:t>
            </w:r>
            <w:r>
              <w:rPr>
                <w:color w:val="231F20"/>
                <w:spacing w:val="-16"/>
                <w:w w:val="115"/>
              </w:rPr>
              <w:t xml:space="preserve"> </w:t>
            </w:r>
            <w:r>
              <w:rPr>
                <w:color w:val="231F20"/>
                <w:w w:val="115"/>
              </w:rPr>
              <w:t>by</w:t>
            </w:r>
            <w:r>
              <w:rPr>
                <w:color w:val="231F20"/>
                <w:spacing w:val="-17"/>
                <w:w w:val="115"/>
              </w:rPr>
              <w:t xml:space="preserve"> </w:t>
            </w:r>
            <w:r>
              <w:rPr>
                <w:color w:val="231F20"/>
                <w:w w:val="115"/>
              </w:rPr>
              <w:t>the</w:t>
            </w:r>
            <w:r>
              <w:rPr>
                <w:color w:val="231F20"/>
                <w:spacing w:val="-16"/>
                <w:w w:val="115"/>
              </w:rPr>
              <w:t xml:space="preserve"> </w:t>
            </w:r>
            <w:r>
              <w:rPr>
                <w:color w:val="231F20"/>
                <w:w w:val="115"/>
              </w:rPr>
              <w:t>person</w:t>
            </w:r>
            <w:r>
              <w:rPr>
                <w:color w:val="231F20"/>
                <w:spacing w:val="-17"/>
                <w:w w:val="115"/>
              </w:rPr>
              <w:t xml:space="preserve"> </w:t>
            </w:r>
            <w:r>
              <w:rPr>
                <w:color w:val="231F20"/>
                <w:w w:val="115"/>
              </w:rPr>
              <w:t>authorized</w:t>
            </w:r>
            <w:r>
              <w:rPr>
                <w:color w:val="231F20"/>
                <w:spacing w:val="-16"/>
                <w:w w:val="115"/>
              </w:rPr>
              <w:t xml:space="preserve"> </w:t>
            </w:r>
            <w:r>
              <w:rPr>
                <w:color w:val="231F20"/>
                <w:w w:val="115"/>
              </w:rPr>
              <w:t>to</w:t>
            </w:r>
            <w:r>
              <w:rPr>
                <w:color w:val="231F20"/>
                <w:spacing w:val="-17"/>
                <w:w w:val="115"/>
              </w:rPr>
              <w:t xml:space="preserve"> </w:t>
            </w:r>
            <w:r>
              <w:rPr>
                <w:color w:val="231F20"/>
                <w:w w:val="115"/>
              </w:rPr>
              <w:t>sign</w:t>
            </w:r>
            <w:r>
              <w:rPr>
                <w:color w:val="231F20"/>
                <w:spacing w:val="-16"/>
                <w:w w:val="115"/>
              </w:rPr>
              <w:t xml:space="preserve"> </w:t>
            </w:r>
            <w:r>
              <w:rPr>
                <w:color w:val="231F20"/>
                <w:w w:val="115"/>
              </w:rPr>
              <w:t>the Bid</w:t>
            </w:r>
            <w:r>
              <w:rPr>
                <w:color w:val="231F20"/>
                <w:spacing w:val="-12"/>
                <w:w w:val="115"/>
              </w:rPr>
              <w:t xml:space="preserve"> </w:t>
            </w:r>
            <w:r>
              <w:rPr>
                <w:color w:val="231F20"/>
                <w:w w:val="115"/>
              </w:rPr>
              <w:t>on</w:t>
            </w:r>
            <w:r>
              <w:rPr>
                <w:color w:val="231F20"/>
                <w:spacing w:val="-12"/>
                <w:w w:val="115"/>
              </w:rPr>
              <w:t xml:space="preserve"> </w:t>
            </w:r>
            <w:r>
              <w:rPr>
                <w:color w:val="231F20"/>
                <w:w w:val="115"/>
              </w:rPr>
              <w:t>behalf</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Bidder;</w:t>
            </w:r>
            <w:r>
              <w:rPr>
                <w:color w:val="231F20"/>
                <w:spacing w:val="-12"/>
                <w:w w:val="115"/>
              </w:rPr>
              <w:t xml:space="preserve"> </w:t>
            </w:r>
            <w:r>
              <w:rPr>
                <w:color w:val="231F20"/>
                <w:w w:val="115"/>
              </w:rPr>
              <w:t>and</w:t>
            </w:r>
          </w:p>
          <w:p w:rsidR="0074359D" w:rsidRDefault="0074359D" w:rsidP="00CC3CB2">
            <w:pPr>
              <w:pStyle w:val="TableParagraph"/>
              <w:numPr>
                <w:ilvl w:val="2"/>
                <w:numId w:val="82"/>
              </w:numPr>
              <w:tabs>
                <w:tab w:val="left" w:pos="1009"/>
              </w:tabs>
              <w:spacing w:before="55"/>
            </w:pPr>
            <w:r>
              <w:rPr>
                <w:color w:val="231F20"/>
                <w:w w:val="105"/>
              </w:rPr>
              <w:t>be</w:t>
            </w:r>
            <w:r>
              <w:rPr>
                <w:color w:val="231F20"/>
                <w:spacing w:val="-21"/>
                <w:w w:val="105"/>
              </w:rPr>
              <w:t xml:space="preserve"> </w:t>
            </w:r>
            <w:r>
              <w:rPr>
                <w:color w:val="231F20"/>
                <w:w w:val="105"/>
              </w:rPr>
              <w:t>marked</w:t>
            </w:r>
            <w:r>
              <w:rPr>
                <w:color w:val="231F20"/>
                <w:spacing w:val="-27"/>
                <w:w w:val="105"/>
              </w:rPr>
              <w:t xml:space="preserve"> </w:t>
            </w:r>
            <w:r>
              <w:rPr>
                <w:color w:val="231F20"/>
                <w:spacing w:val="-5"/>
                <w:w w:val="105"/>
              </w:rPr>
              <w:t>“ORIGINAL”,</w:t>
            </w:r>
            <w:r>
              <w:rPr>
                <w:color w:val="231F20"/>
                <w:spacing w:val="-34"/>
                <w:w w:val="105"/>
              </w:rPr>
              <w:t xml:space="preserve"> </w:t>
            </w:r>
            <w:r>
              <w:rPr>
                <w:color w:val="231F20"/>
                <w:spacing w:val="-6"/>
                <w:w w:val="105"/>
              </w:rPr>
              <w:t>“ALTERNATIVE”</w:t>
            </w:r>
            <w:r>
              <w:rPr>
                <w:color w:val="231F20"/>
                <w:spacing w:val="-27"/>
                <w:w w:val="105"/>
              </w:rPr>
              <w:t xml:space="preserve"> </w:t>
            </w:r>
            <w:r>
              <w:rPr>
                <w:color w:val="231F20"/>
                <w:w w:val="105"/>
              </w:rPr>
              <w:t>(if</w:t>
            </w:r>
            <w:r>
              <w:rPr>
                <w:color w:val="231F20"/>
                <w:spacing w:val="-21"/>
                <w:w w:val="105"/>
              </w:rPr>
              <w:t xml:space="preserve"> </w:t>
            </w:r>
            <w:r>
              <w:rPr>
                <w:color w:val="231F20"/>
                <w:w w:val="105"/>
              </w:rPr>
              <w:t>any)</w:t>
            </w:r>
            <w:r>
              <w:rPr>
                <w:color w:val="231F20"/>
                <w:spacing w:val="-20"/>
                <w:w w:val="105"/>
              </w:rPr>
              <w:t xml:space="preserve"> </w:t>
            </w:r>
            <w:r>
              <w:rPr>
                <w:color w:val="231F20"/>
                <w:w w:val="105"/>
              </w:rPr>
              <w:t>and</w:t>
            </w:r>
            <w:r>
              <w:rPr>
                <w:color w:val="231F20"/>
                <w:spacing w:val="-27"/>
                <w:w w:val="105"/>
              </w:rPr>
              <w:t xml:space="preserve"> </w:t>
            </w:r>
            <w:r>
              <w:rPr>
                <w:color w:val="231F20"/>
                <w:w w:val="105"/>
              </w:rPr>
              <w:t>“COPIES”;</w:t>
            </w:r>
          </w:p>
          <w:p w:rsidR="0074359D" w:rsidRDefault="0074359D" w:rsidP="00CC3CB2">
            <w:pPr>
              <w:pStyle w:val="TableParagraph"/>
              <w:spacing w:before="8"/>
              <w:rPr>
                <w:sz w:val="26"/>
              </w:rPr>
            </w:pPr>
          </w:p>
          <w:p w:rsidR="0074359D" w:rsidRDefault="0074359D" w:rsidP="00CC3CB2">
            <w:pPr>
              <w:pStyle w:val="TableParagraph"/>
              <w:numPr>
                <w:ilvl w:val="1"/>
                <w:numId w:val="82"/>
              </w:numPr>
              <w:tabs>
                <w:tab w:val="left" w:pos="612"/>
              </w:tabs>
              <w:spacing w:before="1"/>
              <w:ind w:hanging="510"/>
            </w:pPr>
            <w:r>
              <w:rPr>
                <w:color w:val="231F20"/>
                <w:w w:val="115"/>
              </w:rPr>
              <w:t>The outer envelope</w:t>
            </w:r>
            <w:r>
              <w:rPr>
                <w:color w:val="231F20"/>
                <w:spacing w:val="-33"/>
                <w:w w:val="115"/>
              </w:rPr>
              <w:t xml:space="preserve"> </w:t>
            </w:r>
            <w:r>
              <w:rPr>
                <w:color w:val="231F20"/>
                <w:w w:val="115"/>
              </w:rPr>
              <w:t>shall:</w:t>
            </w:r>
          </w:p>
          <w:p w:rsidR="0074359D" w:rsidRDefault="0074359D" w:rsidP="00CC3CB2">
            <w:pPr>
              <w:pStyle w:val="TableParagraph"/>
              <w:numPr>
                <w:ilvl w:val="2"/>
                <w:numId w:val="82"/>
              </w:numPr>
              <w:tabs>
                <w:tab w:val="left" w:pos="1009"/>
              </w:tabs>
              <w:spacing w:before="83"/>
            </w:pPr>
            <w:r>
              <w:rPr>
                <w:color w:val="231F20"/>
                <w:w w:val="110"/>
              </w:rPr>
              <w:t>be marked</w:t>
            </w:r>
            <w:r>
              <w:rPr>
                <w:color w:val="231F20"/>
                <w:spacing w:val="-25"/>
                <w:w w:val="110"/>
              </w:rPr>
              <w:t xml:space="preserve"> </w:t>
            </w:r>
            <w:r>
              <w:rPr>
                <w:color w:val="231F20"/>
                <w:w w:val="110"/>
              </w:rPr>
              <w:t>“Confidential”;</w:t>
            </w:r>
          </w:p>
          <w:p w:rsidR="0074359D" w:rsidRDefault="0074359D" w:rsidP="00CC3CB2">
            <w:pPr>
              <w:pStyle w:val="TableParagraph"/>
              <w:numPr>
                <w:ilvl w:val="2"/>
                <w:numId w:val="82"/>
              </w:numPr>
              <w:tabs>
                <w:tab w:val="left" w:pos="1009"/>
              </w:tabs>
              <w:spacing w:before="84"/>
            </w:pPr>
            <w:r>
              <w:rPr>
                <w:color w:val="231F20"/>
                <w:w w:val="115"/>
              </w:rPr>
              <w:t>be addressed to the Purchaser at the address</w:t>
            </w:r>
            <w:r>
              <w:rPr>
                <w:color w:val="231F20"/>
                <w:w w:val="115"/>
                <w:position w:val="7"/>
                <w:sz w:val="11"/>
              </w:rPr>
              <w:t xml:space="preserve">14 </w:t>
            </w:r>
            <w:r>
              <w:rPr>
                <w:color w:val="231F20"/>
                <w:w w:val="115"/>
              </w:rPr>
              <w:t>provided in</w:t>
            </w:r>
            <w:r>
              <w:rPr>
                <w:color w:val="231F20"/>
                <w:spacing w:val="11"/>
                <w:w w:val="115"/>
              </w:rPr>
              <w:t xml:space="preserve"> </w:t>
            </w:r>
            <w:r>
              <w:rPr>
                <w:color w:val="231F20"/>
                <w:w w:val="115"/>
              </w:rPr>
              <w:t>the</w:t>
            </w:r>
          </w:p>
          <w:p w:rsidR="0074359D" w:rsidRDefault="0074359D" w:rsidP="00CC3CB2">
            <w:pPr>
              <w:pStyle w:val="TableParagraph"/>
              <w:spacing w:before="27"/>
              <w:ind w:left="1008"/>
            </w:pPr>
            <w:r>
              <w:rPr>
                <w:color w:val="231F20"/>
              </w:rPr>
              <w:t>BDS;</w:t>
            </w:r>
          </w:p>
          <w:p w:rsidR="0074359D" w:rsidRDefault="0074359D" w:rsidP="00CC3CB2">
            <w:pPr>
              <w:pStyle w:val="TableParagraph"/>
              <w:numPr>
                <w:ilvl w:val="2"/>
                <w:numId w:val="82"/>
              </w:numPr>
              <w:tabs>
                <w:tab w:val="left" w:pos="1009"/>
              </w:tabs>
              <w:spacing w:before="84" w:line="266" w:lineRule="auto"/>
              <w:ind w:right="7"/>
            </w:pPr>
            <w:r>
              <w:rPr>
                <w:color w:val="231F20"/>
                <w:w w:val="115"/>
              </w:rPr>
              <w:t>bear the name and identification number of the Contract as defined in the BDS;</w:t>
            </w:r>
            <w:r>
              <w:rPr>
                <w:color w:val="231F20"/>
                <w:spacing w:val="-47"/>
                <w:w w:val="115"/>
              </w:rPr>
              <w:t xml:space="preserve"> </w:t>
            </w:r>
            <w:r>
              <w:rPr>
                <w:color w:val="231F20"/>
                <w:w w:val="115"/>
              </w:rPr>
              <w:t>and</w:t>
            </w:r>
          </w:p>
          <w:p w:rsidR="0074359D" w:rsidRDefault="0074359D" w:rsidP="00CC3CB2">
            <w:pPr>
              <w:pStyle w:val="TableParagraph"/>
              <w:numPr>
                <w:ilvl w:val="2"/>
                <w:numId w:val="82"/>
              </w:numPr>
              <w:tabs>
                <w:tab w:val="left" w:pos="1009"/>
              </w:tabs>
              <w:spacing w:before="55" w:line="266" w:lineRule="auto"/>
              <w:ind w:right="7"/>
            </w:pPr>
            <w:r>
              <w:rPr>
                <w:color w:val="231F20"/>
                <w:w w:val="110"/>
              </w:rPr>
              <w:t>provide a warning not to open before the specified time and</w:t>
            </w:r>
            <w:r>
              <w:rPr>
                <w:color w:val="231F20"/>
                <w:spacing w:val="-19"/>
                <w:w w:val="110"/>
              </w:rPr>
              <w:t xml:space="preserve"> </w:t>
            </w:r>
            <w:r>
              <w:rPr>
                <w:color w:val="231F20"/>
                <w:w w:val="110"/>
              </w:rPr>
              <w:t>date for</w:t>
            </w:r>
            <w:r>
              <w:rPr>
                <w:color w:val="231F20"/>
                <w:spacing w:val="-9"/>
                <w:w w:val="110"/>
              </w:rPr>
              <w:t xml:space="preserve"> </w:t>
            </w:r>
            <w:r>
              <w:rPr>
                <w:color w:val="231F20"/>
                <w:w w:val="110"/>
              </w:rPr>
              <w:t>Bid</w:t>
            </w:r>
            <w:r>
              <w:rPr>
                <w:color w:val="231F20"/>
                <w:spacing w:val="-8"/>
                <w:w w:val="110"/>
              </w:rPr>
              <w:t xml:space="preserve"> </w:t>
            </w:r>
            <w:r>
              <w:rPr>
                <w:color w:val="231F20"/>
                <w:w w:val="110"/>
              </w:rPr>
              <w:t>Opening</w:t>
            </w:r>
            <w:r>
              <w:rPr>
                <w:color w:val="231F20"/>
                <w:spacing w:val="-8"/>
                <w:w w:val="110"/>
              </w:rPr>
              <w:t xml:space="preserve"> </w:t>
            </w:r>
            <w:r>
              <w:rPr>
                <w:color w:val="231F20"/>
                <w:w w:val="110"/>
              </w:rPr>
              <w:t>as</w:t>
            </w:r>
            <w:r>
              <w:rPr>
                <w:color w:val="231F20"/>
                <w:spacing w:val="-9"/>
                <w:w w:val="110"/>
              </w:rPr>
              <w:t xml:space="preserve"> </w:t>
            </w:r>
            <w:r>
              <w:rPr>
                <w:color w:val="231F20"/>
                <w:w w:val="110"/>
              </w:rPr>
              <w:t>defined</w:t>
            </w:r>
            <w:r>
              <w:rPr>
                <w:color w:val="231F20"/>
                <w:spacing w:val="-8"/>
                <w:w w:val="110"/>
              </w:rPr>
              <w:t xml:space="preserve"> </w:t>
            </w:r>
            <w:r>
              <w:rPr>
                <w:color w:val="231F20"/>
                <w:w w:val="110"/>
              </w:rPr>
              <w:t>in</w:t>
            </w:r>
            <w:r>
              <w:rPr>
                <w:color w:val="231F20"/>
                <w:spacing w:val="-8"/>
                <w:w w:val="110"/>
              </w:rPr>
              <w:t xml:space="preserve"> </w:t>
            </w:r>
            <w:r>
              <w:rPr>
                <w:color w:val="231F20"/>
                <w:w w:val="110"/>
              </w:rPr>
              <w:t>the</w:t>
            </w:r>
            <w:r>
              <w:rPr>
                <w:color w:val="231F20"/>
                <w:spacing w:val="-8"/>
                <w:w w:val="110"/>
              </w:rPr>
              <w:t xml:space="preserve"> </w:t>
            </w:r>
            <w:r>
              <w:rPr>
                <w:color w:val="231F20"/>
                <w:w w:val="110"/>
              </w:rPr>
              <w:t>BDS.</w:t>
            </w:r>
          </w:p>
          <w:p w:rsidR="0074359D" w:rsidRDefault="0074359D" w:rsidP="00CC3CB2">
            <w:pPr>
              <w:pStyle w:val="TableParagraph"/>
              <w:spacing w:before="2"/>
              <w:rPr>
                <w:sz w:val="24"/>
              </w:rPr>
            </w:pPr>
          </w:p>
          <w:p w:rsidR="0074359D" w:rsidRDefault="0074359D" w:rsidP="00CC3CB2">
            <w:pPr>
              <w:pStyle w:val="TableParagraph"/>
              <w:numPr>
                <w:ilvl w:val="1"/>
                <w:numId w:val="82"/>
              </w:numPr>
              <w:tabs>
                <w:tab w:val="left" w:pos="612"/>
              </w:tabs>
              <w:spacing w:line="266" w:lineRule="auto"/>
              <w:ind w:hanging="510"/>
              <w:jc w:val="both"/>
            </w:pPr>
            <w:r>
              <w:rPr>
                <w:color w:val="231F20"/>
                <w:w w:val="115"/>
              </w:rPr>
              <w:t>In</w:t>
            </w:r>
            <w:r>
              <w:rPr>
                <w:color w:val="231F20"/>
                <w:spacing w:val="-32"/>
                <w:w w:val="115"/>
              </w:rPr>
              <w:t xml:space="preserve"> </w:t>
            </w:r>
            <w:r>
              <w:rPr>
                <w:color w:val="231F20"/>
                <w:w w:val="115"/>
              </w:rPr>
              <w:t>addition</w:t>
            </w:r>
            <w:r>
              <w:rPr>
                <w:color w:val="231F20"/>
                <w:spacing w:val="-32"/>
                <w:w w:val="115"/>
              </w:rPr>
              <w:t xml:space="preserve"> </w:t>
            </w:r>
            <w:r>
              <w:rPr>
                <w:color w:val="231F20"/>
                <w:w w:val="115"/>
              </w:rPr>
              <w:t>to</w:t>
            </w:r>
            <w:r>
              <w:rPr>
                <w:color w:val="231F20"/>
                <w:spacing w:val="-32"/>
                <w:w w:val="115"/>
              </w:rPr>
              <w:t xml:space="preserve"> </w:t>
            </w:r>
            <w:r>
              <w:rPr>
                <w:color w:val="231F20"/>
                <w:w w:val="115"/>
              </w:rPr>
              <w:t>the</w:t>
            </w:r>
            <w:r>
              <w:rPr>
                <w:color w:val="231F20"/>
                <w:spacing w:val="-32"/>
                <w:w w:val="115"/>
              </w:rPr>
              <w:t xml:space="preserve"> </w:t>
            </w:r>
            <w:r>
              <w:rPr>
                <w:color w:val="231F20"/>
                <w:w w:val="115"/>
              </w:rPr>
              <w:t>identification</w:t>
            </w:r>
            <w:r>
              <w:rPr>
                <w:color w:val="231F20"/>
                <w:spacing w:val="-32"/>
                <w:w w:val="115"/>
              </w:rPr>
              <w:t xml:space="preserve"> </w:t>
            </w:r>
            <w:r>
              <w:rPr>
                <w:color w:val="231F20"/>
                <w:w w:val="115"/>
              </w:rPr>
              <w:t>required</w:t>
            </w:r>
            <w:r>
              <w:rPr>
                <w:color w:val="231F20"/>
                <w:spacing w:val="-31"/>
                <w:w w:val="115"/>
              </w:rPr>
              <w:t xml:space="preserve"> </w:t>
            </w:r>
            <w:r>
              <w:rPr>
                <w:color w:val="231F20"/>
                <w:w w:val="115"/>
              </w:rPr>
              <w:t>in</w:t>
            </w:r>
            <w:r>
              <w:rPr>
                <w:color w:val="231F20"/>
                <w:spacing w:val="-32"/>
                <w:w w:val="115"/>
              </w:rPr>
              <w:t xml:space="preserve"> </w:t>
            </w:r>
            <w:r>
              <w:rPr>
                <w:color w:val="231F20"/>
                <w:w w:val="115"/>
              </w:rPr>
              <w:t>ITB</w:t>
            </w:r>
            <w:r>
              <w:rPr>
                <w:color w:val="231F20"/>
                <w:spacing w:val="-32"/>
                <w:w w:val="115"/>
              </w:rPr>
              <w:t xml:space="preserve"> </w:t>
            </w:r>
            <w:r>
              <w:rPr>
                <w:color w:val="231F20"/>
                <w:w w:val="115"/>
              </w:rPr>
              <w:t>Sub-Clause</w:t>
            </w:r>
            <w:r>
              <w:rPr>
                <w:color w:val="231F20"/>
                <w:spacing w:val="-32"/>
                <w:w w:val="115"/>
              </w:rPr>
              <w:t xml:space="preserve"> </w:t>
            </w:r>
            <w:r>
              <w:rPr>
                <w:color w:val="231F20"/>
                <w:w w:val="115"/>
              </w:rPr>
              <w:t>28.2,</w:t>
            </w:r>
            <w:r>
              <w:rPr>
                <w:color w:val="231F20"/>
                <w:spacing w:val="-37"/>
                <w:w w:val="115"/>
              </w:rPr>
              <w:t xml:space="preserve"> </w:t>
            </w:r>
            <w:r>
              <w:rPr>
                <w:color w:val="231F20"/>
                <w:w w:val="115"/>
              </w:rPr>
              <w:t>the inner</w:t>
            </w:r>
            <w:r>
              <w:rPr>
                <w:color w:val="231F20"/>
                <w:spacing w:val="-6"/>
                <w:w w:val="115"/>
              </w:rPr>
              <w:t xml:space="preserve"> </w:t>
            </w:r>
            <w:r>
              <w:rPr>
                <w:color w:val="231F20"/>
                <w:w w:val="115"/>
              </w:rPr>
              <w:t>envelopes</w:t>
            </w:r>
            <w:r>
              <w:rPr>
                <w:color w:val="231F20"/>
                <w:spacing w:val="-5"/>
                <w:w w:val="115"/>
              </w:rPr>
              <w:t xml:space="preserve"> </w:t>
            </w:r>
            <w:r>
              <w:rPr>
                <w:color w:val="231F20"/>
                <w:w w:val="115"/>
              </w:rPr>
              <w:t>shall</w:t>
            </w:r>
            <w:r>
              <w:rPr>
                <w:color w:val="231F20"/>
                <w:spacing w:val="-6"/>
                <w:w w:val="115"/>
              </w:rPr>
              <w:t xml:space="preserve"> </w:t>
            </w:r>
            <w:r>
              <w:rPr>
                <w:color w:val="231F20"/>
                <w:w w:val="115"/>
              </w:rPr>
              <w:t>indicate</w:t>
            </w:r>
            <w:r>
              <w:rPr>
                <w:color w:val="231F20"/>
                <w:spacing w:val="-5"/>
                <w:w w:val="115"/>
              </w:rPr>
              <w:t xml:space="preserve"> </w:t>
            </w:r>
            <w:r>
              <w:rPr>
                <w:color w:val="231F20"/>
                <w:w w:val="115"/>
              </w:rPr>
              <w:t>the</w:t>
            </w:r>
            <w:r>
              <w:rPr>
                <w:color w:val="231F20"/>
                <w:spacing w:val="-5"/>
                <w:w w:val="115"/>
              </w:rPr>
              <w:t xml:space="preserve"> </w:t>
            </w:r>
            <w:r>
              <w:rPr>
                <w:color w:val="231F20"/>
                <w:w w:val="115"/>
              </w:rPr>
              <w:t>name</w:t>
            </w:r>
            <w:r>
              <w:rPr>
                <w:color w:val="231F20"/>
                <w:spacing w:val="-6"/>
                <w:w w:val="115"/>
              </w:rPr>
              <w:t xml:space="preserve"> </w:t>
            </w:r>
            <w:r>
              <w:rPr>
                <w:color w:val="231F20"/>
                <w:w w:val="115"/>
              </w:rPr>
              <w:t>and</w:t>
            </w:r>
            <w:r>
              <w:rPr>
                <w:color w:val="231F20"/>
                <w:spacing w:val="-5"/>
                <w:w w:val="115"/>
              </w:rPr>
              <w:t xml:space="preserve"> </w:t>
            </w:r>
            <w:r>
              <w:rPr>
                <w:color w:val="231F20"/>
                <w:w w:val="115"/>
              </w:rPr>
              <w:t>address</w:t>
            </w:r>
            <w:r>
              <w:rPr>
                <w:color w:val="231F20"/>
                <w:spacing w:val="-6"/>
                <w:w w:val="115"/>
              </w:rPr>
              <w:t xml:space="preserve"> </w:t>
            </w:r>
            <w:r>
              <w:rPr>
                <w:color w:val="231F20"/>
                <w:w w:val="115"/>
              </w:rPr>
              <w:t>of</w:t>
            </w:r>
            <w:r>
              <w:rPr>
                <w:color w:val="231F20"/>
                <w:spacing w:val="-5"/>
                <w:w w:val="115"/>
              </w:rPr>
              <w:t xml:space="preserve"> </w:t>
            </w:r>
            <w:r>
              <w:rPr>
                <w:color w:val="231F20"/>
                <w:w w:val="115"/>
              </w:rPr>
              <w:t>the</w:t>
            </w:r>
            <w:r>
              <w:rPr>
                <w:color w:val="231F20"/>
                <w:spacing w:val="-6"/>
                <w:w w:val="115"/>
              </w:rPr>
              <w:t xml:space="preserve"> </w:t>
            </w:r>
            <w:r>
              <w:rPr>
                <w:color w:val="231F20"/>
                <w:w w:val="115"/>
              </w:rPr>
              <w:t>Bidder, to</w:t>
            </w:r>
            <w:r>
              <w:rPr>
                <w:color w:val="231F20"/>
                <w:spacing w:val="-12"/>
                <w:w w:val="115"/>
              </w:rPr>
              <w:t xml:space="preserve"> </w:t>
            </w:r>
            <w:r>
              <w:rPr>
                <w:color w:val="231F20"/>
                <w:w w:val="115"/>
              </w:rPr>
              <w:t>enable</w:t>
            </w:r>
            <w:r>
              <w:rPr>
                <w:color w:val="231F20"/>
                <w:spacing w:val="-12"/>
                <w:w w:val="115"/>
              </w:rPr>
              <w:t xml:space="preserve"> </w:t>
            </w:r>
            <w:r>
              <w:rPr>
                <w:color w:val="231F20"/>
                <w:w w:val="115"/>
              </w:rPr>
              <w:t>the</w:t>
            </w:r>
            <w:r>
              <w:rPr>
                <w:color w:val="231F20"/>
                <w:spacing w:val="-12"/>
                <w:w w:val="115"/>
              </w:rPr>
              <w:t xml:space="preserve"> </w:t>
            </w:r>
            <w:r>
              <w:rPr>
                <w:color w:val="231F20"/>
                <w:w w:val="115"/>
              </w:rPr>
              <w:t>Bid</w:t>
            </w:r>
            <w:r>
              <w:rPr>
                <w:color w:val="231F20"/>
                <w:spacing w:val="-11"/>
                <w:w w:val="115"/>
              </w:rPr>
              <w:t xml:space="preserve"> </w:t>
            </w:r>
            <w:r>
              <w:rPr>
                <w:color w:val="231F20"/>
                <w:w w:val="115"/>
              </w:rPr>
              <w:t>to</w:t>
            </w:r>
            <w:r>
              <w:rPr>
                <w:color w:val="231F20"/>
                <w:spacing w:val="-12"/>
                <w:w w:val="115"/>
              </w:rPr>
              <w:t xml:space="preserve"> </w:t>
            </w:r>
            <w:r>
              <w:rPr>
                <w:color w:val="231F20"/>
                <w:w w:val="115"/>
              </w:rPr>
              <w:t>be</w:t>
            </w:r>
            <w:r>
              <w:rPr>
                <w:color w:val="231F20"/>
                <w:spacing w:val="-12"/>
                <w:w w:val="115"/>
              </w:rPr>
              <w:t xml:space="preserve"> </w:t>
            </w:r>
            <w:r>
              <w:rPr>
                <w:color w:val="231F20"/>
                <w:w w:val="115"/>
              </w:rPr>
              <w:t>returned</w:t>
            </w:r>
            <w:r>
              <w:rPr>
                <w:color w:val="231F20"/>
                <w:spacing w:val="-11"/>
                <w:w w:val="115"/>
              </w:rPr>
              <w:t xml:space="preserve"> </w:t>
            </w:r>
            <w:r>
              <w:rPr>
                <w:color w:val="231F20"/>
                <w:w w:val="115"/>
              </w:rPr>
              <w:t>unopened</w:t>
            </w:r>
            <w:r>
              <w:rPr>
                <w:color w:val="231F20"/>
                <w:spacing w:val="-12"/>
                <w:w w:val="115"/>
              </w:rPr>
              <w:t xml:space="preserve"> </w:t>
            </w:r>
            <w:r>
              <w:rPr>
                <w:color w:val="231F20"/>
                <w:w w:val="115"/>
              </w:rPr>
              <w:t>in</w:t>
            </w:r>
            <w:r>
              <w:rPr>
                <w:color w:val="231F20"/>
                <w:spacing w:val="-12"/>
                <w:w w:val="115"/>
              </w:rPr>
              <w:t xml:space="preserve"> </w:t>
            </w:r>
            <w:r>
              <w:rPr>
                <w:color w:val="231F20"/>
                <w:w w:val="115"/>
              </w:rPr>
              <w:t>case</w:t>
            </w:r>
            <w:r>
              <w:rPr>
                <w:color w:val="231F20"/>
                <w:spacing w:val="-11"/>
                <w:w w:val="115"/>
              </w:rPr>
              <w:t xml:space="preserve"> </w:t>
            </w:r>
            <w:r>
              <w:rPr>
                <w:color w:val="231F20"/>
                <w:w w:val="115"/>
              </w:rPr>
              <w:t>it</w:t>
            </w:r>
            <w:r>
              <w:rPr>
                <w:color w:val="231F20"/>
                <w:spacing w:val="-12"/>
                <w:w w:val="115"/>
              </w:rPr>
              <w:t xml:space="preserve"> </w:t>
            </w:r>
            <w:r>
              <w:rPr>
                <w:color w:val="231F20"/>
                <w:w w:val="115"/>
              </w:rPr>
              <w:t>is</w:t>
            </w:r>
            <w:r>
              <w:rPr>
                <w:color w:val="231F20"/>
                <w:spacing w:val="-12"/>
                <w:w w:val="115"/>
              </w:rPr>
              <w:t xml:space="preserve"> </w:t>
            </w:r>
            <w:r>
              <w:rPr>
                <w:color w:val="231F20"/>
                <w:w w:val="115"/>
              </w:rPr>
              <w:t>declared</w:t>
            </w:r>
            <w:r>
              <w:rPr>
                <w:color w:val="231F20"/>
                <w:spacing w:val="-11"/>
                <w:w w:val="115"/>
              </w:rPr>
              <w:t xml:space="preserve"> </w:t>
            </w:r>
            <w:r>
              <w:rPr>
                <w:color w:val="231F20"/>
                <w:w w:val="115"/>
              </w:rPr>
              <w:t>late pursuant to ITB Clause</w:t>
            </w:r>
            <w:r>
              <w:rPr>
                <w:color w:val="231F20"/>
                <w:spacing w:val="-47"/>
                <w:w w:val="115"/>
              </w:rPr>
              <w:t xml:space="preserve"> </w:t>
            </w:r>
            <w:r>
              <w:rPr>
                <w:color w:val="231F20"/>
                <w:w w:val="115"/>
              </w:rPr>
              <w:t>30.</w:t>
            </w:r>
          </w:p>
          <w:p w:rsidR="0074359D" w:rsidRDefault="0074359D" w:rsidP="00CC3CB2">
            <w:pPr>
              <w:pStyle w:val="TableParagraph"/>
              <w:spacing w:before="1"/>
              <w:rPr>
                <w:sz w:val="24"/>
              </w:rPr>
            </w:pPr>
          </w:p>
          <w:p w:rsidR="0074359D" w:rsidRDefault="0074359D" w:rsidP="00CC3CB2">
            <w:pPr>
              <w:pStyle w:val="TableParagraph"/>
              <w:numPr>
                <w:ilvl w:val="1"/>
                <w:numId w:val="82"/>
              </w:numPr>
              <w:tabs>
                <w:tab w:val="left" w:pos="612"/>
              </w:tabs>
              <w:spacing w:line="266" w:lineRule="auto"/>
              <w:ind w:right="7" w:hanging="510"/>
              <w:jc w:val="both"/>
            </w:pPr>
            <w:r>
              <w:rPr>
                <w:color w:val="231F20"/>
                <w:w w:val="115"/>
              </w:rPr>
              <w:t>If</w:t>
            </w:r>
            <w:r>
              <w:rPr>
                <w:color w:val="231F20"/>
                <w:spacing w:val="-39"/>
                <w:w w:val="115"/>
              </w:rPr>
              <w:t xml:space="preserve"> </w:t>
            </w:r>
            <w:r>
              <w:rPr>
                <w:color w:val="231F20"/>
                <w:w w:val="115"/>
              </w:rPr>
              <w:t>the</w:t>
            </w:r>
            <w:r>
              <w:rPr>
                <w:color w:val="231F20"/>
                <w:spacing w:val="-39"/>
                <w:w w:val="115"/>
              </w:rPr>
              <w:t xml:space="preserve"> </w:t>
            </w:r>
            <w:r>
              <w:rPr>
                <w:color w:val="231F20"/>
                <w:w w:val="115"/>
              </w:rPr>
              <w:t>outer</w:t>
            </w:r>
            <w:r>
              <w:rPr>
                <w:color w:val="231F20"/>
                <w:spacing w:val="-39"/>
                <w:w w:val="115"/>
              </w:rPr>
              <w:t xml:space="preserve"> </w:t>
            </w:r>
            <w:r>
              <w:rPr>
                <w:color w:val="231F20"/>
                <w:w w:val="115"/>
              </w:rPr>
              <w:t>envelope</w:t>
            </w:r>
            <w:r>
              <w:rPr>
                <w:color w:val="231F20"/>
                <w:spacing w:val="-39"/>
                <w:w w:val="115"/>
              </w:rPr>
              <w:t xml:space="preserve"> </w:t>
            </w:r>
            <w:r>
              <w:rPr>
                <w:color w:val="231F20"/>
                <w:w w:val="115"/>
              </w:rPr>
              <w:t>is</w:t>
            </w:r>
            <w:r>
              <w:rPr>
                <w:color w:val="231F20"/>
                <w:spacing w:val="-39"/>
                <w:w w:val="115"/>
              </w:rPr>
              <w:t xml:space="preserve"> </w:t>
            </w:r>
            <w:r>
              <w:rPr>
                <w:color w:val="231F20"/>
                <w:w w:val="115"/>
              </w:rPr>
              <w:t>not</w:t>
            </w:r>
            <w:r>
              <w:rPr>
                <w:color w:val="231F20"/>
                <w:spacing w:val="-39"/>
                <w:w w:val="115"/>
              </w:rPr>
              <w:t xml:space="preserve"> </w:t>
            </w:r>
            <w:r>
              <w:rPr>
                <w:color w:val="231F20"/>
                <w:w w:val="115"/>
              </w:rPr>
              <w:t>sealed</w:t>
            </w:r>
            <w:r>
              <w:rPr>
                <w:color w:val="231F20"/>
                <w:spacing w:val="-39"/>
                <w:w w:val="115"/>
              </w:rPr>
              <w:t xml:space="preserve"> </w:t>
            </w:r>
            <w:r>
              <w:rPr>
                <w:color w:val="231F20"/>
                <w:w w:val="115"/>
              </w:rPr>
              <w:t>and</w:t>
            </w:r>
            <w:r>
              <w:rPr>
                <w:color w:val="231F20"/>
                <w:spacing w:val="-39"/>
                <w:w w:val="115"/>
              </w:rPr>
              <w:t xml:space="preserve"> </w:t>
            </w:r>
            <w:r>
              <w:rPr>
                <w:color w:val="231F20"/>
                <w:w w:val="115"/>
              </w:rPr>
              <w:t>marked</w:t>
            </w:r>
            <w:r>
              <w:rPr>
                <w:color w:val="231F20"/>
                <w:spacing w:val="-39"/>
                <w:w w:val="115"/>
              </w:rPr>
              <w:t xml:space="preserve"> </w:t>
            </w:r>
            <w:r>
              <w:rPr>
                <w:color w:val="231F20"/>
                <w:w w:val="115"/>
              </w:rPr>
              <w:t>as</w:t>
            </w:r>
            <w:r>
              <w:rPr>
                <w:color w:val="231F20"/>
                <w:spacing w:val="-39"/>
                <w:w w:val="115"/>
              </w:rPr>
              <w:t xml:space="preserve"> </w:t>
            </w:r>
            <w:r>
              <w:rPr>
                <w:color w:val="231F20"/>
                <w:w w:val="115"/>
              </w:rPr>
              <w:t>above,</w:t>
            </w:r>
            <w:r>
              <w:rPr>
                <w:color w:val="231F20"/>
                <w:spacing w:val="-46"/>
                <w:w w:val="115"/>
              </w:rPr>
              <w:t xml:space="preserve"> </w:t>
            </w:r>
            <w:r>
              <w:rPr>
                <w:color w:val="231F20"/>
                <w:w w:val="115"/>
              </w:rPr>
              <w:t>the</w:t>
            </w:r>
            <w:r>
              <w:rPr>
                <w:color w:val="231F20"/>
                <w:spacing w:val="-39"/>
                <w:w w:val="115"/>
              </w:rPr>
              <w:t xml:space="preserve"> </w:t>
            </w:r>
            <w:r>
              <w:rPr>
                <w:color w:val="231F20"/>
                <w:w w:val="115"/>
              </w:rPr>
              <w:t>Purchaser shall assume no responsibility for the misplacement or premature opening of the</w:t>
            </w:r>
            <w:r>
              <w:rPr>
                <w:color w:val="231F20"/>
                <w:spacing w:val="-33"/>
                <w:w w:val="115"/>
              </w:rPr>
              <w:t xml:space="preserve"> </w:t>
            </w:r>
            <w:r>
              <w:rPr>
                <w:color w:val="231F20"/>
                <w:w w:val="115"/>
              </w:rPr>
              <w:t>Bid.</w:t>
            </w:r>
          </w:p>
          <w:p w:rsidR="0074359D" w:rsidRDefault="0074359D" w:rsidP="00CC3CB2">
            <w:pPr>
              <w:pStyle w:val="TableParagraph"/>
              <w:spacing w:before="1"/>
              <w:rPr>
                <w:sz w:val="24"/>
              </w:rPr>
            </w:pPr>
          </w:p>
          <w:p w:rsidR="0074359D" w:rsidRDefault="0074359D" w:rsidP="00CC3CB2">
            <w:pPr>
              <w:pStyle w:val="TableParagraph"/>
              <w:numPr>
                <w:ilvl w:val="1"/>
                <w:numId w:val="82"/>
              </w:numPr>
              <w:tabs>
                <w:tab w:val="left" w:pos="612"/>
              </w:tabs>
              <w:spacing w:before="1" w:line="266" w:lineRule="auto"/>
              <w:ind w:right="7" w:hanging="510"/>
              <w:jc w:val="both"/>
            </w:pPr>
            <w:r>
              <w:rPr>
                <w:color w:val="231F20"/>
                <w:w w:val="115"/>
              </w:rPr>
              <w:t>In</w:t>
            </w:r>
            <w:r>
              <w:rPr>
                <w:color w:val="231F20"/>
                <w:spacing w:val="-8"/>
                <w:w w:val="115"/>
              </w:rPr>
              <w:t xml:space="preserve"> </w:t>
            </w:r>
            <w:r>
              <w:rPr>
                <w:color w:val="231F20"/>
                <w:w w:val="115"/>
              </w:rPr>
              <w:t>the</w:t>
            </w:r>
            <w:r>
              <w:rPr>
                <w:color w:val="231F20"/>
                <w:spacing w:val="-7"/>
                <w:w w:val="115"/>
              </w:rPr>
              <w:t xml:space="preserve"> </w:t>
            </w:r>
            <w:r>
              <w:rPr>
                <w:color w:val="231F20"/>
                <w:w w:val="115"/>
              </w:rPr>
              <w:t>Two-Stage</w:t>
            </w:r>
            <w:r>
              <w:rPr>
                <w:color w:val="231F20"/>
                <w:spacing w:val="-7"/>
                <w:w w:val="115"/>
              </w:rPr>
              <w:t xml:space="preserve"> </w:t>
            </w:r>
            <w:r>
              <w:rPr>
                <w:color w:val="231F20"/>
                <w:w w:val="115"/>
              </w:rPr>
              <w:t>Process,</w:t>
            </w:r>
            <w:r>
              <w:rPr>
                <w:color w:val="231F20"/>
                <w:spacing w:val="-14"/>
                <w:w w:val="115"/>
              </w:rPr>
              <w:t xml:space="preserve"> </w:t>
            </w:r>
            <w:r>
              <w:rPr>
                <w:color w:val="231F20"/>
                <w:w w:val="115"/>
              </w:rPr>
              <w:t>Bidders</w:t>
            </w:r>
            <w:r>
              <w:rPr>
                <w:color w:val="231F20"/>
                <w:spacing w:val="-7"/>
                <w:w w:val="115"/>
              </w:rPr>
              <w:t xml:space="preserve"> </w:t>
            </w:r>
            <w:r>
              <w:rPr>
                <w:color w:val="231F20"/>
                <w:w w:val="115"/>
              </w:rPr>
              <w:t>shall</w:t>
            </w:r>
            <w:r>
              <w:rPr>
                <w:color w:val="231F20"/>
                <w:spacing w:val="-7"/>
                <w:w w:val="115"/>
              </w:rPr>
              <w:t xml:space="preserve"> </w:t>
            </w:r>
            <w:r>
              <w:rPr>
                <w:color w:val="231F20"/>
                <w:w w:val="115"/>
              </w:rPr>
              <w:t>be</w:t>
            </w:r>
            <w:r>
              <w:rPr>
                <w:color w:val="231F20"/>
                <w:spacing w:val="-7"/>
                <w:w w:val="115"/>
              </w:rPr>
              <w:t xml:space="preserve"> </w:t>
            </w:r>
            <w:r>
              <w:rPr>
                <w:color w:val="231F20"/>
                <w:w w:val="115"/>
              </w:rPr>
              <w:t>advised</w:t>
            </w:r>
            <w:r>
              <w:rPr>
                <w:color w:val="231F20"/>
                <w:spacing w:val="-8"/>
                <w:w w:val="115"/>
              </w:rPr>
              <w:t xml:space="preserve"> </w:t>
            </w:r>
            <w:r>
              <w:rPr>
                <w:color w:val="231F20"/>
                <w:w w:val="115"/>
              </w:rPr>
              <w:t>to</w:t>
            </w:r>
            <w:r>
              <w:rPr>
                <w:color w:val="231F20"/>
                <w:spacing w:val="-7"/>
                <w:w w:val="115"/>
              </w:rPr>
              <w:t xml:space="preserve"> </w:t>
            </w:r>
            <w:r>
              <w:rPr>
                <w:color w:val="231F20"/>
                <w:w w:val="115"/>
              </w:rPr>
              <w:t>submit</w:t>
            </w:r>
            <w:r>
              <w:rPr>
                <w:color w:val="231F20"/>
                <w:spacing w:val="-7"/>
                <w:w w:val="115"/>
              </w:rPr>
              <w:t xml:space="preserve"> </w:t>
            </w:r>
            <w:r>
              <w:rPr>
                <w:color w:val="231F20"/>
                <w:w w:val="115"/>
              </w:rPr>
              <w:t>only the</w:t>
            </w:r>
            <w:r>
              <w:rPr>
                <w:color w:val="231F20"/>
                <w:spacing w:val="-22"/>
                <w:w w:val="115"/>
              </w:rPr>
              <w:t xml:space="preserve"> </w:t>
            </w:r>
            <w:r>
              <w:rPr>
                <w:color w:val="231F20"/>
                <w:w w:val="115"/>
              </w:rPr>
              <w:t>technical</w:t>
            </w:r>
            <w:r>
              <w:rPr>
                <w:color w:val="231F20"/>
                <w:spacing w:val="-22"/>
                <w:w w:val="115"/>
              </w:rPr>
              <w:t xml:space="preserve"> </w:t>
            </w:r>
            <w:r>
              <w:rPr>
                <w:color w:val="231F20"/>
                <w:w w:val="115"/>
              </w:rPr>
              <w:t>proposal</w:t>
            </w:r>
            <w:r>
              <w:rPr>
                <w:color w:val="231F20"/>
                <w:spacing w:val="-21"/>
                <w:w w:val="115"/>
              </w:rPr>
              <w:t xml:space="preserve"> </w:t>
            </w:r>
            <w:r>
              <w:rPr>
                <w:color w:val="231F20"/>
                <w:w w:val="115"/>
              </w:rPr>
              <w:t>in</w:t>
            </w:r>
            <w:r>
              <w:rPr>
                <w:color w:val="231F20"/>
                <w:spacing w:val="-22"/>
                <w:w w:val="115"/>
              </w:rPr>
              <w:t xml:space="preserve"> </w:t>
            </w:r>
            <w:r>
              <w:rPr>
                <w:color w:val="231F20"/>
                <w:w w:val="115"/>
              </w:rPr>
              <w:t>the</w:t>
            </w:r>
            <w:r>
              <w:rPr>
                <w:color w:val="231F20"/>
                <w:spacing w:val="-22"/>
                <w:w w:val="115"/>
              </w:rPr>
              <w:t xml:space="preserve"> </w:t>
            </w:r>
            <w:r>
              <w:rPr>
                <w:color w:val="231F20"/>
                <w:w w:val="115"/>
              </w:rPr>
              <w:t>first</w:t>
            </w:r>
            <w:r>
              <w:rPr>
                <w:color w:val="231F20"/>
                <w:spacing w:val="-21"/>
                <w:w w:val="115"/>
              </w:rPr>
              <w:t xml:space="preserve"> </w:t>
            </w:r>
            <w:r>
              <w:rPr>
                <w:color w:val="231F20"/>
                <w:w w:val="115"/>
              </w:rPr>
              <w:t>stage.</w:t>
            </w:r>
            <w:r>
              <w:rPr>
                <w:color w:val="231F20"/>
                <w:spacing w:val="-28"/>
                <w:w w:val="115"/>
              </w:rPr>
              <w:t xml:space="preserve"> </w:t>
            </w:r>
            <w:r>
              <w:rPr>
                <w:color w:val="231F20"/>
                <w:w w:val="115"/>
              </w:rPr>
              <w:t>In</w:t>
            </w:r>
            <w:r>
              <w:rPr>
                <w:color w:val="231F20"/>
                <w:spacing w:val="-22"/>
                <w:w w:val="115"/>
              </w:rPr>
              <w:t xml:space="preserve"> </w:t>
            </w:r>
            <w:r>
              <w:rPr>
                <w:color w:val="231F20"/>
                <w:w w:val="115"/>
              </w:rPr>
              <w:t>the</w:t>
            </w:r>
            <w:r>
              <w:rPr>
                <w:color w:val="231F20"/>
                <w:spacing w:val="-22"/>
                <w:w w:val="115"/>
              </w:rPr>
              <w:t xml:space="preserve"> </w:t>
            </w:r>
            <w:r>
              <w:rPr>
                <w:color w:val="231F20"/>
                <w:w w:val="115"/>
              </w:rPr>
              <w:t>second</w:t>
            </w:r>
            <w:r>
              <w:rPr>
                <w:color w:val="231F20"/>
                <w:spacing w:val="-21"/>
                <w:w w:val="115"/>
              </w:rPr>
              <w:t xml:space="preserve"> </w:t>
            </w:r>
            <w:r>
              <w:rPr>
                <w:color w:val="231F20"/>
                <w:w w:val="115"/>
              </w:rPr>
              <w:t>stage,</w:t>
            </w:r>
            <w:r>
              <w:rPr>
                <w:color w:val="231F20"/>
                <w:spacing w:val="-28"/>
                <w:w w:val="115"/>
              </w:rPr>
              <w:t xml:space="preserve"> </w:t>
            </w:r>
            <w:r>
              <w:rPr>
                <w:color w:val="231F20"/>
                <w:w w:val="115"/>
              </w:rPr>
              <w:t>Bidders shall be requested to submit both their technical proposals as modified</w:t>
            </w:r>
            <w:r>
              <w:rPr>
                <w:color w:val="231F20"/>
                <w:spacing w:val="-20"/>
                <w:w w:val="115"/>
              </w:rPr>
              <w:t xml:space="preserve"> </w:t>
            </w:r>
            <w:r>
              <w:rPr>
                <w:color w:val="231F20"/>
                <w:w w:val="115"/>
              </w:rPr>
              <w:t>and</w:t>
            </w:r>
            <w:r>
              <w:rPr>
                <w:color w:val="231F20"/>
                <w:spacing w:val="-20"/>
                <w:w w:val="115"/>
              </w:rPr>
              <w:t xml:space="preserve"> </w:t>
            </w:r>
            <w:r>
              <w:rPr>
                <w:color w:val="231F20"/>
                <w:w w:val="115"/>
              </w:rPr>
              <w:t>agreed</w:t>
            </w:r>
            <w:r>
              <w:rPr>
                <w:color w:val="231F20"/>
                <w:spacing w:val="-20"/>
                <w:w w:val="115"/>
              </w:rPr>
              <w:t xml:space="preserve"> </w:t>
            </w:r>
            <w:r>
              <w:rPr>
                <w:color w:val="231F20"/>
                <w:w w:val="115"/>
              </w:rPr>
              <w:t>with</w:t>
            </w:r>
            <w:r>
              <w:rPr>
                <w:color w:val="231F20"/>
                <w:spacing w:val="-20"/>
                <w:w w:val="115"/>
              </w:rPr>
              <w:t xml:space="preserve"> </w:t>
            </w:r>
            <w:r>
              <w:rPr>
                <w:color w:val="231F20"/>
                <w:w w:val="115"/>
              </w:rPr>
              <w:t>the</w:t>
            </w:r>
            <w:r>
              <w:rPr>
                <w:color w:val="231F20"/>
                <w:spacing w:val="-19"/>
                <w:w w:val="115"/>
              </w:rPr>
              <w:t xml:space="preserve"> </w:t>
            </w:r>
            <w:r>
              <w:rPr>
                <w:color w:val="231F20"/>
                <w:w w:val="115"/>
              </w:rPr>
              <w:t>Purchaser</w:t>
            </w:r>
            <w:r>
              <w:rPr>
                <w:color w:val="231F20"/>
                <w:spacing w:val="-20"/>
                <w:w w:val="115"/>
              </w:rPr>
              <w:t xml:space="preserve"> </w:t>
            </w:r>
            <w:r>
              <w:rPr>
                <w:color w:val="231F20"/>
                <w:w w:val="115"/>
              </w:rPr>
              <w:t>and</w:t>
            </w:r>
            <w:r>
              <w:rPr>
                <w:color w:val="231F20"/>
                <w:spacing w:val="-20"/>
                <w:w w:val="115"/>
              </w:rPr>
              <w:t xml:space="preserve"> </w:t>
            </w:r>
            <w:r>
              <w:rPr>
                <w:color w:val="231F20"/>
                <w:w w:val="115"/>
              </w:rPr>
              <w:t>the</w:t>
            </w:r>
            <w:r>
              <w:rPr>
                <w:color w:val="231F20"/>
                <w:spacing w:val="-20"/>
                <w:w w:val="115"/>
              </w:rPr>
              <w:t xml:space="preserve"> </w:t>
            </w:r>
            <w:r>
              <w:rPr>
                <w:color w:val="231F20"/>
                <w:w w:val="115"/>
              </w:rPr>
              <w:t>financial</w:t>
            </w:r>
            <w:r>
              <w:rPr>
                <w:color w:val="231F20"/>
                <w:spacing w:val="-19"/>
                <w:w w:val="115"/>
              </w:rPr>
              <w:t xml:space="preserve"> </w:t>
            </w:r>
            <w:r>
              <w:rPr>
                <w:color w:val="231F20"/>
                <w:w w:val="115"/>
              </w:rPr>
              <w:t>proposals based on the modified technical proposal simultaneously in two</w:t>
            </w:r>
            <w:r>
              <w:rPr>
                <w:color w:val="231F20"/>
                <w:spacing w:val="63"/>
                <w:w w:val="115"/>
              </w:rPr>
              <w:t xml:space="preserve"> </w:t>
            </w:r>
            <w:r>
              <w:rPr>
                <w:color w:val="231F20"/>
                <w:w w:val="115"/>
              </w:rPr>
              <w:t>separate sealed</w:t>
            </w:r>
            <w:r>
              <w:rPr>
                <w:color w:val="231F20"/>
                <w:spacing w:val="-22"/>
                <w:w w:val="115"/>
              </w:rPr>
              <w:t xml:space="preserve"> </w:t>
            </w:r>
            <w:r>
              <w:rPr>
                <w:color w:val="231F20"/>
                <w:w w:val="115"/>
              </w:rPr>
              <w:t>envelopes.</w:t>
            </w:r>
          </w:p>
          <w:p w:rsidR="0074359D" w:rsidRDefault="0074359D" w:rsidP="00CC3CB2">
            <w:pPr>
              <w:pStyle w:val="TableParagraph"/>
              <w:numPr>
                <w:ilvl w:val="1"/>
                <w:numId w:val="82"/>
              </w:numPr>
              <w:tabs>
                <w:tab w:val="left" w:pos="612"/>
              </w:tabs>
              <w:spacing w:before="248" w:line="280" w:lineRule="atLeast"/>
              <w:ind w:right="7" w:hanging="510"/>
              <w:jc w:val="both"/>
            </w:pPr>
            <w:r>
              <w:rPr>
                <w:color w:val="231F20"/>
                <w:w w:val="110"/>
              </w:rPr>
              <w:t xml:space="preserve">When so specified in the BDS Bidders shall have the option of submitting their Bids electronically. Bidders submitting </w:t>
            </w:r>
            <w:r w:rsidR="00046734">
              <w:rPr>
                <w:color w:val="231F20"/>
                <w:w w:val="110"/>
              </w:rPr>
              <w:t xml:space="preserve"> </w:t>
            </w:r>
            <w:r>
              <w:rPr>
                <w:color w:val="231F20"/>
                <w:w w:val="110"/>
              </w:rPr>
              <w:t>Bids electronically</w:t>
            </w:r>
            <w:r>
              <w:rPr>
                <w:color w:val="231F20"/>
                <w:spacing w:val="-8"/>
                <w:w w:val="110"/>
              </w:rPr>
              <w:t xml:space="preserve"> </w:t>
            </w:r>
            <w:r>
              <w:rPr>
                <w:color w:val="231F20"/>
                <w:w w:val="110"/>
              </w:rPr>
              <w:t>shall</w:t>
            </w:r>
            <w:r>
              <w:rPr>
                <w:color w:val="231F20"/>
                <w:spacing w:val="-7"/>
                <w:w w:val="110"/>
              </w:rPr>
              <w:t xml:space="preserve"> </w:t>
            </w:r>
            <w:r>
              <w:rPr>
                <w:color w:val="231F20"/>
                <w:w w:val="110"/>
              </w:rPr>
              <w:t>follow</w:t>
            </w:r>
            <w:r>
              <w:rPr>
                <w:color w:val="231F20"/>
                <w:spacing w:val="-7"/>
                <w:w w:val="110"/>
              </w:rPr>
              <w:t xml:space="preserve"> </w:t>
            </w:r>
            <w:r>
              <w:rPr>
                <w:color w:val="231F20"/>
                <w:w w:val="110"/>
              </w:rPr>
              <w:t>the</w:t>
            </w:r>
            <w:r>
              <w:rPr>
                <w:color w:val="231F20"/>
                <w:spacing w:val="-8"/>
                <w:w w:val="110"/>
              </w:rPr>
              <w:t xml:space="preserve"> </w:t>
            </w:r>
            <w:r>
              <w:rPr>
                <w:color w:val="231F20"/>
                <w:w w:val="110"/>
              </w:rPr>
              <w:t>procedures</w:t>
            </w:r>
            <w:r>
              <w:rPr>
                <w:color w:val="231F20"/>
                <w:spacing w:val="-7"/>
                <w:w w:val="110"/>
              </w:rPr>
              <w:t xml:space="preserve"> </w:t>
            </w:r>
            <w:r>
              <w:rPr>
                <w:color w:val="231F20"/>
                <w:w w:val="110"/>
              </w:rPr>
              <w:t>specified</w:t>
            </w:r>
            <w:r>
              <w:rPr>
                <w:color w:val="231F20"/>
                <w:spacing w:val="-7"/>
                <w:w w:val="110"/>
              </w:rPr>
              <w:t xml:space="preserve"> </w:t>
            </w:r>
            <w:r>
              <w:rPr>
                <w:color w:val="231F20"/>
                <w:w w:val="110"/>
              </w:rPr>
              <w:t>in</w:t>
            </w:r>
            <w:r>
              <w:rPr>
                <w:color w:val="231F20"/>
                <w:spacing w:val="-7"/>
                <w:w w:val="110"/>
              </w:rPr>
              <w:t xml:space="preserve"> </w:t>
            </w:r>
            <w:r>
              <w:rPr>
                <w:color w:val="231F20"/>
                <w:w w:val="110"/>
              </w:rPr>
              <w:t>the</w:t>
            </w:r>
            <w:r>
              <w:rPr>
                <w:color w:val="231F20"/>
                <w:spacing w:val="-8"/>
                <w:w w:val="110"/>
              </w:rPr>
              <w:t xml:space="preserve"> </w:t>
            </w:r>
            <w:r>
              <w:rPr>
                <w:color w:val="231F20"/>
                <w:w w:val="110"/>
              </w:rPr>
              <w:t>BDS.</w:t>
            </w:r>
          </w:p>
        </w:tc>
      </w:tr>
    </w:tbl>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927417" w:rsidP="0074359D">
      <w:pPr>
        <w:pStyle w:val="BodyText"/>
        <w:spacing w:before="6"/>
        <w:rPr>
          <w:sz w:val="20"/>
        </w:rPr>
      </w:pPr>
      <w:r>
        <w:rPr>
          <w:noProof/>
          <w:lang w:val="en-US" w:eastAsia="en-US" w:bidi="ar-SA"/>
        </w:rPr>
        <w:pict>
          <v:line id="Straight Connector 110" o:spid="_x0000_s1129" style="position:absolute;z-index:-251608064;visibility:visible;mso-wrap-distance-left:0;mso-wrap-distance-right:0;mso-position-horizontal-relative:page" from="62.35pt,14.15pt" to="134.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" strokecolor="#231f20">
            <w10:wrap type="topAndBottom" anchorx="page"/>
          </v:line>
        </w:pict>
      </w:r>
    </w:p>
    <w:p w:rsidR="0074359D" w:rsidRDefault="0074359D" w:rsidP="0074359D">
      <w:pPr>
        <w:pStyle w:val="ListParagraph"/>
        <w:numPr>
          <w:ilvl w:val="0"/>
          <w:numId w:val="113"/>
        </w:numPr>
        <w:tabs>
          <w:tab w:val="left" w:pos="638"/>
        </w:tabs>
        <w:spacing w:before="47" w:line="249" w:lineRule="auto"/>
        <w:ind w:right="325" w:hanging="284"/>
        <w:jc w:val="both"/>
        <w:rPr>
          <w:sz w:val="16"/>
        </w:rPr>
      </w:pPr>
      <w:r>
        <w:rPr>
          <w:color w:val="231F20"/>
          <w:w w:val="110"/>
          <w:sz w:val="16"/>
        </w:rPr>
        <w:t>The receiving address shall be an office that is staffed during normal working hours by personnel authorized to certify time and date</w:t>
      </w:r>
      <w:r>
        <w:rPr>
          <w:color w:val="231F20"/>
          <w:spacing w:val="-2"/>
          <w:w w:val="110"/>
          <w:sz w:val="16"/>
        </w:rPr>
        <w:t xml:space="preserve"> </w:t>
      </w:r>
      <w:r>
        <w:rPr>
          <w:color w:val="231F20"/>
          <w:w w:val="110"/>
          <w:sz w:val="16"/>
        </w:rPr>
        <w:t>of</w:t>
      </w:r>
      <w:r>
        <w:rPr>
          <w:color w:val="231F20"/>
          <w:spacing w:val="-1"/>
          <w:w w:val="110"/>
          <w:sz w:val="16"/>
        </w:rPr>
        <w:t xml:space="preserve"> </w:t>
      </w:r>
      <w:r>
        <w:rPr>
          <w:color w:val="231F20"/>
          <w:w w:val="110"/>
          <w:sz w:val="16"/>
        </w:rPr>
        <w:t>receipt</w:t>
      </w:r>
      <w:r>
        <w:rPr>
          <w:color w:val="231F20"/>
          <w:spacing w:val="-2"/>
          <w:w w:val="110"/>
          <w:sz w:val="16"/>
        </w:rPr>
        <w:t xml:space="preserve"> </w:t>
      </w:r>
      <w:r>
        <w:rPr>
          <w:color w:val="231F20"/>
          <w:w w:val="110"/>
          <w:sz w:val="16"/>
        </w:rPr>
        <w:t>and</w:t>
      </w:r>
      <w:r>
        <w:rPr>
          <w:color w:val="231F20"/>
          <w:spacing w:val="-1"/>
          <w:w w:val="110"/>
          <w:sz w:val="16"/>
        </w:rPr>
        <w:t xml:space="preserve"> </w:t>
      </w:r>
      <w:r>
        <w:rPr>
          <w:color w:val="231F20"/>
          <w:w w:val="110"/>
          <w:sz w:val="16"/>
        </w:rPr>
        <w:t>assure</w:t>
      </w:r>
      <w:r>
        <w:rPr>
          <w:color w:val="231F20"/>
          <w:spacing w:val="-2"/>
          <w:w w:val="110"/>
          <w:sz w:val="16"/>
        </w:rPr>
        <w:t xml:space="preserve"> </w:t>
      </w:r>
      <w:r>
        <w:rPr>
          <w:color w:val="231F20"/>
          <w:w w:val="110"/>
          <w:sz w:val="16"/>
        </w:rPr>
        <w:t>safe-keeping</w:t>
      </w:r>
      <w:r>
        <w:rPr>
          <w:color w:val="231F20"/>
          <w:spacing w:val="-1"/>
          <w:w w:val="110"/>
          <w:sz w:val="16"/>
        </w:rPr>
        <w:t xml:space="preserve"> </w:t>
      </w:r>
      <w:r>
        <w:rPr>
          <w:color w:val="231F20"/>
          <w:w w:val="110"/>
          <w:sz w:val="16"/>
        </w:rPr>
        <w:t>until</w:t>
      </w:r>
      <w:r>
        <w:rPr>
          <w:color w:val="231F20"/>
          <w:spacing w:val="-2"/>
          <w:w w:val="110"/>
          <w:sz w:val="16"/>
        </w:rPr>
        <w:t xml:space="preserve"> </w:t>
      </w:r>
      <w:r>
        <w:rPr>
          <w:color w:val="231F20"/>
          <w:w w:val="110"/>
          <w:sz w:val="16"/>
        </w:rPr>
        <w:t>Bid</w:t>
      </w:r>
      <w:r>
        <w:rPr>
          <w:color w:val="231F20"/>
          <w:spacing w:val="-1"/>
          <w:w w:val="110"/>
          <w:sz w:val="16"/>
        </w:rPr>
        <w:t xml:space="preserve"> </w:t>
      </w:r>
      <w:r>
        <w:rPr>
          <w:color w:val="231F20"/>
          <w:w w:val="110"/>
          <w:sz w:val="16"/>
        </w:rPr>
        <w:t>opening.</w:t>
      </w:r>
      <w:r>
        <w:rPr>
          <w:color w:val="231F20"/>
          <w:spacing w:val="-12"/>
          <w:w w:val="110"/>
          <w:sz w:val="16"/>
        </w:rPr>
        <w:t xml:space="preserve"> </w:t>
      </w:r>
      <w:r>
        <w:rPr>
          <w:color w:val="231F20"/>
          <w:w w:val="110"/>
          <w:sz w:val="16"/>
        </w:rPr>
        <w:t>A</w:t>
      </w:r>
      <w:r>
        <w:rPr>
          <w:color w:val="231F20"/>
          <w:spacing w:val="-5"/>
          <w:w w:val="110"/>
          <w:sz w:val="16"/>
        </w:rPr>
        <w:t xml:space="preserve"> </w:t>
      </w:r>
      <w:r>
        <w:rPr>
          <w:color w:val="231F20"/>
          <w:w w:val="110"/>
          <w:sz w:val="16"/>
        </w:rPr>
        <w:t>post</w:t>
      </w:r>
      <w:r>
        <w:rPr>
          <w:color w:val="231F20"/>
          <w:spacing w:val="-2"/>
          <w:w w:val="110"/>
          <w:sz w:val="16"/>
        </w:rPr>
        <w:t xml:space="preserve"> </w:t>
      </w:r>
      <w:r>
        <w:rPr>
          <w:color w:val="231F20"/>
          <w:w w:val="110"/>
          <w:sz w:val="16"/>
        </w:rPr>
        <w:t>office</w:t>
      </w:r>
      <w:r>
        <w:rPr>
          <w:color w:val="231F20"/>
          <w:spacing w:val="-1"/>
          <w:w w:val="110"/>
          <w:sz w:val="16"/>
        </w:rPr>
        <w:t xml:space="preserve"> </w:t>
      </w:r>
      <w:r>
        <w:rPr>
          <w:color w:val="231F20"/>
          <w:w w:val="110"/>
          <w:sz w:val="16"/>
        </w:rPr>
        <w:t>address</w:t>
      </w:r>
      <w:r>
        <w:rPr>
          <w:color w:val="231F20"/>
          <w:spacing w:val="-2"/>
          <w:w w:val="110"/>
          <w:sz w:val="16"/>
        </w:rPr>
        <w:t xml:space="preserve"> </w:t>
      </w:r>
      <w:r>
        <w:rPr>
          <w:color w:val="231F20"/>
          <w:w w:val="110"/>
          <w:sz w:val="16"/>
        </w:rPr>
        <w:t>is</w:t>
      </w:r>
      <w:r>
        <w:rPr>
          <w:color w:val="231F20"/>
          <w:spacing w:val="-1"/>
          <w:w w:val="110"/>
          <w:sz w:val="16"/>
        </w:rPr>
        <w:t xml:space="preserve"> </w:t>
      </w:r>
      <w:r>
        <w:rPr>
          <w:color w:val="231F20"/>
          <w:w w:val="110"/>
          <w:sz w:val="16"/>
        </w:rPr>
        <w:t>not</w:t>
      </w:r>
      <w:r>
        <w:rPr>
          <w:color w:val="231F20"/>
          <w:spacing w:val="-2"/>
          <w:w w:val="110"/>
          <w:sz w:val="16"/>
        </w:rPr>
        <w:t xml:space="preserve"> </w:t>
      </w:r>
      <w:r>
        <w:rPr>
          <w:color w:val="231F20"/>
          <w:w w:val="110"/>
          <w:sz w:val="16"/>
        </w:rPr>
        <w:t>to</w:t>
      </w:r>
      <w:r>
        <w:rPr>
          <w:color w:val="231F20"/>
          <w:spacing w:val="-1"/>
          <w:w w:val="110"/>
          <w:sz w:val="16"/>
        </w:rPr>
        <w:t xml:space="preserve"> </w:t>
      </w:r>
      <w:r>
        <w:rPr>
          <w:color w:val="231F20"/>
          <w:w w:val="110"/>
          <w:sz w:val="16"/>
        </w:rPr>
        <w:t>be</w:t>
      </w:r>
      <w:r>
        <w:rPr>
          <w:color w:val="231F20"/>
          <w:spacing w:val="-2"/>
          <w:w w:val="110"/>
          <w:sz w:val="16"/>
        </w:rPr>
        <w:t xml:space="preserve"> </w:t>
      </w:r>
      <w:r>
        <w:rPr>
          <w:color w:val="231F20"/>
          <w:w w:val="110"/>
          <w:sz w:val="16"/>
        </w:rPr>
        <w:t>used.</w:t>
      </w:r>
      <w:r>
        <w:rPr>
          <w:color w:val="231F20"/>
          <w:spacing w:val="-8"/>
          <w:w w:val="110"/>
          <w:sz w:val="16"/>
        </w:rPr>
        <w:t xml:space="preserve"> </w:t>
      </w:r>
      <w:r>
        <w:rPr>
          <w:color w:val="231F20"/>
          <w:w w:val="110"/>
          <w:sz w:val="16"/>
        </w:rPr>
        <w:t>The</w:t>
      </w:r>
      <w:r>
        <w:rPr>
          <w:color w:val="231F20"/>
          <w:spacing w:val="-2"/>
          <w:w w:val="110"/>
          <w:sz w:val="16"/>
        </w:rPr>
        <w:t xml:space="preserve"> </w:t>
      </w:r>
      <w:r>
        <w:rPr>
          <w:color w:val="231F20"/>
          <w:w w:val="110"/>
          <w:sz w:val="16"/>
        </w:rPr>
        <w:t>address</w:t>
      </w:r>
      <w:r>
        <w:rPr>
          <w:color w:val="231F20"/>
          <w:spacing w:val="-1"/>
          <w:w w:val="110"/>
          <w:sz w:val="16"/>
        </w:rPr>
        <w:t xml:space="preserve"> </w:t>
      </w:r>
      <w:r>
        <w:rPr>
          <w:color w:val="231F20"/>
          <w:w w:val="110"/>
          <w:sz w:val="16"/>
        </w:rPr>
        <w:t>must</w:t>
      </w:r>
      <w:r>
        <w:rPr>
          <w:color w:val="231F20"/>
          <w:spacing w:val="-1"/>
          <w:w w:val="110"/>
          <w:sz w:val="16"/>
        </w:rPr>
        <w:t xml:space="preserve"> </w:t>
      </w:r>
      <w:r>
        <w:rPr>
          <w:color w:val="231F20"/>
          <w:w w:val="110"/>
          <w:sz w:val="16"/>
        </w:rPr>
        <w:t>be</w:t>
      </w:r>
      <w:r>
        <w:rPr>
          <w:color w:val="231F20"/>
          <w:spacing w:val="-2"/>
          <w:w w:val="110"/>
          <w:sz w:val="16"/>
        </w:rPr>
        <w:t xml:space="preserve"> </w:t>
      </w:r>
      <w:r>
        <w:rPr>
          <w:color w:val="231F20"/>
          <w:w w:val="110"/>
          <w:sz w:val="16"/>
        </w:rPr>
        <w:t>the</w:t>
      </w:r>
      <w:r>
        <w:rPr>
          <w:color w:val="231F20"/>
          <w:spacing w:val="-1"/>
          <w:w w:val="110"/>
          <w:sz w:val="16"/>
        </w:rPr>
        <w:t xml:space="preserve"> </w:t>
      </w:r>
      <w:r>
        <w:rPr>
          <w:color w:val="231F20"/>
          <w:w w:val="110"/>
          <w:sz w:val="16"/>
        </w:rPr>
        <w:t>same</w:t>
      </w:r>
      <w:r>
        <w:rPr>
          <w:color w:val="231F20"/>
          <w:spacing w:val="-2"/>
          <w:w w:val="110"/>
          <w:sz w:val="16"/>
        </w:rPr>
        <w:t xml:space="preserve"> </w:t>
      </w:r>
      <w:r>
        <w:rPr>
          <w:color w:val="231F20"/>
          <w:w w:val="110"/>
          <w:sz w:val="16"/>
        </w:rPr>
        <w:t>as the</w:t>
      </w:r>
      <w:r>
        <w:rPr>
          <w:color w:val="231F20"/>
          <w:spacing w:val="-6"/>
          <w:w w:val="110"/>
          <w:sz w:val="16"/>
        </w:rPr>
        <w:t xml:space="preserve"> </w:t>
      </w:r>
      <w:r>
        <w:rPr>
          <w:color w:val="231F20"/>
          <w:w w:val="110"/>
          <w:sz w:val="16"/>
        </w:rPr>
        <w:t>receiving</w:t>
      </w:r>
      <w:r>
        <w:rPr>
          <w:color w:val="231F20"/>
          <w:spacing w:val="-6"/>
          <w:w w:val="110"/>
          <w:sz w:val="16"/>
        </w:rPr>
        <w:t xml:space="preserve"> </w:t>
      </w:r>
      <w:r>
        <w:rPr>
          <w:color w:val="231F20"/>
          <w:w w:val="110"/>
          <w:sz w:val="16"/>
        </w:rPr>
        <w:t>address</w:t>
      </w:r>
      <w:r>
        <w:rPr>
          <w:color w:val="231F20"/>
          <w:spacing w:val="-5"/>
          <w:w w:val="110"/>
          <w:sz w:val="16"/>
        </w:rPr>
        <w:t xml:space="preserve"> </w:t>
      </w:r>
      <w:r>
        <w:rPr>
          <w:color w:val="231F20"/>
          <w:w w:val="110"/>
          <w:sz w:val="16"/>
        </w:rPr>
        <w:t>described</w:t>
      </w:r>
      <w:r>
        <w:rPr>
          <w:color w:val="231F20"/>
          <w:spacing w:val="-6"/>
          <w:w w:val="110"/>
          <w:sz w:val="16"/>
        </w:rPr>
        <w:t xml:space="preserve"> </w:t>
      </w:r>
      <w:r>
        <w:rPr>
          <w:color w:val="231F20"/>
          <w:w w:val="110"/>
          <w:sz w:val="16"/>
        </w:rPr>
        <w:t>in</w:t>
      </w:r>
      <w:r>
        <w:rPr>
          <w:color w:val="231F20"/>
          <w:spacing w:val="-5"/>
          <w:w w:val="110"/>
          <w:sz w:val="16"/>
        </w:rPr>
        <w:t xml:space="preserve"> </w:t>
      </w:r>
      <w:r>
        <w:rPr>
          <w:color w:val="231F20"/>
          <w:w w:val="110"/>
          <w:sz w:val="16"/>
        </w:rPr>
        <w:t>the</w:t>
      </w:r>
      <w:r>
        <w:rPr>
          <w:color w:val="231F20"/>
          <w:spacing w:val="-6"/>
          <w:w w:val="110"/>
          <w:sz w:val="16"/>
        </w:rPr>
        <w:t xml:space="preserve"> </w:t>
      </w:r>
      <w:r>
        <w:rPr>
          <w:color w:val="231F20"/>
          <w:w w:val="110"/>
          <w:sz w:val="16"/>
        </w:rPr>
        <w:t>Invitation</w:t>
      </w:r>
      <w:r>
        <w:rPr>
          <w:color w:val="231F20"/>
          <w:spacing w:val="-5"/>
          <w:w w:val="110"/>
          <w:sz w:val="16"/>
        </w:rPr>
        <w:t xml:space="preserve"> </w:t>
      </w:r>
      <w:r>
        <w:rPr>
          <w:color w:val="231F20"/>
          <w:w w:val="110"/>
          <w:sz w:val="16"/>
        </w:rPr>
        <w:t>for</w:t>
      </w:r>
      <w:r>
        <w:rPr>
          <w:color w:val="231F20"/>
          <w:spacing w:val="-6"/>
          <w:w w:val="110"/>
          <w:sz w:val="16"/>
        </w:rPr>
        <w:t xml:space="preserve"> </w:t>
      </w:r>
      <w:r>
        <w:rPr>
          <w:color w:val="231F20"/>
          <w:w w:val="110"/>
          <w:sz w:val="16"/>
        </w:rPr>
        <w:t>Bids.</w:t>
      </w:r>
    </w:p>
    <w:p w:rsidR="0074359D" w:rsidRDefault="0074359D" w:rsidP="0074359D">
      <w:pPr>
        <w:spacing w:line="249" w:lineRule="auto"/>
        <w:jc w:val="both"/>
        <w:rPr>
          <w:sz w:val="16"/>
        </w:rPr>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67"/>
        <w:gridCol w:w="7152"/>
      </w:tblGrid>
      <w:tr w:rsidR="0074359D" w:rsidTr="00CC3CB2">
        <w:trPr>
          <w:trHeight w:val="2685"/>
        </w:trPr>
        <w:tc>
          <w:tcPr>
            <w:tcW w:w="2267" w:type="dxa"/>
            <w:tcBorders>
              <w:top w:val="single" w:sz="4" w:space="0" w:color="231F20"/>
            </w:tcBorders>
          </w:tcPr>
          <w:p w:rsidR="0074359D" w:rsidRDefault="0074359D" w:rsidP="00CC3CB2">
            <w:pPr>
              <w:pStyle w:val="TableParagraph"/>
              <w:spacing w:before="97" w:line="266" w:lineRule="auto"/>
              <w:ind w:left="396" w:hanging="397"/>
              <w:rPr>
                <w:b/>
              </w:rPr>
            </w:pPr>
            <w:r>
              <w:rPr>
                <w:b/>
                <w:color w:val="231F20"/>
                <w:w w:val="110"/>
              </w:rPr>
              <w:t>29. Deadline for Submission of Bids</w:t>
            </w:r>
          </w:p>
        </w:tc>
        <w:tc>
          <w:tcPr>
            <w:tcW w:w="7152" w:type="dxa"/>
            <w:tcBorders>
              <w:top w:val="single" w:sz="4" w:space="0" w:color="231F20"/>
            </w:tcBorders>
          </w:tcPr>
          <w:p w:rsidR="0074359D" w:rsidRDefault="0074359D" w:rsidP="00CC3CB2">
            <w:pPr>
              <w:pStyle w:val="TableParagraph"/>
              <w:numPr>
                <w:ilvl w:val="1"/>
                <w:numId w:val="81"/>
              </w:numPr>
              <w:tabs>
                <w:tab w:val="left" w:pos="619"/>
              </w:tabs>
              <w:spacing w:before="97" w:line="266" w:lineRule="auto"/>
              <w:ind w:right="6" w:hanging="510"/>
              <w:jc w:val="both"/>
            </w:pPr>
            <w:r>
              <w:rPr>
                <w:color w:val="231F20"/>
                <w:w w:val="115"/>
              </w:rPr>
              <w:t>Bids shall be delivered by hand, courier or registered post to the Purchaser at the address and no later than the date and time indicated in the</w:t>
            </w:r>
            <w:r>
              <w:rPr>
                <w:color w:val="231F20"/>
                <w:spacing w:val="-34"/>
                <w:w w:val="115"/>
              </w:rPr>
              <w:t xml:space="preserve"> </w:t>
            </w:r>
            <w:r>
              <w:rPr>
                <w:color w:val="231F20"/>
                <w:w w:val="115"/>
              </w:rPr>
              <w:t>BDS.</w:t>
            </w:r>
          </w:p>
          <w:p w:rsidR="0074359D" w:rsidRDefault="0074359D" w:rsidP="00CC3CB2">
            <w:pPr>
              <w:pStyle w:val="TableParagraph"/>
              <w:spacing w:before="2"/>
              <w:rPr>
                <w:sz w:val="24"/>
              </w:rPr>
            </w:pPr>
          </w:p>
          <w:p w:rsidR="0074359D" w:rsidRDefault="0074359D" w:rsidP="00CC3CB2">
            <w:pPr>
              <w:pStyle w:val="TableParagraph"/>
              <w:numPr>
                <w:ilvl w:val="1"/>
                <w:numId w:val="81"/>
              </w:numPr>
              <w:tabs>
                <w:tab w:val="left" w:pos="619"/>
              </w:tabs>
              <w:spacing w:line="266" w:lineRule="auto"/>
              <w:ind w:right="5" w:hanging="510"/>
              <w:jc w:val="both"/>
            </w:pPr>
            <w:r>
              <w:rPr>
                <w:color w:val="231F20"/>
                <w:w w:val="110"/>
              </w:rPr>
              <w:t xml:space="preserve">The Purchaser </w:t>
            </w:r>
            <w:r>
              <w:rPr>
                <w:color w:val="231F20"/>
                <w:spacing w:val="-3"/>
                <w:w w:val="110"/>
              </w:rPr>
              <w:t xml:space="preserve">may, </w:t>
            </w:r>
            <w:r>
              <w:rPr>
                <w:color w:val="231F20"/>
                <w:w w:val="110"/>
              </w:rPr>
              <w:t>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w:t>
            </w:r>
            <w:r>
              <w:rPr>
                <w:color w:val="231F20"/>
                <w:spacing w:val="46"/>
                <w:w w:val="110"/>
              </w:rPr>
              <w:t xml:space="preserve"> </w:t>
            </w:r>
            <w:r>
              <w:rPr>
                <w:color w:val="231F20"/>
                <w:w w:val="110"/>
              </w:rPr>
              <w:t>extended.</w:t>
            </w:r>
          </w:p>
        </w:tc>
      </w:tr>
      <w:tr w:rsidR="0074359D" w:rsidTr="00CC3CB2">
        <w:trPr>
          <w:trHeight w:val="1291"/>
        </w:trPr>
        <w:tc>
          <w:tcPr>
            <w:tcW w:w="2267" w:type="dxa"/>
          </w:tcPr>
          <w:p w:rsidR="0074359D" w:rsidRDefault="0074359D" w:rsidP="00CC3CB2">
            <w:pPr>
              <w:pStyle w:val="TableParagraph"/>
              <w:spacing w:before="103"/>
              <w:rPr>
                <w:b/>
              </w:rPr>
            </w:pPr>
            <w:r>
              <w:rPr>
                <w:b/>
                <w:color w:val="231F20"/>
                <w:w w:val="110"/>
              </w:rPr>
              <w:t>30. Late Bids</w:t>
            </w:r>
          </w:p>
        </w:tc>
        <w:tc>
          <w:tcPr>
            <w:tcW w:w="7152" w:type="dxa"/>
          </w:tcPr>
          <w:p w:rsidR="0074359D" w:rsidRDefault="0074359D" w:rsidP="00CC3CB2">
            <w:pPr>
              <w:pStyle w:val="TableParagraph"/>
              <w:spacing w:before="103" w:line="266" w:lineRule="auto"/>
              <w:ind w:left="618" w:right="-15" w:hanging="511"/>
              <w:jc w:val="both"/>
            </w:pPr>
            <w:r>
              <w:rPr>
                <w:color w:val="231F20"/>
                <w:w w:val="110"/>
              </w:rPr>
              <w:t>30.1. The Purchaser shall not consider any Bid that is submitted after the deadline</w:t>
            </w:r>
            <w:r>
              <w:rPr>
                <w:color w:val="231F20"/>
                <w:spacing w:val="-5"/>
                <w:w w:val="110"/>
              </w:rPr>
              <w:t xml:space="preserve"> </w:t>
            </w:r>
            <w:r>
              <w:rPr>
                <w:color w:val="231F20"/>
                <w:w w:val="110"/>
              </w:rPr>
              <w:t>for</w:t>
            </w:r>
            <w:r>
              <w:rPr>
                <w:color w:val="231F20"/>
                <w:spacing w:val="-5"/>
                <w:w w:val="110"/>
              </w:rPr>
              <w:t xml:space="preserve"> </w:t>
            </w:r>
            <w:r>
              <w:rPr>
                <w:color w:val="231F20"/>
                <w:w w:val="110"/>
              </w:rPr>
              <w:t>submission</w:t>
            </w:r>
            <w:r>
              <w:rPr>
                <w:color w:val="231F20"/>
                <w:spacing w:val="-5"/>
                <w:w w:val="110"/>
              </w:rPr>
              <w:t xml:space="preserve"> </w:t>
            </w:r>
            <w:r>
              <w:rPr>
                <w:color w:val="231F20"/>
                <w:w w:val="110"/>
              </w:rPr>
              <w:t>of</w:t>
            </w:r>
            <w:r>
              <w:rPr>
                <w:color w:val="231F20"/>
                <w:spacing w:val="-5"/>
                <w:w w:val="110"/>
              </w:rPr>
              <w:t xml:space="preserve"> </w:t>
            </w:r>
            <w:r>
              <w:rPr>
                <w:color w:val="231F20"/>
                <w:w w:val="110"/>
              </w:rPr>
              <w:t>Bids.</w:t>
            </w:r>
            <w:r>
              <w:rPr>
                <w:color w:val="231F20"/>
                <w:spacing w:val="-17"/>
                <w:w w:val="110"/>
              </w:rPr>
              <w:t xml:space="preserve"> </w:t>
            </w:r>
            <w:r>
              <w:rPr>
                <w:color w:val="231F20"/>
                <w:w w:val="110"/>
              </w:rPr>
              <w:t>Any</w:t>
            </w:r>
            <w:r>
              <w:rPr>
                <w:color w:val="231F20"/>
                <w:spacing w:val="-5"/>
                <w:w w:val="110"/>
              </w:rPr>
              <w:t xml:space="preserve"> </w:t>
            </w:r>
            <w:r>
              <w:rPr>
                <w:color w:val="231F20"/>
                <w:w w:val="110"/>
              </w:rPr>
              <w:t>Bid</w:t>
            </w:r>
            <w:r>
              <w:rPr>
                <w:color w:val="231F20"/>
                <w:spacing w:val="-5"/>
                <w:w w:val="110"/>
              </w:rPr>
              <w:t xml:space="preserve"> </w:t>
            </w:r>
            <w:r>
              <w:rPr>
                <w:color w:val="231F20"/>
                <w:w w:val="110"/>
              </w:rPr>
              <w:t>received</w:t>
            </w:r>
            <w:r>
              <w:rPr>
                <w:color w:val="231F20"/>
                <w:spacing w:val="-5"/>
                <w:w w:val="110"/>
              </w:rPr>
              <w:t xml:space="preserve"> </w:t>
            </w:r>
            <w:r>
              <w:rPr>
                <w:color w:val="231F20"/>
                <w:w w:val="110"/>
              </w:rPr>
              <w:t>by</w:t>
            </w:r>
            <w:r>
              <w:rPr>
                <w:color w:val="231F20"/>
                <w:spacing w:val="-5"/>
                <w:w w:val="110"/>
              </w:rPr>
              <w:t xml:space="preserve"> </w:t>
            </w:r>
            <w:r>
              <w:rPr>
                <w:color w:val="231F20"/>
                <w:w w:val="110"/>
              </w:rPr>
              <w:t>the</w:t>
            </w:r>
            <w:r>
              <w:rPr>
                <w:color w:val="231F20"/>
                <w:spacing w:val="-5"/>
                <w:w w:val="110"/>
              </w:rPr>
              <w:t xml:space="preserve"> </w:t>
            </w:r>
            <w:r>
              <w:rPr>
                <w:color w:val="231F20"/>
                <w:w w:val="110"/>
              </w:rPr>
              <w:t>Purchaser after the deadline for submission of Bids shall be declared late, rejected, and returned unopened to the</w:t>
            </w:r>
            <w:r>
              <w:rPr>
                <w:color w:val="231F20"/>
                <w:spacing w:val="-37"/>
                <w:w w:val="110"/>
              </w:rPr>
              <w:t xml:space="preserve"> </w:t>
            </w:r>
            <w:r>
              <w:rPr>
                <w:color w:val="231F20"/>
                <w:w w:val="110"/>
              </w:rPr>
              <w:t>Bidder.</w:t>
            </w:r>
          </w:p>
        </w:tc>
      </w:tr>
      <w:tr w:rsidR="0074359D" w:rsidTr="00CC3CB2">
        <w:trPr>
          <w:trHeight w:val="10004"/>
        </w:trPr>
        <w:tc>
          <w:tcPr>
            <w:tcW w:w="2267" w:type="dxa"/>
          </w:tcPr>
          <w:p w:rsidR="0074359D" w:rsidRDefault="0074359D" w:rsidP="00CC3CB2">
            <w:pPr>
              <w:pStyle w:val="TableParagraph"/>
              <w:spacing w:before="103" w:line="266" w:lineRule="auto"/>
              <w:ind w:left="396" w:hanging="397"/>
              <w:rPr>
                <w:b/>
              </w:rPr>
            </w:pPr>
            <w:r>
              <w:rPr>
                <w:b/>
                <w:color w:val="231F20"/>
                <w:w w:val="110"/>
              </w:rPr>
              <w:t>31. Withdrawal, Substitution and Modification of Bids</w:t>
            </w:r>
          </w:p>
        </w:tc>
        <w:tc>
          <w:tcPr>
            <w:tcW w:w="7152" w:type="dxa"/>
          </w:tcPr>
          <w:p w:rsidR="0074359D" w:rsidRDefault="0074359D" w:rsidP="00CC3CB2">
            <w:pPr>
              <w:pStyle w:val="TableParagraph"/>
              <w:numPr>
                <w:ilvl w:val="1"/>
                <w:numId w:val="80"/>
              </w:numPr>
              <w:tabs>
                <w:tab w:val="left" w:pos="619"/>
              </w:tabs>
              <w:spacing w:before="103" w:line="266" w:lineRule="auto"/>
              <w:ind w:right="5" w:hanging="510"/>
              <w:jc w:val="both"/>
            </w:pPr>
            <w:r>
              <w:rPr>
                <w:color w:val="231F20"/>
                <w:w w:val="115"/>
              </w:rPr>
              <w:t>A</w:t>
            </w:r>
            <w:r>
              <w:rPr>
                <w:color w:val="231F20"/>
                <w:spacing w:val="-43"/>
                <w:w w:val="115"/>
              </w:rPr>
              <w:t xml:space="preserve"> </w:t>
            </w:r>
            <w:r>
              <w:rPr>
                <w:color w:val="231F20"/>
                <w:w w:val="115"/>
              </w:rPr>
              <w:t>Bidder</w:t>
            </w:r>
            <w:r>
              <w:rPr>
                <w:color w:val="231F20"/>
                <w:spacing w:val="-41"/>
                <w:w w:val="115"/>
              </w:rPr>
              <w:t xml:space="preserve"> </w:t>
            </w:r>
            <w:r>
              <w:rPr>
                <w:color w:val="231F20"/>
                <w:w w:val="115"/>
              </w:rPr>
              <w:t>may</w:t>
            </w:r>
            <w:r>
              <w:rPr>
                <w:color w:val="231F20"/>
                <w:spacing w:val="-41"/>
                <w:w w:val="115"/>
              </w:rPr>
              <w:t xml:space="preserve"> </w:t>
            </w:r>
            <w:r>
              <w:rPr>
                <w:color w:val="231F20"/>
                <w:w w:val="115"/>
              </w:rPr>
              <w:t>withdraw,</w:t>
            </w:r>
            <w:r>
              <w:rPr>
                <w:color w:val="231F20"/>
                <w:spacing w:val="-45"/>
                <w:w w:val="115"/>
              </w:rPr>
              <w:t xml:space="preserve"> </w:t>
            </w:r>
            <w:r>
              <w:rPr>
                <w:color w:val="231F20"/>
                <w:w w:val="115"/>
              </w:rPr>
              <w:t>substitute</w:t>
            </w:r>
            <w:r>
              <w:rPr>
                <w:color w:val="231F20"/>
                <w:spacing w:val="-41"/>
                <w:w w:val="115"/>
              </w:rPr>
              <w:t xml:space="preserve"> </w:t>
            </w:r>
            <w:r>
              <w:rPr>
                <w:color w:val="231F20"/>
                <w:w w:val="115"/>
              </w:rPr>
              <w:t>or</w:t>
            </w:r>
            <w:r>
              <w:rPr>
                <w:color w:val="231F20"/>
                <w:spacing w:val="-41"/>
                <w:w w:val="115"/>
              </w:rPr>
              <w:t xml:space="preserve"> </w:t>
            </w:r>
            <w:r>
              <w:rPr>
                <w:color w:val="231F20"/>
                <w:w w:val="115"/>
              </w:rPr>
              <w:t>modify</w:t>
            </w:r>
            <w:r>
              <w:rPr>
                <w:color w:val="231F20"/>
                <w:spacing w:val="-40"/>
                <w:w w:val="115"/>
              </w:rPr>
              <w:t xml:space="preserve"> </w:t>
            </w:r>
            <w:r>
              <w:rPr>
                <w:color w:val="231F20"/>
                <w:w w:val="115"/>
              </w:rPr>
              <w:t>its</w:t>
            </w:r>
            <w:r>
              <w:rPr>
                <w:color w:val="231F20"/>
                <w:spacing w:val="-41"/>
                <w:w w:val="115"/>
              </w:rPr>
              <w:t xml:space="preserve"> </w:t>
            </w:r>
            <w:r>
              <w:rPr>
                <w:color w:val="231F20"/>
                <w:w w:val="115"/>
              </w:rPr>
              <w:t>Bid</w:t>
            </w:r>
            <w:r>
              <w:rPr>
                <w:color w:val="231F20"/>
                <w:spacing w:val="-41"/>
                <w:w w:val="115"/>
              </w:rPr>
              <w:t xml:space="preserve"> </w:t>
            </w:r>
            <w:r>
              <w:rPr>
                <w:color w:val="231F20"/>
                <w:w w:val="115"/>
              </w:rPr>
              <w:t>after</w:t>
            </w:r>
            <w:r>
              <w:rPr>
                <w:color w:val="231F20"/>
                <w:spacing w:val="-40"/>
                <w:w w:val="115"/>
              </w:rPr>
              <w:t xml:space="preserve"> </w:t>
            </w:r>
            <w:r>
              <w:rPr>
                <w:color w:val="231F20"/>
                <w:w w:val="115"/>
              </w:rPr>
              <w:t>it</w:t>
            </w:r>
            <w:r>
              <w:rPr>
                <w:color w:val="231F20"/>
                <w:spacing w:val="-41"/>
                <w:w w:val="115"/>
              </w:rPr>
              <w:t xml:space="preserve"> </w:t>
            </w:r>
            <w:r>
              <w:rPr>
                <w:color w:val="231F20"/>
                <w:w w:val="115"/>
              </w:rPr>
              <w:t>has</w:t>
            </w:r>
            <w:r>
              <w:rPr>
                <w:color w:val="231F20"/>
                <w:spacing w:val="-41"/>
                <w:w w:val="115"/>
              </w:rPr>
              <w:t xml:space="preserve"> </w:t>
            </w:r>
            <w:r>
              <w:rPr>
                <w:color w:val="231F20"/>
                <w:w w:val="115"/>
              </w:rPr>
              <w:t>been submitted</w:t>
            </w:r>
            <w:r>
              <w:rPr>
                <w:color w:val="231F20"/>
                <w:spacing w:val="-48"/>
                <w:w w:val="115"/>
              </w:rPr>
              <w:t xml:space="preserve"> </w:t>
            </w:r>
            <w:r>
              <w:rPr>
                <w:color w:val="231F20"/>
                <w:w w:val="115"/>
              </w:rPr>
              <w:t>by</w:t>
            </w:r>
            <w:r>
              <w:rPr>
                <w:color w:val="231F20"/>
                <w:spacing w:val="-48"/>
                <w:w w:val="115"/>
              </w:rPr>
              <w:t xml:space="preserve"> </w:t>
            </w:r>
            <w:r>
              <w:rPr>
                <w:color w:val="231F20"/>
                <w:w w:val="115"/>
              </w:rPr>
              <w:t>sending</w:t>
            </w:r>
            <w:r>
              <w:rPr>
                <w:color w:val="231F20"/>
                <w:spacing w:val="-47"/>
                <w:w w:val="115"/>
              </w:rPr>
              <w:t xml:space="preserve"> </w:t>
            </w:r>
            <w:r>
              <w:rPr>
                <w:color w:val="231F20"/>
                <w:w w:val="115"/>
              </w:rPr>
              <w:t>a</w:t>
            </w:r>
            <w:r>
              <w:rPr>
                <w:color w:val="231F20"/>
                <w:spacing w:val="-48"/>
                <w:w w:val="115"/>
              </w:rPr>
              <w:t xml:space="preserve"> </w:t>
            </w:r>
            <w:r>
              <w:rPr>
                <w:color w:val="231F20"/>
                <w:w w:val="115"/>
              </w:rPr>
              <w:t>written</w:t>
            </w:r>
            <w:r>
              <w:rPr>
                <w:color w:val="231F20"/>
                <w:spacing w:val="-47"/>
                <w:w w:val="115"/>
              </w:rPr>
              <w:t xml:space="preserve"> </w:t>
            </w:r>
            <w:r>
              <w:rPr>
                <w:color w:val="231F20"/>
                <w:w w:val="115"/>
              </w:rPr>
              <w:t>notice</w:t>
            </w:r>
            <w:r>
              <w:rPr>
                <w:color w:val="231F20"/>
                <w:spacing w:val="-48"/>
                <w:w w:val="115"/>
              </w:rPr>
              <w:t xml:space="preserve"> </w:t>
            </w:r>
            <w:r>
              <w:rPr>
                <w:color w:val="231F20"/>
                <w:w w:val="115"/>
              </w:rPr>
              <w:t>in</w:t>
            </w:r>
            <w:r>
              <w:rPr>
                <w:color w:val="231F20"/>
                <w:spacing w:val="-47"/>
                <w:w w:val="115"/>
              </w:rPr>
              <w:t xml:space="preserve"> </w:t>
            </w:r>
            <w:r>
              <w:rPr>
                <w:color w:val="231F20"/>
                <w:w w:val="115"/>
              </w:rPr>
              <w:t>accordance</w:t>
            </w:r>
            <w:r>
              <w:rPr>
                <w:color w:val="231F20"/>
                <w:spacing w:val="-48"/>
                <w:w w:val="115"/>
              </w:rPr>
              <w:t xml:space="preserve"> </w:t>
            </w:r>
            <w:r>
              <w:rPr>
                <w:color w:val="231F20"/>
                <w:w w:val="115"/>
              </w:rPr>
              <w:t>with</w:t>
            </w:r>
            <w:r>
              <w:rPr>
                <w:color w:val="231F20"/>
                <w:spacing w:val="-47"/>
                <w:w w:val="115"/>
              </w:rPr>
              <w:t xml:space="preserve"> </w:t>
            </w:r>
            <w:r>
              <w:rPr>
                <w:color w:val="231F20"/>
                <w:w w:val="115"/>
              </w:rPr>
              <w:t>ITB</w:t>
            </w:r>
            <w:r>
              <w:rPr>
                <w:color w:val="231F20"/>
                <w:spacing w:val="-48"/>
                <w:w w:val="115"/>
              </w:rPr>
              <w:t xml:space="preserve"> </w:t>
            </w:r>
            <w:r>
              <w:rPr>
                <w:color w:val="231F20"/>
                <w:w w:val="115"/>
              </w:rPr>
              <w:t>Clause 28,</w:t>
            </w:r>
            <w:r>
              <w:rPr>
                <w:color w:val="231F20"/>
                <w:spacing w:val="-17"/>
                <w:w w:val="115"/>
              </w:rPr>
              <w:t xml:space="preserve"> </w:t>
            </w:r>
            <w:r>
              <w:rPr>
                <w:color w:val="231F20"/>
                <w:w w:val="115"/>
              </w:rPr>
              <w:t>duly</w:t>
            </w:r>
            <w:r>
              <w:rPr>
                <w:color w:val="231F20"/>
                <w:spacing w:val="-10"/>
                <w:w w:val="115"/>
              </w:rPr>
              <w:t xml:space="preserve"> </w:t>
            </w:r>
            <w:r>
              <w:rPr>
                <w:color w:val="231F20"/>
                <w:w w:val="115"/>
              </w:rPr>
              <w:t>signed</w:t>
            </w:r>
            <w:r>
              <w:rPr>
                <w:color w:val="231F20"/>
                <w:spacing w:val="-10"/>
                <w:w w:val="115"/>
              </w:rPr>
              <w:t xml:space="preserve"> </w:t>
            </w:r>
            <w:r>
              <w:rPr>
                <w:color w:val="231F20"/>
                <w:w w:val="115"/>
              </w:rPr>
              <w:t>by</w:t>
            </w:r>
            <w:r>
              <w:rPr>
                <w:color w:val="231F20"/>
                <w:spacing w:val="-10"/>
                <w:w w:val="115"/>
              </w:rPr>
              <w:t xml:space="preserve"> </w:t>
            </w:r>
            <w:r>
              <w:rPr>
                <w:color w:val="231F20"/>
                <w:w w:val="115"/>
              </w:rPr>
              <w:t>an</w:t>
            </w:r>
            <w:r>
              <w:rPr>
                <w:color w:val="231F20"/>
                <w:spacing w:val="-9"/>
                <w:w w:val="115"/>
              </w:rPr>
              <w:t xml:space="preserve"> </w:t>
            </w:r>
            <w:r>
              <w:rPr>
                <w:color w:val="231F20"/>
                <w:w w:val="115"/>
              </w:rPr>
              <w:t>authorized</w:t>
            </w:r>
            <w:r>
              <w:rPr>
                <w:color w:val="231F20"/>
                <w:spacing w:val="-10"/>
                <w:w w:val="115"/>
              </w:rPr>
              <w:t xml:space="preserve"> </w:t>
            </w:r>
            <w:r>
              <w:rPr>
                <w:color w:val="231F20"/>
                <w:w w:val="115"/>
              </w:rPr>
              <w:t>representative,</w:t>
            </w:r>
            <w:r>
              <w:rPr>
                <w:color w:val="231F20"/>
                <w:spacing w:val="-17"/>
                <w:w w:val="115"/>
              </w:rPr>
              <w:t xml:space="preserve"> </w:t>
            </w:r>
            <w:r>
              <w:rPr>
                <w:color w:val="231F20"/>
                <w:w w:val="115"/>
              </w:rPr>
              <w:t>and</w:t>
            </w:r>
            <w:r>
              <w:rPr>
                <w:color w:val="231F20"/>
                <w:spacing w:val="-10"/>
                <w:w w:val="115"/>
              </w:rPr>
              <w:t xml:space="preserve"> </w:t>
            </w:r>
            <w:r>
              <w:rPr>
                <w:color w:val="231F20"/>
                <w:w w:val="115"/>
              </w:rPr>
              <w:t>shall</w:t>
            </w:r>
            <w:r>
              <w:rPr>
                <w:color w:val="231F20"/>
                <w:spacing w:val="-10"/>
                <w:w w:val="115"/>
              </w:rPr>
              <w:t xml:space="preserve"> </w:t>
            </w:r>
            <w:r>
              <w:rPr>
                <w:color w:val="231F20"/>
                <w:w w:val="115"/>
              </w:rPr>
              <w:t>include a</w:t>
            </w:r>
            <w:r>
              <w:rPr>
                <w:color w:val="231F20"/>
                <w:spacing w:val="-6"/>
                <w:w w:val="115"/>
              </w:rPr>
              <w:t xml:space="preserve"> </w:t>
            </w:r>
            <w:r>
              <w:rPr>
                <w:color w:val="231F20"/>
                <w:w w:val="115"/>
              </w:rPr>
              <w:t>copy</w:t>
            </w:r>
            <w:r>
              <w:rPr>
                <w:color w:val="231F20"/>
                <w:spacing w:val="-6"/>
                <w:w w:val="115"/>
              </w:rPr>
              <w:t xml:space="preserve"> </w:t>
            </w:r>
            <w:r>
              <w:rPr>
                <w:color w:val="231F20"/>
                <w:w w:val="115"/>
              </w:rPr>
              <w:t>of</w:t>
            </w:r>
            <w:r>
              <w:rPr>
                <w:color w:val="231F20"/>
                <w:spacing w:val="-5"/>
                <w:w w:val="115"/>
              </w:rPr>
              <w:t xml:space="preserve"> </w:t>
            </w:r>
            <w:r>
              <w:rPr>
                <w:color w:val="231F20"/>
                <w:w w:val="115"/>
              </w:rPr>
              <w:t>the</w:t>
            </w:r>
            <w:r>
              <w:rPr>
                <w:color w:val="231F20"/>
                <w:spacing w:val="-6"/>
                <w:w w:val="115"/>
              </w:rPr>
              <w:t xml:space="preserve"> </w:t>
            </w:r>
            <w:r>
              <w:rPr>
                <w:color w:val="231F20"/>
                <w:w w:val="115"/>
              </w:rPr>
              <w:t>authorization</w:t>
            </w:r>
            <w:r>
              <w:rPr>
                <w:color w:val="231F20"/>
                <w:spacing w:val="-5"/>
                <w:w w:val="115"/>
              </w:rPr>
              <w:t xml:space="preserve"> </w:t>
            </w:r>
            <w:r>
              <w:rPr>
                <w:color w:val="231F20"/>
                <w:w w:val="115"/>
              </w:rPr>
              <w:t>(the</w:t>
            </w:r>
            <w:r>
              <w:rPr>
                <w:color w:val="231F20"/>
                <w:spacing w:val="-6"/>
                <w:w w:val="115"/>
              </w:rPr>
              <w:t xml:space="preserve"> </w:t>
            </w:r>
            <w:r>
              <w:rPr>
                <w:color w:val="231F20"/>
                <w:w w:val="115"/>
              </w:rPr>
              <w:t>power</w:t>
            </w:r>
            <w:r>
              <w:rPr>
                <w:color w:val="231F20"/>
                <w:spacing w:val="-5"/>
                <w:w w:val="115"/>
              </w:rPr>
              <w:t xml:space="preserve"> </w:t>
            </w:r>
            <w:r>
              <w:rPr>
                <w:color w:val="231F20"/>
                <w:w w:val="115"/>
              </w:rPr>
              <w:t>of</w:t>
            </w:r>
            <w:r>
              <w:rPr>
                <w:color w:val="231F20"/>
                <w:spacing w:val="-6"/>
                <w:w w:val="115"/>
              </w:rPr>
              <w:t xml:space="preserve"> </w:t>
            </w:r>
            <w:r>
              <w:rPr>
                <w:color w:val="231F20"/>
                <w:w w:val="115"/>
              </w:rPr>
              <w:t>attorney)</w:t>
            </w:r>
            <w:r>
              <w:rPr>
                <w:color w:val="231F20"/>
                <w:spacing w:val="-5"/>
                <w:w w:val="115"/>
              </w:rPr>
              <w:t xml:space="preserve"> </w:t>
            </w:r>
            <w:r>
              <w:rPr>
                <w:color w:val="231F20"/>
                <w:w w:val="115"/>
              </w:rPr>
              <w:t>in</w:t>
            </w:r>
            <w:r>
              <w:rPr>
                <w:color w:val="231F20"/>
                <w:spacing w:val="-6"/>
                <w:w w:val="115"/>
              </w:rPr>
              <w:t xml:space="preserve"> </w:t>
            </w:r>
            <w:r>
              <w:rPr>
                <w:color w:val="231F20"/>
                <w:w w:val="115"/>
              </w:rPr>
              <w:t>accordance with</w:t>
            </w:r>
            <w:r>
              <w:rPr>
                <w:color w:val="231F20"/>
                <w:spacing w:val="-12"/>
                <w:w w:val="115"/>
              </w:rPr>
              <w:t xml:space="preserve"> </w:t>
            </w:r>
            <w:r>
              <w:rPr>
                <w:color w:val="231F20"/>
                <w:w w:val="115"/>
              </w:rPr>
              <w:t>ITB</w:t>
            </w:r>
            <w:r>
              <w:rPr>
                <w:color w:val="231F20"/>
                <w:spacing w:val="-11"/>
                <w:w w:val="115"/>
              </w:rPr>
              <w:t xml:space="preserve"> </w:t>
            </w:r>
            <w:r>
              <w:rPr>
                <w:color w:val="231F20"/>
                <w:w w:val="115"/>
              </w:rPr>
              <w:t>Sub-Clause</w:t>
            </w:r>
            <w:r>
              <w:rPr>
                <w:color w:val="231F20"/>
                <w:spacing w:val="-11"/>
                <w:w w:val="115"/>
              </w:rPr>
              <w:t xml:space="preserve"> </w:t>
            </w:r>
            <w:r>
              <w:rPr>
                <w:color w:val="231F20"/>
                <w:spacing w:val="-5"/>
                <w:w w:val="115"/>
              </w:rPr>
              <w:t>27.2,</w:t>
            </w:r>
            <w:r>
              <w:rPr>
                <w:color w:val="231F20"/>
                <w:spacing w:val="-17"/>
                <w:w w:val="115"/>
              </w:rPr>
              <w:t xml:space="preserve"> </w:t>
            </w:r>
            <w:r>
              <w:rPr>
                <w:color w:val="231F20"/>
                <w:w w:val="115"/>
              </w:rPr>
              <w:t>(except</w:t>
            </w:r>
            <w:r>
              <w:rPr>
                <w:color w:val="231F20"/>
                <w:spacing w:val="-11"/>
                <w:w w:val="115"/>
              </w:rPr>
              <w:t xml:space="preserve"> </w:t>
            </w:r>
            <w:r>
              <w:rPr>
                <w:color w:val="231F20"/>
                <w:w w:val="115"/>
              </w:rPr>
              <w:t>that</w:t>
            </w:r>
            <w:r>
              <w:rPr>
                <w:color w:val="231F20"/>
                <w:spacing w:val="-12"/>
                <w:w w:val="115"/>
              </w:rPr>
              <w:t xml:space="preserve"> </w:t>
            </w:r>
            <w:r>
              <w:rPr>
                <w:color w:val="231F20"/>
                <w:w w:val="115"/>
              </w:rPr>
              <w:t>withdrawal</w:t>
            </w:r>
            <w:r>
              <w:rPr>
                <w:color w:val="231F20"/>
                <w:spacing w:val="-11"/>
                <w:w w:val="115"/>
              </w:rPr>
              <w:t xml:space="preserve"> </w:t>
            </w:r>
            <w:r>
              <w:rPr>
                <w:color w:val="231F20"/>
                <w:w w:val="115"/>
              </w:rPr>
              <w:t>notices</w:t>
            </w:r>
            <w:r>
              <w:rPr>
                <w:color w:val="231F20"/>
                <w:spacing w:val="-11"/>
                <w:w w:val="115"/>
              </w:rPr>
              <w:t xml:space="preserve"> </w:t>
            </w:r>
            <w:r>
              <w:rPr>
                <w:color w:val="231F20"/>
                <w:w w:val="115"/>
              </w:rPr>
              <w:t>do</w:t>
            </w:r>
            <w:r>
              <w:rPr>
                <w:color w:val="231F20"/>
                <w:spacing w:val="-11"/>
                <w:w w:val="115"/>
              </w:rPr>
              <w:t xml:space="preserve"> </w:t>
            </w:r>
            <w:r>
              <w:rPr>
                <w:color w:val="231F20"/>
                <w:w w:val="115"/>
              </w:rPr>
              <w:t>not require</w:t>
            </w:r>
            <w:r>
              <w:rPr>
                <w:color w:val="231F20"/>
                <w:spacing w:val="-23"/>
                <w:w w:val="115"/>
              </w:rPr>
              <w:t xml:space="preserve"> </w:t>
            </w:r>
            <w:r>
              <w:rPr>
                <w:color w:val="231F20"/>
                <w:w w:val="115"/>
              </w:rPr>
              <w:t>copies).</w:t>
            </w:r>
            <w:r>
              <w:rPr>
                <w:color w:val="231F20"/>
                <w:spacing w:val="-29"/>
                <w:w w:val="115"/>
              </w:rPr>
              <w:t xml:space="preserve"> </w:t>
            </w:r>
            <w:r>
              <w:rPr>
                <w:color w:val="231F20"/>
                <w:w w:val="115"/>
              </w:rPr>
              <w:t>The</w:t>
            </w:r>
            <w:r>
              <w:rPr>
                <w:color w:val="231F20"/>
                <w:spacing w:val="-23"/>
                <w:w w:val="115"/>
              </w:rPr>
              <w:t xml:space="preserve"> </w:t>
            </w:r>
            <w:r>
              <w:rPr>
                <w:color w:val="231F20"/>
                <w:w w:val="115"/>
              </w:rPr>
              <w:t>corresponding</w:t>
            </w:r>
            <w:r>
              <w:rPr>
                <w:color w:val="231F20"/>
                <w:spacing w:val="-23"/>
                <w:w w:val="115"/>
              </w:rPr>
              <w:t xml:space="preserve"> </w:t>
            </w:r>
            <w:r>
              <w:rPr>
                <w:color w:val="231F20"/>
                <w:w w:val="115"/>
              </w:rPr>
              <w:t>substitution</w:t>
            </w:r>
            <w:r>
              <w:rPr>
                <w:color w:val="231F20"/>
                <w:spacing w:val="-22"/>
                <w:w w:val="115"/>
              </w:rPr>
              <w:t xml:space="preserve"> </w:t>
            </w:r>
            <w:r>
              <w:rPr>
                <w:color w:val="231F20"/>
                <w:w w:val="115"/>
              </w:rPr>
              <w:t>or</w:t>
            </w:r>
            <w:r>
              <w:rPr>
                <w:color w:val="231F20"/>
                <w:spacing w:val="-23"/>
                <w:w w:val="115"/>
              </w:rPr>
              <w:t xml:space="preserve"> </w:t>
            </w:r>
            <w:r>
              <w:rPr>
                <w:color w:val="231F20"/>
                <w:w w:val="115"/>
              </w:rPr>
              <w:t>modification</w:t>
            </w:r>
            <w:r>
              <w:rPr>
                <w:color w:val="231F20"/>
                <w:spacing w:val="-23"/>
                <w:w w:val="115"/>
              </w:rPr>
              <w:t xml:space="preserve"> </w:t>
            </w:r>
            <w:r>
              <w:rPr>
                <w:color w:val="231F20"/>
                <w:w w:val="115"/>
              </w:rPr>
              <w:t>of the</w:t>
            </w:r>
            <w:r>
              <w:rPr>
                <w:color w:val="231F20"/>
                <w:spacing w:val="-20"/>
                <w:w w:val="115"/>
              </w:rPr>
              <w:t xml:space="preserve"> </w:t>
            </w:r>
            <w:r>
              <w:rPr>
                <w:color w:val="231F20"/>
                <w:w w:val="115"/>
              </w:rPr>
              <w:t>Bid</w:t>
            </w:r>
            <w:r>
              <w:rPr>
                <w:color w:val="231F20"/>
                <w:spacing w:val="-20"/>
                <w:w w:val="115"/>
              </w:rPr>
              <w:t xml:space="preserve"> </w:t>
            </w:r>
            <w:r>
              <w:rPr>
                <w:color w:val="231F20"/>
                <w:w w:val="115"/>
              </w:rPr>
              <w:t>must</w:t>
            </w:r>
            <w:r>
              <w:rPr>
                <w:color w:val="231F20"/>
                <w:spacing w:val="-19"/>
                <w:w w:val="115"/>
              </w:rPr>
              <w:t xml:space="preserve"> </w:t>
            </w:r>
            <w:r>
              <w:rPr>
                <w:color w:val="231F20"/>
                <w:w w:val="115"/>
              </w:rPr>
              <w:t>accompany</w:t>
            </w:r>
            <w:r>
              <w:rPr>
                <w:color w:val="231F20"/>
                <w:spacing w:val="-20"/>
                <w:w w:val="115"/>
              </w:rPr>
              <w:t xml:space="preserve"> </w:t>
            </w:r>
            <w:r>
              <w:rPr>
                <w:color w:val="231F20"/>
                <w:w w:val="115"/>
              </w:rPr>
              <w:t>the</w:t>
            </w:r>
            <w:r>
              <w:rPr>
                <w:color w:val="231F20"/>
                <w:spacing w:val="-20"/>
                <w:w w:val="115"/>
              </w:rPr>
              <w:t xml:space="preserve"> </w:t>
            </w:r>
            <w:r>
              <w:rPr>
                <w:color w:val="231F20"/>
                <w:w w:val="115"/>
              </w:rPr>
              <w:t>respective</w:t>
            </w:r>
            <w:r>
              <w:rPr>
                <w:color w:val="231F20"/>
                <w:spacing w:val="-19"/>
                <w:w w:val="115"/>
              </w:rPr>
              <w:t xml:space="preserve"> </w:t>
            </w:r>
            <w:r>
              <w:rPr>
                <w:color w:val="231F20"/>
                <w:w w:val="115"/>
              </w:rPr>
              <w:t>written</w:t>
            </w:r>
            <w:r>
              <w:rPr>
                <w:color w:val="231F20"/>
                <w:spacing w:val="-20"/>
                <w:w w:val="115"/>
              </w:rPr>
              <w:t xml:space="preserve"> </w:t>
            </w:r>
            <w:r>
              <w:rPr>
                <w:color w:val="231F20"/>
                <w:w w:val="115"/>
              </w:rPr>
              <w:t>notice.</w:t>
            </w:r>
            <w:r>
              <w:rPr>
                <w:color w:val="231F20"/>
                <w:spacing w:val="15"/>
                <w:w w:val="115"/>
              </w:rPr>
              <w:t xml:space="preserve"> </w:t>
            </w:r>
            <w:r>
              <w:rPr>
                <w:color w:val="231F20"/>
                <w:w w:val="115"/>
              </w:rPr>
              <w:t>All</w:t>
            </w:r>
            <w:r>
              <w:rPr>
                <w:color w:val="231F20"/>
                <w:spacing w:val="-19"/>
                <w:w w:val="115"/>
              </w:rPr>
              <w:t xml:space="preserve"> </w:t>
            </w:r>
            <w:r>
              <w:rPr>
                <w:color w:val="231F20"/>
                <w:w w:val="115"/>
              </w:rPr>
              <w:t>notices must</w:t>
            </w:r>
            <w:r>
              <w:rPr>
                <w:color w:val="231F20"/>
                <w:spacing w:val="-11"/>
                <w:w w:val="115"/>
              </w:rPr>
              <w:t xml:space="preserve"> </w:t>
            </w:r>
            <w:r>
              <w:rPr>
                <w:color w:val="231F20"/>
                <w:w w:val="115"/>
              </w:rPr>
              <w:t>be:</w:t>
            </w:r>
          </w:p>
          <w:p w:rsidR="0074359D" w:rsidRDefault="0074359D" w:rsidP="00CC3CB2">
            <w:pPr>
              <w:pStyle w:val="TableParagraph"/>
              <w:numPr>
                <w:ilvl w:val="2"/>
                <w:numId w:val="80"/>
              </w:numPr>
              <w:tabs>
                <w:tab w:val="left" w:pos="1016"/>
              </w:tabs>
              <w:spacing w:before="31" w:line="280" w:lineRule="exact"/>
              <w:ind w:right="-15"/>
              <w:jc w:val="both"/>
            </w:pPr>
            <w:r>
              <w:rPr>
                <w:color w:val="231F20"/>
                <w:w w:val="110"/>
              </w:rPr>
              <w:t xml:space="preserve">submitted in accordance with ITB Clauses 27 and 28 (except that withdrawal notices do not require copies) and, in addition, the respective envelopes shall be clearly marked </w:t>
            </w:r>
            <w:r>
              <w:rPr>
                <w:color w:val="231F20"/>
                <w:spacing w:val="-5"/>
                <w:w w:val="110"/>
              </w:rPr>
              <w:t>“</w:t>
            </w:r>
            <w:r>
              <w:rPr>
                <w:rFonts w:ascii="Arial Black" w:hAnsi="Arial Black"/>
                <w:color w:val="231F20"/>
                <w:spacing w:val="-5"/>
                <w:w w:val="110"/>
              </w:rPr>
              <w:t>W</w:t>
            </w:r>
            <w:r>
              <w:rPr>
                <w:rFonts w:ascii="Arial Black" w:hAnsi="Arial Black"/>
                <w:color w:val="231F20"/>
                <w:spacing w:val="-5"/>
                <w:w w:val="110"/>
                <w:sz w:val="15"/>
              </w:rPr>
              <w:t>ithdraWal</w:t>
            </w:r>
            <w:r>
              <w:rPr>
                <w:color w:val="231F20"/>
                <w:spacing w:val="-5"/>
                <w:w w:val="110"/>
              </w:rPr>
              <w:t xml:space="preserve">”, </w:t>
            </w:r>
            <w:r>
              <w:rPr>
                <w:color w:val="231F20"/>
                <w:w w:val="110"/>
              </w:rPr>
              <w:t>“</w:t>
            </w:r>
            <w:r>
              <w:rPr>
                <w:rFonts w:ascii="Arial Black" w:hAnsi="Arial Black"/>
                <w:color w:val="231F20"/>
                <w:w w:val="110"/>
              </w:rPr>
              <w:t>S</w:t>
            </w:r>
            <w:r>
              <w:rPr>
                <w:rFonts w:ascii="Arial Black" w:hAnsi="Arial Black"/>
                <w:color w:val="231F20"/>
                <w:w w:val="110"/>
                <w:sz w:val="15"/>
              </w:rPr>
              <w:t>ubStitution</w:t>
            </w:r>
            <w:r>
              <w:rPr>
                <w:color w:val="231F20"/>
                <w:w w:val="110"/>
              </w:rPr>
              <w:t>”</w:t>
            </w:r>
            <w:r>
              <w:rPr>
                <w:color w:val="231F20"/>
                <w:spacing w:val="-18"/>
                <w:w w:val="110"/>
              </w:rPr>
              <w:t xml:space="preserve"> </w:t>
            </w:r>
            <w:r>
              <w:rPr>
                <w:color w:val="231F20"/>
                <w:w w:val="110"/>
              </w:rPr>
              <w:t>or</w:t>
            </w:r>
            <w:r>
              <w:rPr>
                <w:color w:val="231F20"/>
                <w:spacing w:val="-17"/>
                <w:w w:val="110"/>
              </w:rPr>
              <w:t xml:space="preserve"> </w:t>
            </w:r>
            <w:r>
              <w:rPr>
                <w:color w:val="231F20"/>
                <w:w w:val="110"/>
              </w:rPr>
              <w:t>“</w:t>
            </w:r>
            <w:r>
              <w:rPr>
                <w:rFonts w:ascii="Arial Black" w:hAnsi="Arial Black"/>
                <w:color w:val="231F20"/>
                <w:w w:val="110"/>
              </w:rPr>
              <w:t>M</w:t>
            </w:r>
            <w:r>
              <w:rPr>
                <w:rFonts w:ascii="Arial Black" w:hAnsi="Arial Black"/>
                <w:color w:val="231F20"/>
                <w:w w:val="110"/>
                <w:sz w:val="15"/>
              </w:rPr>
              <w:t>odification</w:t>
            </w:r>
            <w:r>
              <w:rPr>
                <w:color w:val="231F20"/>
                <w:w w:val="110"/>
              </w:rPr>
              <w:t>;”</w:t>
            </w:r>
            <w:r>
              <w:rPr>
                <w:color w:val="231F20"/>
                <w:spacing w:val="-18"/>
                <w:w w:val="110"/>
              </w:rPr>
              <w:t xml:space="preserve"> </w:t>
            </w:r>
            <w:r>
              <w:rPr>
                <w:color w:val="231F20"/>
                <w:w w:val="110"/>
              </w:rPr>
              <w:t>and</w:t>
            </w:r>
          </w:p>
          <w:p w:rsidR="0074359D" w:rsidRDefault="0074359D" w:rsidP="00CC3CB2">
            <w:pPr>
              <w:pStyle w:val="TableParagraph"/>
              <w:numPr>
                <w:ilvl w:val="2"/>
                <w:numId w:val="80"/>
              </w:numPr>
              <w:tabs>
                <w:tab w:val="left" w:pos="1016"/>
              </w:tabs>
              <w:spacing w:before="76"/>
            </w:pPr>
            <w:r>
              <w:rPr>
                <w:color w:val="231F20"/>
                <w:w w:val="110"/>
              </w:rPr>
              <w:t>received</w:t>
            </w:r>
            <w:r>
              <w:rPr>
                <w:color w:val="231F20"/>
                <w:spacing w:val="22"/>
                <w:w w:val="110"/>
              </w:rPr>
              <w:t xml:space="preserve"> </w:t>
            </w:r>
            <w:r>
              <w:rPr>
                <w:color w:val="231F20"/>
                <w:w w:val="110"/>
              </w:rPr>
              <w:t>by</w:t>
            </w:r>
            <w:r>
              <w:rPr>
                <w:color w:val="231F20"/>
                <w:spacing w:val="23"/>
                <w:w w:val="110"/>
              </w:rPr>
              <w:t xml:space="preserve"> </w:t>
            </w:r>
            <w:r>
              <w:rPr>
                <w:color w:val="231F20"/>
                <w:w w:val="110"/>
              </w:rPr>
              <w:t>the</w:t>
            </w:r>
            <w:r>
              <w:rPr>
                <w:color w:val="231F20"/>
                <w:spacing w:val="22"/>
                <w:w w:val="110"/>
              </w:rPr>
              <w:t xml:space="preserve"> </w:t>
            </w:r>
            <w:r>
              <w:rPr>
                <w:color w:val="231F20"/>
                <w:w w:val="110"/>
              </w:rPr>
              <w:t>Purchaser</w:t>
            </w:r>
            <w:r>
              <w:rPr>
                <w:color w:val="231F20"/>
                <w:spacing w:val="23"/>
                <w:w w:val="110"/>
              </w:rPr>
              <w:t xml:space="preserve"> </w:t>
            </w:r>
            <w:r>
              <w:rPr>
                <w:color w:val="231F20"/>
                <w:w w:val="110"/>
              </w:rPr>
              <w:t>prior</w:t>
            </w:r>
            <w:r>
              <w:rPr>
                <w:color w:val="231F20"/>
                <w:spacing w:val="23"/>
                <w:w w:val="110"/>
              </w:rPr>
              <w:t xml:space="preserve"> </w:t>
            </w:r>
            <w:r>
              <w:rPr>
                <w:color w:val="231F20"/>
                <w:w w:val="110"/>
              </w:rPr>
              <w:t>to</w:t>
            </w:r>
            <w:r>
              <w:rPr>
                <w:color w:val="231F20"/>
                <w:spacing w:val="22"/>
                <w:w w:val="110"/>
              </w:rPr>
              <w:t xml:space="preserve"> </w:t>
            </w:r>
            <w:r>
              <w:rPr>
                <w:color w:val="231F20"/>
                <w:w w:val="110"/>
              </w:rPr>
              <w:t>the</w:t>
            </w:r>
            <w:r>
              <w:rPr>
                <w:color w:val="231F20"/>
                <w:spacing w:val="23"/>
                <w:w w:val="110"/>
              </w:rPr>
              <w:t xml:space="preserve"> </w:t>
            </w:r>
            <w:r>
              <w:rPr>
                <w:color w:val="231F20"/>
                <w:w w:val="110"/>
              </w:rPr>
              <w:t>deadline</w:t>
            </w:r>
            <w:r>
              <w:rPr>
                <w:color w:val="231F20"/>
                <w:spacing w:val="23"/>
                <w:w w:val="110"/>
              </w:rPr>
              <w:t xml:space="preserve"> </w:t>
            </w:r>
            <w:r>
              <w:rPr>
                <w:color w:val="231F20"/>
                <w:w w:val="110"/>
              </w:rPr>
              <w:t>prescribed</w:t>
            </w:r>
            <w:r>
              <w:rPr>
                <w:color w:val="231F20"/>
                <w:spacing w:val="22"/>
                <w:w w:val="110"/>
              </w:rPr>
              <w:t xml:space="preserve"> </w:t>
            </w:r>
            <w:r>
              <w:rPr>
                <w:color w:val="231F20"/>
                <w:w w:val="110"/>
              </w:rPr>
              <w:t>for</w:t>
            </w:r>
          </w:p>
          <w:p w:rsidR="0074359D" w:rsidRDefault="0074359D" w:rsidP="00CC3CB2">
            <w:pPr>
              <w:pStyle w:val="TableParagraph"/>
              <w:spacing w:before="27"/>
              <w:ind w:left="1015"/>
            </w:pPr>
            <w:r>
              <w:rPr>
                <w:color w:val="231F20"/>
                <w:w w:val="110"/>
              </w:rPr>
              <w:t>submission of Bids, in accordance with ITB Clause 29.</w:t>
            </w:r>
          </w:p>
          <w:p w:rsidR="0074359D" w:rsidRDefault="0074359D" w:rsidP="00CC3CB2">
            <w:pPr>
              <w:pStyle w:val="TableParagraph"/>
              <w:spacing w:before="8"/>
              <w:rPr>
                <w:sz w:val="26"/>
              </w:rPr>
            </w:pPr>
          </w:p>
          <w:p w:rsidR="0074359D" w:rsidRDefault="0074359D" w:rsidP="00CC3CB2">
            <w:pPr>
              <w:pStyle w:val="TableParagraph"/>
              <w:numPr>
                <w:ilvl w:val="1"/>
                <w:numId w:val="80"/>
              </w:numPr>
              <w:tabs>
                <w:tab w:val="left" w:pos="619"/>
              </w:tabs>
              <w:ind w:hanging="510"/>
            </w:pPr>
            <w:r>
              <w:rPr>
                <w:color w:val="231F20"/>
                <w:w w:val="110"/>
              </w:rPr>
              <w:t>Bids</w:t>
            </w:r>
            <w:r>
              <w:rPr>
                <w:color w:val="231F20"/>
                <w:spacing w:val="-7"/>
                <w:w w:val="110"/>
              </w:rPr>
              <w:t xml:space="preserve"> </w:t>
            </w:r>
            <w:r>
              <w:rPr>
                <w:color w:val="231F20"/>
                <w:w w:val="110"/>
              </w:rPr>
              <w:t>requested</w:t>
            </w:r>
            <w:r>
              <w:rPr>
                <w:color w:val="231F20"/>
                <w:spacing w:val="-7"/>
                <w:w w:val="110"/>
              </w:rPr>
              <w:t xml:space="preserve"> </w:t>
            </w:r>
            <w:r>
              <w:rPr>
                <w:color w:val="231F20"/>
                <w:w w:val="110"/>
              </w:rPr>
              <w:t>to</w:t>
            </w:r>
            <w:r>
              <w:rPr>
                <w:color w:val="231F20"/>
                <w:spacing w:val="-7"/>
                <w:w w:val="110"/>
              </w:rPr>
              <w:t xml:space="preserve"> </w:t>
            </w:r>
            <w:r>
              <w:rPr>
                <w:color w:val="231F20"/>
                <w:w w:val="110"/>
              </w:rPr>
              <w:t>be</w:t>
            </w:r>
            <w:r>
              <w:rPr>
                <w:color w:val="231F20"/>
                <w:spacing w:val="-7"/>
                <w:w w:val="110"/>
              </w:rPr>
              <w:t xml:space="preserve"> </w:t>
            </w:r>
            <w:r>
              <w:rPr>
                <w:color w:val="231F20"/>
                <w:w w:val="110"/>
              </w:rPr>
              <w:t>withdrawn</w:t>
            </w:r>
            <w:r>
              <w:rPr>
                <w:color w:val="231F20"/>
                <w:spacing w:val="-7"/>
                <w:w w:val="110"/>
              </w:rPr>
              <w:t xml:space="preserve"> </w:t>
            </w:r>
            <w:r>
              <w:rPr>
                <w:color w:val="231F20"/>
                <w:w w:val="110"/>
              </w:rPr>
              <w:t>in</w:t>
            </w:r>
            <w:r>
              <w:rPr>
                <w:color w:val="231F20"/>
                <w:spacing w:val="-7"/>
                <w:w w:val="110"/>
              </w:rPr>
              <w:t xml:space="preserve"> </w:t>
            </w:r>
            <w:r>
              <w:rPr>
                <w:color w:val="231F20"/>
                <w:w w:val="110"/>
              </w:rPr>
              <w:t>accordance</w:t>
            </w:r>
            <w:r>
              <w:rPr>
                <w:color w:val="231F20"/>
                <w:spacing w:val="-7"/>
                <w:w w:val="110"/>
              </w:rPr>
              <w:t xml:space="preserve"> </w:t>
            </w:r>
            <w:r>
              <w:rPr>
                <w:color w:val="231F20"/>
                <w:w w:val="110"/>
              </w:rPr>
              <w:t>with</w:t>
            </w:r>
            <w:r>
              <w:rPr>
                <w:color w:val="231F20"/>
                <w:spacing w:val="-7"/>
                <w:w w:val="110"/>
              </w:rPr>
              <w:t xml:space="preserve"> </w:t>
            </w:r>
            <w:r>
              <w:rPr>
                <w:color w:val="231F20"/>
                <w:w w:val="110"/>
              </w:rPr>
              <w:t>ITB</w:t>
            </w:r>
            <w:r>
              <w:rPr>
                <w:color w:val="231F20"/>
                <w:spacing w:val="-7"/>
                <w:w w:val="110"/>
              </w:rPr>
              <w:t xml:space="preserve"> </w:t>
            </w:r>
            <w:r>
              <w:rPr>
                <w:color w:val="231F20"/>
                <w:w w:val="110"/>
              </w:rPr>
              <w:t>Sub-Clause</w:t>
            </w:r>
          </w:p>
          <w:p w:rsidR="0074359D" w:rsidRDefault="0074359D" w:rsidP="00CC3CB2">
            <w:pPr>
              <w:pStyle w:val="TableParagraph"/>
              <w:spacing w:before="27"/>
              <w:ind w:left="618"/>
            </w:pPr>
            <w:r>
              <w:rPr>
                <w:color w:val="231F20"/>
                <w:w w:val="115"/>
              </w:rPr>
              <w:t>31.1</w:t>
            </w:r>
            <w:r>
              <w:rPr>
                <w:color w:val="231F20"/>
                <w:spacing w:val="-22"/>
                <w:w w:val="115"/>
              </w:rPr>
              <w:t xml:space="preserve"> </w:t>
            </w:r>
            <w:r>
              <w:rPr>
                <w:color w:val="231F20"/>
                <w:w w:val="115"/>
              </w:rPr>
              <w:t>shall</w:t>
            </w:r>
            <w:r>
              <w:rPr>
                <w:color w:val="231F20"/>
                <w:spacing w:val="-22"/>
                <w:w w:val="115"/>
              </w:rPr>
              <w:t xml:space="preserve"> </w:t>
            </w:r>
            <w:r>
              <w:rPr>
                <w:color w:val="231F20"/>
                <w:w w:val="115"/>
              </w:rPr>
              <w:t>be</w:t>
            </w:r>
            <w:r>
              <w:rPr>
                <w:color w:val="231F20"/>
                <w:spacing w:val="-22"/>
                <w:w w:val="115"/>
              </w:rPr>
              <w:t xml:space="preserve"> </w:t>
            </w:r>
            <w:r>
              <w:rPr>
                <w:color w:val="231F20"/>
                <w:w w:val="115"/>
              </w:rPr>
              <w:t>returned</w:t>
            </w:r>
            <w:r>
              <w:rPr>
                <w:color w:val="231F20"/>
                <w:spacing w:val="-21"/>
                <w:w w:val="115"/>
              </w:rPr>
              <w:t xml:space="preserve"> </w:t>
            </w:r>
            <w:r>
              <w:rPr>
                <w:color w:val="231F20"/>
                <w:w w:val="115"/>
              </w:rPr>
              <w:t>unopened</w:t>
            </w:r>
            <w:r>
              <w:rPr>
                <w:color w:val="231F20"/>
                <w:spacing w:val="-22"/>
                <w:w w:val="115"/>
              </w:rPr>
              <w:t xml:space="preserve"> </w:t>
            </w:r>
            <w:r>
              <w:rPr>
                <w:color w:val="231F20"/>
                <w:w w:val="115"/>
              </w:rPr>
              <w:t>to</w:t>
            </w:r>
            <w:r>
              <w:rPr>
                <w:color w:val="231F20"/>
                <w:spacing w:val="-22"/>
                <w:w w:val="115"/>
              </w:rPr>
              <w:t xml:space="preserve"> </w:t>
            </w:r>
            <w:r>
              <w:rPr>
                <w:color w:val="231F20"/>
                <w:w w:val="115"/>
              </w:rPr>
              <w:t>the</w:t>
            </w:r>
            <w:r>
              <w:rPr>
                <w:color w:val="231F20"/>
                <w:spacing w:val="-21"/>
                <w:w w:val="115"/>
              </w:rPr>
              <w:t xml:space="preserve"> </w:t>
            </w:r>
            <w:r>
              <w:rPr>
                <w:color w:val="231F20"/>
                <w:w w:val="115"/>
              </w:rPr>
              <w:t>Bidders.</w:t>
            </w:r>
          </w:p>
          <w:p w:rsidR="0074359D" w:rsidRDefault="0074359D" w:rsidP="00CC3CB2">
            <w:pPr>
              <w:pStyle w:val="TableParagraph"/>
              <w:spacing w:before="8"/>
              <w:rPr>
                <w:sz w:val="26"/>
              </w:rPr>
            </w:pPr>
          </w:p>
          <w:p w:rsidR="0074359D" w:rsidRDefault="0074359D" w:rsidP="00CC3CB2">
            <w:pPr>
              <w:pStyle w:val="TableParagraph"/>
              <w:numPr>
                <w:ilvl w:val="1"/>
                <w:numId w:val="79"/>
              </w:numPr>
              <w:tabs>
                <w:tab w:val="left" w:pos="619"/>
              </w:tabs>
              <w:spacing w:line="266" w:lineRule="auto"/>
              <w:ind w:right="5" w:hanging="510"/>
              <w:jc w:val="both"/>
            </w:pPr>
            <w:r>
              <w:rPr>
                <w:color w:val="231F20"/>
                <w:w w:val="110"/>
              </w:rPr>
              <w:t>No Bid may be withdrawn, substituted or modified in the interval between the deadline for submission of Bids and the expiry of the period</w:t>
            </w:r>
            <w:r>
              <w:rPr>
                <w:color w:val="231F20"/>
                <w:spacing w:val="-14"/>
                <w:w w:val="110"/>
              </w:rPr>
              <w:t xml:space="preserve"> </w:t>
            </w:r>
            <w:r>
              <w:rPr>
                <w:color w:val="231F20"/>
                <w:w w:val="110"/>
              </w:rPr>
              <w:t>of</w:t>
            </w:r>
            <w:r>
              <w:rPr>
                <w:color w:val="231F20"/>
                <w:spacing w:val="-13"/>
                <w:w w:val="110"/>
              </w:rPr>
              <w:t xml:space="preserve"> </w:t>
            </w:r>
            <w:r>
              <w:rPr>
                <w:color w:val="231F20"/>
                <w:w w:val="110"/>
              </w:rPr>
              <w:t>Bid</w:t>
            </w:r>
            <w:r>
              <w:rPr>
                <w:color w:val="231F20"/>
                <w:spacing w:val="-13"/>
                <w:w w:val="110"/>
              </w:rPr>
              <w:t xml:space="preserve"> </w:t>
            </w:r>
            <w:r>
              <w:rPr>
                <w:color w:val="231F20"/>
                <w:w w:val="110"/>
              </w:rPr>
              <w:t>validity</w:t>
            </w:r>
            <w:r>
              <w:rPr>
                <w:color w:val="231F20"/>
                <w:spacing w:val="-13"/>
                <w:w w:val="110"/>
              </w:rPr>
              <w:t xml:space="preserve"> </w:t>
            </w:r>
            <w:r>
              <w:rPr>
                <w:color w:val="231F20"/>
                <w:w w:val="110"/>
              </w:rPr>
              <w:t>specified</w:t>
            </w:r>
            <w:r>
              <w:rPr>
                <w:color w:val="231F20"/>
                <w:spacing w:val="-13"/>
                <w:w w:val="110"/>
              </w:rPr>
              <w:t xml:space="preserve"> </w:t>
            </w:r>
            <w:r>
              <w:rPr>
                <w:color w:val="231F20"/>
                <w:w w:val="110"/>
              </w:rPr>
              <w:t>by</w:t>
            </w:r>
            <w:r>
              <w:rPr>
                <w:color w:val="231F20"/>
                <w:spacing w:val="-14"/>
                <w:w w:val="110"/>
              </w:rPr>
              <w:t xml:space="preserve"> </w:t>
            </w:r>
            <w:r>
              <w:rPr>
                <w:color w:val="231F20"/>
                <w:w w:val="110"/>
              </w:rPr>
              <w:t>the</w:t>
            </w:r>
            <w:r>
              <w:rPr>
                <w:color w:val="231F20"/>
                <w:spacing w:val="-13"/>
                <w:w w:val="110"/>
              </w:rPr>
              <w:t xml:space="preserve"> </w:t>
            </w:r>
            <w:r>
              <w:rPr>
                <w:color w:val="231F20"/>
                <w:w w:val="110"/>
              </w:rPr>
              <w:t>Bidder</w:t>
            </w:r>
            <w:r>
              <w:rPr>
                <w:color w:val="231F20"/>
                <w:spacing w:val="-13"/>
                <w:w w:val="110"/>
              </w:rPr>
              <w:t xml:space="preserve"> </w:t>
            </w:r>
            <w:r>
              <w:rPr>
                <w:color w:val="231F20"/>
                <w:w w:val="110"/>
              </w:rPr>
              <w:t>on</w:t>
            </w:r>
            <w:r>
              <w:rPr>
                <w:color w:val="231F20"/>
                <w:spacing w:val="-13"/>
                <w:w w:val="110"/>
              </w:rPr>
              <w:t xml:space="preserve"> </w:t>
            </w:r>
            <w:r>
              <w:rPr>
                <w:color w:val="231F20"/>
                <w:w w:val="110"/>
              </w:rPr>
              <w:t>the</w:t>
            </w:r>
            <w:r>
              <w:rPr>
                <w:color w:val="231F20"/>
                <w:spacing w:val="-13"/>
                <w:w w:val="110"/>
              </w:rPr>
              <w:t xml:space="preserve"> </w:t>
            </w:r>
            <w:r>
              <w:rPr>
                <w:color w:val="231F20"/>
                <w:w w:val="110"/>
              </w:rPr>
              <w:t>Bid</w:t>
            </w:r>
            <w:r>
              <w:rPr>
                <w:color w:val="231F20"/>
                <w:spacing w:val="-14"/>
                <w:w w:val="110"/>
              </w:rPr>
              <w:t xml:space="preserve"> </w:t>
            </w:r>
            <w:r>
              <w:rPr>
                <w:color w:val="231F20"/>
                <w:w w:val="110"/>
              </w:rPr>
              <w:t>Submission Sheet or any extension</w:t>
            </w:r>
            <w:r>
              <w:rPr>
                <w:color w:val="231F20"/>
                <w:spacing w:val="-26"/>
                <w:w w:val="110"/>
              </w:rPr>
              <w:t xml:space="preserve"> </w:t>
            </w:r>
            <w:r>
              <w:rPr>
                <w:color w:val="231F20"/>
                <w:w w:val="110"/>
              </w:rPr>
              <w:t>thereof.</w:t>
            </w:r>
          </w:p>
          <w:p w:rsidR="0074359D" w:rsidRDefault="0074359D" w:rsidP="00CC3CB2">
            <w:pPr>
              <w:pStyle w:val="TableParagraph"/>
              <w:numPr>
                <w:ilvl w:val="1"/>
                <w:numId w:val="79"/>
              </w:numPr>
              <w:tabs>
                <w:tab w:val="left" w:pos="619"/>
              </w:tabs>
              <w:spacing w:before="250" w:line="280" w:lineRule="atLeast"/>
              <w:ind w:right="5" w:hanging="510"/>
              <w:jc w:val="both"/>
            </w:pPr>
            <w:r>
              <w:rPr>
                <w:color w:val="231F20"/>
                <w:w w:val="115"/>
              </w:rPr>
              <w:t>Withdrawal of a bid between the deadline for submission of</w:t>
            </w:r>
            <w:r>
              <w:rPr>
                <w:color w:val="231F20"/>
                <w:spacing w:val="-26"/>
                <w:w w:val="115"/>
              </w:rPr>
              <w:t xml:space="preserve"> </w:t>
            </w:r>
            <w:r>
              <w:rPr>
                <w:color w:val="231F20"/>
                <w:w w:val="115"/>
              </w:rPr>
              <w:t>bids and</w:t>
            </w:r>
            <w:r>
              <w:rPr>
                <w:color w:val="231F20"/>
                <w:spacing w:val="-19"/>
                <w:w w:val="115"/>
              </w:rPr>
              <w:t xml:space="preserve"> </w:t>
            </w:r>
            <w:r>
              <w:rPr>
                <w:color w:val="231F20"/>
                <w:w w:val="115"/>
              </w:rPr>
              <w:t>expiration</w:t>
            </w:r>
            <w:r>
              <w:rPr>
                <w:color w:val="231F20"/>
                <w:spacing w:val="-19"/>
                <w:w w:val="115"/>
              </w:rPr>
              <w:t xml:space="preserve"> </w:t>
            </w:r>
            <w:r>
              <w:rPr>
                <w:color w:val="231F20"/>
                <w:w w:val="115"/>
              </w:rPr>
              <w:t>of</w:t>
            </w:r>
            <w:r>
              <w:rPr>
                <w:color w:val="231F20"/>
                <w:spacing w:val="-19"/>
                <w:w w:val="115"/>
              </w:rPr>
              <w:t xml:space="preserve"> </w:t>
            </w:r>
            <w:r>
              <w:rPr>
                <w:color w:val="231F20"/>
                <w:w w:val="115"/>
              </w:rPr>
              <w:t>the</w:t>
            </w:r>
            <w:r>
              <w:rPr>
                <w:color w:val="231F20"/>
                <w:spacing w:val="-19"/>
                <w:w w:val="115"/>
              </w:rPr>
              <w:t xml:space="preserve"> </w:t>
            </w:r>
            <w:r>
              <w:rPr>
                <w:color w:val="231F20"/>
                <w:w w:val="115"/>
              </w:rPr>
              <w:t>period</w:t>
            </w:r>
            <w:r>
              <w:rPr>
                <w:color w:val="231F20"/>
                <w:spacing w:val="-19"/>
                <w:w w:val="115"/>
              </w:rPr>
              <w:t xml:space="preserve"> </w:t>
            </w:r>
            <w:r>
              <w:rPr>
                <w:color w:val="231F20"/>
                <w:w w:val="115"/>
              </w:rPr>
              <w:t>of</w:t>
            </w:r>
            <w:r>
              <w:rPr>
                <w:color w:val="231F20"/>
                <w:spacing w:val="-19"/>
                <w:w w:val="115"/>
              </w:rPr>
              <w:t xml:space="preserve"> </w:t>
            </w:r>
            <w:r>
              <w:rPr>
                <w:color w:val="231F20"/>
                <w:w w:val="115"/>
              </w:rPr>
              <w:t>bid</w:t>
            </w:r>
            <w:r>
              <w:rPr>
                <w:color w:val="231F20"/>
                <w:spacing w:val="-19"/>
                <w:w w:val="115"/>
              </w:rPr>
              <w:t xml:space="preserve"> </w:t>
            </w:r>
            <w:r>
              <w:rPr>
                <w:color w:val="231F20"/>
                <w:w w:val="115"/>
              </w:rPr>
              <w:t>validity</w:t>
            </w:r>
            <w:r>
              <w:rPr>
                <w:color w:val="231F20"/>
                <w:spacing w:val="-19"/>
                <w:w w:val="115"/>
              </w:rPr>
              <w:t xml:space="preserve"> </w:t>
            </w:r>
            <w:r>
              <w:rPr>
                <w:color w:val="231F20"/>
                <w:w w:val="115"/>
              </w:rPr>
              <w:t>specified</w:t>
            </w:r>
            <w:r>
              <w:rPr>
                <w:color w:val="231F20"/>
                <w:spacing w:val="-19"/>
                <w:w w:val="115"/>
              </w:rPr>
              <w:t xml:space="preserve"> </w:t>
            </w:r>
            <w:r>
              <w:rPr>
                <w:color w:val="231F20"/>
                <w:w w:val="115"/>
              </w:rPr>
              <w:t>in</w:t>
            </w:r>
            <w:r>
              <w:rPr>
                <w:color w:val="231F20"/>
                <w:spacing w:val="-19"/>
                <w:w w:val="115"/>
              </w:rPr>
              <w:t xml:space="preserve"> </w:t>
            </w:r>
            <w:r>
              <w:rPr>
                <w:color w:val="231F20"/>
                <w:w w:val="115"/>
              </w:rPr>
              <w:t>the</w:t>
            </w:r>
            <w:r>
              <w:rPr>
                <w:color w:val="231F20"/>
                <w:spacing w:val="-19"/>
                <w:w w:val="115"/>
              </w:rPr>
              <w:t xml:space="preserve"> </w:t>
            </w:r>
            <w:r>
              <w:rPr>
                <w:color w:val="231F20"/>
                <w:w w:val="115"/>
              </w:rPr>
              <w:t>BDS</w:t>
            </w:r>
            <w:r>
              <w:rPr>
                <w:color w:val="231F20"/>
                <w:spacing w:val="-19"/>
                <w:w w:val="115"/>
              </w:rPr>
              <w:t xml:space="preserve"> </w:t>
            </w:r>
            <w:r>
              <w:rPr>
                <w:color w:val="231F20"/>
                <w:w w:val="115"/>
              </w:rPr>
              <w:t>or as</w:t>
            </w:r>
            <w:r>
              <w:rPr>
                <w:color w:val="231F20"/>
                <w:spacing w:val="-21"/>
                <w:w w:val="115"/>
              </w:rPr>
              <w:t xml:space="preserve"> </w:t>
            </w:r>
            <w:r>
              <w:rPr>
                <w:color w:val="231F20"/>
                <w:w w:val="115"/>
              </w:rPr>
              <w:t>extended</w:t>
            </w:r>
            <w:r>
              <w:rPr>
                <w:color w:val="231F20"/>
                <w:spacing w:val="-20"/>
                <w:w w:val="115"/>
              </w:rPr>
              <w:t xml:space="preserve"> </w:t>
            </w:r>
            <w:r>
              <w:rPr>
                <w:color w:val="231F20"/>
                <w:w w:val="115"/>
              </w:rPr>
              <w:t>pursuant</w:t>
            </w:r>
            <w:r>
              <w:rPr>
                <w:color w:val="231F20"/>
                <w:spacing w:val="-20"/>
                <w:w w:val="115"/>
              </w:rPr>
              <w:t xml:space="preserve"> </w:t>
            </w:r>
            <w:r>
              <w:rPr>
                <w:color w:val="231F20"/>
                <w:w w:val="115"/>
              </w:rPr>
              <w:t>to</w:t>
            </w:r>
            <w:r>
              <w:rPr>
                <w:color w:val="231F20"/>
                <w:spacing w:val="-20"/>
                <w:w w:val="115"/>
              </w:rPr>
              <w:t xml:space="preserve"> </w:t>
            </w:r>
            <w:r>
              <w:rPr>
                <w:color w:val="231F20"/>
                <w:w w:val="115"/>
              </w:rPr>
              <w:t>Clause</w:t>
            </w:r>
            <w:r>
              <w:rPr>
                <w:color w:val="231F20"/>
                <w:spacing w:val="-21"/>
                <w:w w:val="115"/>
              </w:rPr>
              <w:t xml:space="preserve"> </w:t>
            </w:r>
            <w:r>
              <w:rPr>
                <w:color w:val="231F20"/>
                <w:w w:val="115"/>
              </w:rPr>
              <w:t>25.1,</w:t>
            </w:r>
            <w:r>
              <w:rPr>
                <w:color w:val="231F20"/>
                <w:spacing w:val="-27"/>
                <w:w w:val="115"/>
              </w:rPr>
              <w:t xml:space="preserve"> </w:t>
            </w:r>
            <w:r>
              <w:rPr>
                <w:color w:val="231F20"/>
                <w:w w:val="115"/>
              </w:rPr>
              <w:t>may</w:t>
            </w:r>
            <w:r>
              <w:rPr>
                <w:color w:val="231F20"/>
                <w:spacing w:val="-20"/>
                <w:w w:val="115"/>
              </w:rPr>
              <w:t xml:space="preserve"> </w:t>
            </w:r>
            <w:r>
              <w:rPr>
                <w:color w:val="231F20"/>
                <w:w w:val="115"/>
              </w:rPr>
              <w:t>result</w:t>
            </w:r>
            <w:r>
              <w:rPr>
                <w:color w:val="231F20"/>
                <w:spacing w:val="-20"/>
                <w:w w:val="115"/>
              </w:rPr>
              <w:t xml:space="preserve"> </w:t>
            </w:r>
            <w:r>
              <w:rPr>
                <w:color w:val="231F20"/>
                <w:w w:val="115"/>
              </w:rPr>
              <w:t>in</w:t>
            </w:r>
            <w:r>
              <w:rPr>
                <w:color w:val="231F20"/>
                <w:spacing w:val="-21"/>
                <w:w w:val="115"/>
              </w:rPr>
              <w:t xml:space="preserve"> </w:t>
            </w:r>
            <w:r>
              <w:rPr>
                <w:color w:val="231F20"/>
                <w:w w:val="115"/>
              </w:rPr>
              <w:t>the</w:t>
            </w:r>
            <w:r>
              <w:rPr>
                <w:color w:val="231F20"/>
                <w:spacing w:val="-20"/>
                <w:w w:val="115"/>
              </w:rPr>
              <w:t xml:space="preserve"> </w:t>
            </w:r>
            <w:r>
              <w:rPr>
                <w:color w:val="231F20"/>
                <w:w w:val="115"/>
              </w:rPr>
              <w:t>forfeiture</w:t>
            </w:r>
            <w:r>
              <w:rPr>
                <w:color w:val="231F20"/>
                <w:spacing w:val="-20"/>
                <w:w w:val="115"/>
              </w:rPr>
              <w:t xml:space="preserve"> </w:t>
            </w:r>
            <w:r>
              <w:rPr>
                <w:color w:val="231F20"/>
                <w:w w:val="115"/>
              </w:rPr>
              <w:t>of the</w:t>
            </w:r>
            <w:r>
              <w:rPr>
                <w:color w:val="231F20"/>
                <w:spacing w:val="-28"/>
                <w:w w:val="115"/>
              </w:rPr>
              <w:t xml:space="preserve"> </w:t>
            </w:r>
            <w:r>
              <w:rPr>
                <w:color w:val="231F20"/>
                <w:w w:val="115"/>
              </w:rPr>
              <w:t>Bid</w:t>
            </w:r>
            <w:r>
              <w:rPr>
                <w:color w:val="231F20"/>
                <w:spacing w:val="-28"/>
                <w:w w:val="115"/>
              </w:rPr>
              <w:t xml:space="preserve"> </w:t>
            </w:r>
            <w:r>
              <w:rPr>
                <w:color w:val="231F20"/>
                <w:w w:val="115"/>
              </w:rPr>
              <w:t>Security</w:t>
            </w:r>
            <w:r>
              <w:rPr>
                <w:color w:val="231F20"/>
                <w:spacing w:val="-27"/>
                <w:w w:val="115"/>
              </w:rPr>
              <w:t xml:space="preserve"> </w:t>
            </w:r>
            <w:r>
              <w:rPr>
                <w:color w:val="231F20"/>
                <w:w w:val="115"/>
              </w:rPr>
              <w:t>pursuant</w:t>
            </w:r>
            <w:r>
              <w:rPr>
                <w:color w:val="231F20"/>
                <w:spacing w:val="-28"/>
                <w:w w:val="115"/>
              </w:rPr>
              <w:t xml:space="preserve"> </w:t>
            </w:r>
            <w:r>
              <w:rPr>
                <w:color w:val="231F20"/>
                <w:w w:val="115"/>
              </w:rPr>
              <w:t>to</w:t>
            </w:r>
            <w:r>
              <w:rPr>
                <w:color w:val="231F20"/>
                <w:spacing w:val="-27"/>
                <w:w w:val="115"/>
              </w:rPr>
              <w:t xml:space="preserve"> </w:t>
            </w:r>
            <w:r>
              <w:rPr>
                <w:color w:val="231F20"/>
                <w:w w:val="115"/>
              </w:rPr>
              <w:t>Clause</w:t>
            </w:r>
            <w:r>
              <w:rPr>
                <w:color w:val="231F20"/>
                <w:spacing w:val="-28"/>
                <w:w w:val="115"/>
              </w:rPr>
              <w:t xml:space="preserve"> </w:t>
            </w:r>
            <w:r>
              <w:rPr>
                <w:color w:val="231F20"/>
                <w:w w:val="115"/>
              </w:rPr>
              <w:t>26.6.</w:t>
            </w:r>
            <w:r>
              <w:rPr>
                <w:color w:val="231F20"/>
                <w:spacing w:val="-34"/>
                <w:w w:val="115"/>
              </w:rPr>
              <w:t xml:space="preserve"> </w:t>
            </w:r>
            <w:r>
              <w:rPr>
                <w:color w:val="231F20"/>
                <w:w w:val="115"/>
              </w:rPr>
              <w:t>If</w:t>
            </w:r>
            <w:r>
              <w:rPr>
                <w:color w:val="231F20"/>
                <w:spacing w:val="-27"/>
                <w:w w:val="115"/>
              </w:rPr>
              <w:t xml:space="preserve"> </w:t>
            </w:r>
            <w:r>
              <w:rPr>
                <w:color w:val="231F20"/>
                <w:w w:val="115"/>
              </w:rPr>
              <w:t>the</w:t>
            </w:r>
            <w:r>
              <w:rPr>
                <w:color w:val="231F20"/>
                <w:spacing w:val="-28"/>
                <w:w w:val="115"/>
              </w:rPr>
              <w:t xml:space="preserve"> </w:t>
            </w:r>
            <w:r>
              <w:rPr>
                <w:color w:val="231F20"/>
                <w:w w:val="115"/>
              </w:rPr>
              <w:t>lowest</w:t>
            </w:r>
            <w:r>
              <w:rPr>
                <w:color w:val="231F20"/>
                <w:spacing w:val="-27"/>
                <w:w w:val="115"/>
              </w:rPr>
              <w:t xml:space="preserve"> </w:t>
            </w:r>
            <w:r>
              <w:rPr>
                <w:color w:val="231F20"/>
                <w:w w:val="115"/>
              </w:rPr>
              <w:t>or</w:t>
            </w:r>
            <w:r>
              <w:rPr>
                <w:color w:val="231F20"/>
                <w:spacing w:val="-28"/>
                <w:w w:val="115"/>
              </w:rPr>
              <w:t xml:space="preserve"> </w:t>
            </w:r>
            <w:r>
              <w:rPr>
                <w:color w:val="231F20"/>
                <w:w w:val="115"/>
              </w:rPr>
              <w:t>the</w:t>
            </w:r>
            <w:r>
              <w:rPr>
                <w:color w:val="231F20"/>
                <w:spacing w:val="-27"/>
                <w:w w:val="115"/>
              </w:rPr>
              <w:t xml:space="preserve"> </w:t>
            </w:r>
            <w:r>
              <w:rPr>
                <w:color w:val="231F20"/>
                <w:w w:val="115"/>
              </w:rPr>
              <w:t>lowest evaluated</w:t>
            </w:r>
            <w:r>
              <w:rPr>
                <w:color w:val="231F20"/>
                <w:spacing w:val="-38"/>
                <w:w w:val="115"/>
              </w:rPr>
              <w:t xml:space="preserve"> </w:t>
            </w:r>
            <w:r>
              <w:rPr>
                <w:color w:val="231F20"/>
                <w:w w:val="115"/>
              </w:rPr>
              <w:t>bidder</w:t>
            </w:r>
            <w:r>
              <w:rPr>
                <w:color w:val="231F20"/>
                <w:spacing w:val="-38"/>
                <w:w w:val="115"/>
              </w:rPr>
              <w:t xml:space="preserve"> </w:t>
            </w:r>
            <w:r>
              <w:rPr>
                <w:color w:val="231F20"/>
                <w:w w:val="115"/>
              </w:rPr>
              <w:t>withdraws</w:t>
            </w:r>
            <w:r>
              <w:rPr>
                <w:color w:val="231F20"/>
                <w:spacing w:val="-37"/>
                <w:w w:val="115"/>
              </w:rPr>
              <w:t xml:space="preserve"> </w:t>
            </w:r>
            <w:r>
              <w:rPr>
                <w:color w:val="231F20"/>
                <w:w w:val="115"/>
              </w:rPr>
              <w:t>his</w:t>
            </w:r>
            <w:r>
              <w:rPr>
                <w:color w:val="231F20"/>
                <w:spacing w:val="-38"/>
                <w:w w:val="115"/>
              </w:rPr>
              <w:t xml:space="preserve"> </w:t>
            </w:r>
            <w:r>
              <w:rPr>
                <w:color w:val="231F20"/>
                <w:w w:val="115"/>
              </w:rPr>
              <w:t>bid</w:t>
            </w:r>
            <w:r>
              <w:rPr>
                <w:color w:val="231F20"/>
                <w:spacing w:val="-37"/>
                <w:w w:val="115"/>
              </w:rPr>
              <w:t xml:space="preserve"> </w:t>
            </w:r>
            <w:r>
              <w:rPr>
                <w:color w:val="231F20"/>
                <w:w w:val="115"/>
              </w:rPr>
              <w:t>between</w:t>
            </w:r>
            <w:r>
              <w:rPr>
                <w:color w:val="231F20"/>
                <w:spacing w:val="-38"/>
                <w:w w:val="115"/>
              </w:rPr>
              <w:t xml:space="preserve"> </w:t>
            </w:r>
            <w:r>
              <w:rPr>
                <w:color w:val="231F20"/>
                <w:w w:val="115"/>
              </w:rPr>
              <w:t>the</w:t>
            </w:r>
            <w:r>
              <w:rPr>
                <w:color w:val="231F20"/>
                <w:spacing w:val="-37"/>
                <w:w w:val="115"/>
              </w:rPr>
              <w:t xml:space="preserve"> </w:t>
            </w:r>
            <w:r>
              <w:rPr>
                <w:color w:val="231F20"/>
                <w:w w:val="115"/>
              </w:rPr>
              <w:t>periods</w:t>
            </w:r>
            <w:r>
              <w:rPr>
                <w:color w:val="231F20"/>
                <w:spacing w:val="-38"/>
                <w:w w:val="115"/>
              </w:rPr>
              <w:t xml:space="preserve"> </w:t>
            </w:r>
            <w:r>
              <w:rPr>
                <w:color w:val="231F20"/>
                <w:w w:val="115"/>
              </w:rPr>
              <w:t>specified</w:t>
            </w:r>
            <w:r>
              <w:rPr>
                <w:color w:val="231F20"/>
                <w:spacing w:val="-37"/>
                <w:w w:val="115"/>
              </w:rPr>
              <w:t xml:space="preserve"> </w:t>
            </w:r>
            <w:r>
              <w:rPr>
                <w:color w:val="231F20"/>
                <w:w w:val="115"/>
              </w:rPr>
              <w:t>in this</w:t>
            </w:r>
            <w:r>
              <w:rPr>
                <w:color w:val="231F20"/>
                <w:spacing w:val="-4"/>
                <w:w w:val="115"/>
              </w:rPr>
              <w:t xml:space="preserve"> </w:t>
            </w:r>
            <w:r>
              <w:rPr>
                <w:color w:val="231F20"/>
                <w:w w:val="115"/>
              </w:rPr>
              <w:t>clause,</w:t>
            </w:r>
            <w:r>
              <w:rPr>
                <w:color w:val="231F20"/>
                <w:spacing w:val="-12"/>
                <w:w w:val="115"/>
              </w:rPr>
              <w:t xml:space="preserve"> </w:t>
            </w:r>
            <w:r>
              <w:rPr>
                <w:color w:val="231F20"/>
                <w:w w:val="115"/>
              </w:rPr>
              <w:t>the</w:t>
            </w:r>
            <w:r>
              <w:rPr>
                <w:color w:val="231F20"/>
                <w:spacing w:val="-3"/>
                <w:w w:val="115"/>
              </w:rPr>
              <w:t xml:space="preserve"> </w:t>
            </w:r>
            <w:r>
              <w:rPr>
                <w:color w:val="231F20"/>
                <w:w w:val="115"/>
              </w:rPr>
              <w:t>bid</w:t>
            </w:r>
            <w:r>
              <w:rPr>
                <w:color w:val="231F20"/>
                <w:spacing w:val="-4"/>
                <w:w w:val="115"/>
              </w:rPr>
              <w:t xml:space="preserve"> </w:t>
            </w:r>
            <w:r>
              <w:rPr>
                <w:color w:val="231F20"/>
                <w:w w:val="115"/>
              </w:rPr>
              <w:t>security</w:t>
            </w:r>
            <w:r>
              <w:rPr>
                <w:color w:val="231F20"/>
                <w:spacing w:val="-4"/>
                <w:w w:val="115"/>
              </w:rPr>
              <w:t xml:space="preserve"> </w:t>
            </w:r>
            <w:r>
              <w:rPr>
                <w:color w:val="231F20"/>
                <w:w w:val="115"/>
              </w:rPr>
              <w:t>of</w:t>
            </w:r>
            <w:r>
              <w:rPr>
                <w:color w:val="231F20"/>
                <w:spacing w:val="-3"/>
                <w:w w:val="115"/>
              </w:rPr>
              <w:t xml:space="preserve"> </w:t>
            </w:r>
            <w:r>
              <w:rPr>
                <w:color w:val="231F20"/>
                <w:w w:val="115"/>
              </w:rPr>
              <w:t>the</w:t>
            </w:r>
            <w:r>
              <w:rPr>
                <w:color w:val="231F20"/>
                <w:spacing w:val="-4"/>
                <w:w w:val="115"/>
              </w:rPr>
              <w:t xml:space="preserve"> </w:t>
            </w:r>
            <w:r>
              <w:rPr>
                <w:color w:val="231F20"/>
                <w:w w:val="115"/>
              </w:rPr>
              <w:t>bidder</w:t>
            </w:r>
            <w:r>
              <w:rPr>
                <w:color w:val="231F20"/>
                <w:spacing w:val="-4"/>
                <w:w w:val="115"/>
              </w:rPr>
              <w:t xml:space="preserve"> </w:t>
            </w:r>
            <w:r>
              <w:rPr>
                <w:color w:val="231F20"/>
                <w:w w:val="115"/>
              </w:rPr>
              <w:t>shall</w:t>
            </w:r>
            <w:r>
              <w:rPr>
                <w:color w:val="231F20"/>
                <w:spacing w:val="-3"/>
                <w:w w:val="115"/>
              </w:rPr>
              <w:t xml:space="preserve"> </w:t>
            </w:r>
            <w:r>
              <w:rPr>
                <w:color w:val="231F20"/>
                <w:w w:val="115"/>
              </w:rPr>
              <w:t>be</w:t>
            </w:r>
            <w:r>
              <w:rPr>
                <w:color w:val="231F20"/>
                <w:spacing w:val="-4"/>
                <w:w w:val="115"/>
              </w:rPr>
              <w:t xml:space="preserve"> </w:t>
            </w:r>
            <w:r>
              <w:rPr>
                <w:color w:val="231F20"/>
                <w:w w:val="115"/>
              </w:rPr>
              <w:t>forfeited</w:t>
            </w:r>
            <w:r>
              <w:rPr>
                <w:color w:val="231F20"/>
                <w:spacing w:val="-4"/>
                <w:w w:val="115"/>
              </w:rPr>
              <w:t xml:space="preserve"> </w:t>
            </w:r>
            <w:r>
              <w:rPr>
                <w:color w:val="231F20"/>
                <w:w w:val="115"/>
              </w:rPr>
              <w:t>and</w:t>
            </w:r>
            <w:r>
              <w:rPr>
                <w:color w:val="231F20"/>
                <w:spacing w:val="-3"/>
                <w:w w:val="115"/>
              </w:rPr>
              <w:t xml:space="preserve"> </w:t>
            </w:r>
            <w:r>
              <w:rPr>
                <w:color w:val="231F20"/>
                <w:w w:val="115"/>
              </w:rPr>
              <w:t>in addition,</w:t>
            </w:r>
            <w:r>
              <w:rPr>
                <w:color w:val="231F20"/>
                <w:spacing w:val="-46"/>
                <w:w w:val="115"/>
              </w:rPr>
              <w:t xml:space="preserve"> </w:t>
            </w:r>
            <w:r>
              <w:rPr>
                <w:color w:val="231F20"/>
                <w:w w:val="115"/>
              </w:rPr>
              <w:t>the</w:t>
            </w:r>
            <w:r>
              <w:rPr>
                <w:color w:val="231F20"/>
                <w:spacing w:val="-39"/>
                <w:w w:val="115"/>
              </w:rPr>
              <w:t xml:space="preserve"> </w:t>
            </w:r>
            <w:r>
              <w:rPr>
                <w:color w:val="231F20"/>
                <w:w w:val="115"/>
              </w:rPr>
              <w:t>bidder</w:t>
            </w:r>
            <w:r>
              <w:rPr>
                <w:color w:val="231F20"/>
                <w:spacing w:val="-39"/>
                <w:w w:val="115"/>
              </w:rPr>
              <w:t xml:space="preserve"> </w:t>
            </w:r>
            <w:r>
              <w:rPr>
                <w:color w:val="231F20"/>
                <w:w w:val="115"/>
              </w:rPr>
              <w:t>shall</w:t>
            </w:r>
            <w:r>
              <w:rPr>
                <w:color w:val="231F20"/>
                <w:spacing w:val="-39"/>
                <w:w w:val="115"/>
              </w:rPr>
              <w:t xml:space="preserve"> </w:t>
            </w:r>
            <w:r>
              <w:rPr>
                <w:color w:val="231F20"/>
                <w:w w:val="115"/>
              </w:rPr>
              <w:t>pay</w:t>
            </w:r>
            <w:r>
              <w:rPr>
                <w:color w:val="231F20"/>
                <w:spacing w:val="-40"/>
                <w:w w:val="115"/>
              </w:rPr>
              <w:t xml:space="preserve"> </w:t>
            </w:r>
            <w:r>
              <w:rPr>
                <w:color w:val="231F20"/>
                <w:w w:val="115"/>
              </w:rPr>
              <w:t>to</w:t>
            </w:r>
            <w:r>
              <w:rPr>
                <w:color w:val="231F20"/>
                <w:spacing w:val="-39"/>
                <w:w w:val="115"/>
              </w:rPr>
              <w:t xml:space="preserve"> </w:t>
            </w:r>
            <w:r>
              <w:rPr>
                <w:color w:val="231F20"/>
                <w:w w:val="115"/>
              </w:rPr>
              <w:t>the</w:t>
            </w:r>
            <w:r>
              <w:rPr>
                <w:color w:val="231F20"/>
                <w:spacing w:val="-39"/>
                <w:w w:val="115"/>
              </w:rPr>
              <w:t xml:space="preserve"> </w:t>
            </w:r>
            <w:r>
              <w:rPr>
                <w:color w:val="231F20"/>
                <w:w w:val="115"/>
              </w:rPr>
              <w:t>employer</w:t>
            </w:r>
            <w:r>
              <w:rPr>
                <w:color w:val="231F20"/>
                <w:spacing w:val="-39"/>
                <w:w w:val="115"/>
              </w:rPr>
              <w:t xml:space="preserve"> </w:t>
            </w:r>
            <w:r>
              <w:rPr>
                <w:color w:val="231F20"/>
                <w:w w:val="115"/>
              </w:rPr>
              <w:t>the</w:t>
            </w:r>
            <w:r>
              <w:rPr>
                <w:color w:val="231F20"/>
                <w:spacing w:val="-40"/>
                <w:w w:val="115"/>
              </w:rPr>
              <w:t xml:space="preserve"> </w:t>
            </w:r>
            <w:r>
              <w:rPr>
                <w:color w:val="231F20"/>
                <w:w w:val="115"/>
              </w:rPr>
              <w:t>positive</w:t>
            </w:r>
            <w:r>
              <w:rPr>
                <w:color w:val="231F20"/>
                <w:spacing w:val="-39"/>
                <w:w w:val="115"/>
              </w:rPr>
              <w:t xml:space="preserve"> </w:t>
            </w:r>
            <w:r>
              <w:rPr>
                <w:color w:val="231F20"/>
                <w:w w:val="115"/>
              </w:rPr>
              <w:t>difference of</w:t>
            </w:r>
            <w:r>
              <w:rPr>
                <w:color w:val="231F20"/>
                <w:spacing w:val="-31"/>
                <w:w w:val="115"/>
              </w:rPr>
              <w:t xml:space="preserve"> </w:t>
            </w:r>
            <w:r>
              <w:rPr>
                <w:color w:val="231F20"/>
                <w:w w:val="115"/>
              </w:rPr>
              <w:t>sum,</w:t>
            </w:r>
            <w:r>
              <w:rPr>
                <w:color w:val="231F20"/>
                <w:spacing w:val="-37"/>
                <w:w w:val="115"/>
              </w:rPr>
              <w:t xml:space="preserve"> </w:t>
            </w:r>
            <w:r>
              <w:rPr>
                <w:color w:val="231F20"/>
                <w:w w:val="115"/>
              </w:rPr>
              <w:t>if</w:t>
            </w:r>
            <w:r>
              <w:rPr>
                <w:color w:val="231F20"/>
                <w:spacing w:val="-31"/>
                <w:w w:val="115"/>
              </w:rPr>
              <w:t xml:space="preserve"> </w:t>
            </w:r>
            <w:r>
              <w:rPr>
                <w:color w:val="231F20"/>
                <w:spacing w:val="-3"/>
                <w:w w:val="115"/>
              </w:rPr>
              <w:t>any,</w:t>
            </w:r>
            <w:r>
              <w:rPr>
                <w:color w:val="231F20"/>
                <w:spacing w:val="-36"/>
                <w:w w:val="115"/>
              </w:rPr>
              <w:t xml:space="preserve"> </w:t>
            </w:r>
            <w:r>
              <w:rPr>
                <w:color w:val="231F20"/>
                <w:w w:val="115"/>
              </w:rPr>
              <w:t>with</w:t>
            </w:r>
            <w:r>
              <w:rPr>
                <w:color w:val="231F20"/>
                <w:spacing w:val="-31"/>
                <w:w w:val="115"/>
              </w:rPr>
              <w:t xml:space="preserve"> </w:t>
            </w:r>
            <w:r>
              <w:rPr>
                <w:color w:val="231F20"/>
                <w:w w:val="115"/>
              </w:rPr>
              <w:t>the</w:t>
            </w:r>
            <w:r>
              <w:rPr>
                <w:color w:val="231F20"/>
                <w:spacing w:val="-31"/>
                <w:w w:val="115"/>
              </w:rPr>
              <w:t xml:space="preserve"> </w:t>
            </w:r>
            <w:r>
              <w:rPr>
                <w:color w:val="231F20"/>
                <w:w w:val="115"/>
              </w:rPr>
              <w:t>next</w:t>
            </w:r>
            <w:r>
              <w:rPr>
                <w:color w:val="231F20"/>
                <w:spacing w:val="-30"/>
                <w:w w:val="115"/>
              </w:rPr>
              <w:t xml:space="preserve"> </w:t>
            </w:r>
            <w:r>
              <w:rPr>
                <w:color w:val="231F20"/>
                <w:w w:val="115"/>
              </w:rPr>
              <w:t>lowest</w:t>
            </w:r>
            <w:r>
              <w:rPr>
                <w:color w:val="231F20"/>
                <w:spacing w:val="-31"/>
                <w:w w:val="115"/>
              </w:rPr>
              <w:t xml:space="preserve"> </w:t>
            </w:r>
            <w:r>
              <w:rPr>
                <w:color w:val="231F20"/>
                <w:w w:val="115"/>
              </w:rPr>
              <w:t>bidder</w:t>
            </w:r>
            <w:r>
              <w:rPr>
                <w:color w:val="231F20"/>
                <w:spacing w:val="-31"/>
                <w:w w:val="115"/>
              </w:rPr>
              <w:t xml:space="preserve"> </w:t>
            </w:r>
            <w:r>
              <w:rPr>
                <w:color w:val="231F20"/>
                <w:w w:val="115"/>
              </w:rPr>
              <w:t>within</w:t>
            </w:r>
            <w:r>
              <w:rPr>
                <w:color w:val="231F20"/>
                <w:spacing w:val="-30"/>
                <w:w w:val="115"/>
              </w:rPr>
              <w:t xml:space="preserve"> </w:t>
            </w:r>
            <w:r>
              <w:rPr>
                <w:color w:val="231F20"/>
                <w:w w:val="115"/>
              </w:rPr>
              <w:t>fourteen</w:t>
            </w:r>
            <w:r>
              <w:rPr>
                <w:color w:val="231F20"/>
                <w:spacing w:val="-31"/>
                <w:w w:val="115"/>
              </w:rPr>
              <w:t xml:space="preserve"> </w:t>
            </w:r>
            <w:r>
              <w:rPr>
                <w:color w:val="231F20"/>
                <w:w w:val="115"/>
              </w:rPr>
              <w:t>(14)</w:t>
            </w:r>
            <w:r>
              <w:rPr>
                <w:color w:val="231F20"/>
                <w:spacing w:val="-31"/>
                <w:w w:val="115"/>
              </w:rPr>
              <w:t xml:space="preserve"> </w:t>
            </w:r>
            <w:r>
              <w:rPr>
                <w:color w:val="231F20"/>
                <w:w w:val="115"/>
              </w:rPr>
              <w:t>days of</w:t>
            </w:r>
            <w:r>
              <w:rPr>
                <w:color w:val="231F20"/>
                <w:spacing w:val="-30"/>
                <w:w w:val="115"/>
              </w:rPr>
              <w:t xml:space="preserve"> </w:t>
            </w:r>
            <w:r>
              <w:rPr>
                <w:color w:val="231F20"/>
                <w:w w:val="115"/>
              </w:rPr>
              <w:t>his</w:t>
            </w:r>
            <w:r>
              <w:rPr>
                <w:color w:val="231F20"/>
                <w:spacing w:val="-29"/>
                <w:w w:val="115"/>
              </w:rPr>
              <w:t xml:space="preserve"> </w:t>
            </w:r>
            <w:r>
              <w:rPr>
                <w:color w:val="231F20"/>
                <w:w w:val="115"/>
              </w:rPr>
              <w:t>withdrawal.</w:t>
            </w:r>
            <w:r>
              <w:rPr>
                <w:color w:val="231F20"/>
                <w:spacing w:val="-36"/>
                <w:w w:val="115"/>
              </w:rPr>
              <w:t xml:space="preserve"> </w:t>
            </w:r>
            <w:r>
              <w:rPr>
                <w:color w:val="231F20"/>
                <w:w w:val="115"/>
              </w:rPr>
              <w:t>If</w:t>
            </w:r>
            <w:r>
              <w:rPr>
                <w:color w:val="231F20"/>
                <w:spacing w:val="-29"/>
                <w:w w:val="115"/>
              </w:rPr>
              <w:t xml:space="preserve"> </w:t>
            </w:r>
            <w:r>
              <w:rPr>
                <w:color w:val="231F20"/>
                <w:w w:val="115"/>
              </w:rPr>
              <w:t>the</w:t>
            </w:r>
            <w:r>
              <w:rPr>
                <w:color w:val="231F20"/>
                <w:spacing w:val="-29"/>
                <w:w w:val="115"/>
              </w:rPr>
              <w:t xml:space="preserve"> </w:t>
            </w:r>
            <w:r>
              <w:rPr>
                <w:color w:val="231F20"/>
                <w:w w:val="115"/>
              </w:rPr>
              <w:t>bidder</w:t>
            </w:r>
            <w:r>
              <w:rPr>
                <w:color w:val="231F20"/>
                <w:spacing w:val="-30"/>
                <w:w w:val="115"/>
              </w:rPr>
              <w:t xml:space="preserve"> </w:t>
            </w:r>
            <w:r>
              <w:rPr>
                <w:color w:val="231F20"/>
                <w:w w:val="115"/>
              </w:rPr>
              <w:t>fails</w:t>
            </w:r>
            <w:r>
              <w:rPr>
                <w:color w:val="231F20"/>
                <w:spacing w:val="-29"/>
                <w:w w:val="115"/>
              </w:rPr>
              <w:t xml:space="preserve"> </w:t>
            </w:r>
            <w:r>
              <w:rPr>
                <w:color w:val="231F20"/>
                <w:w w:val="115"/>
              </w:rPr>
              <w:t>to</w:t>
            </w:r>
            <w:r>
              <w:rPr>
                <w:color w:val="231F20"/>
                <w:spacing w:val="-29"/>
                <w:w w:val="115"/>
              </w:rPr>
              <w:t xml:space="preserve"> </w:t>
            </w:r>
            <w:r>
              <w:rPr>
                <w:color w:val="231F20"/>
                <w:w w:val="115"/>
              </w:rPr>
              <w:t>pay</w:t>
            </w:r>
            <w:r>
              <w:rPr>
                <w:color w:val="231F20"/>
                <w:spacing w:val="-29"/>
                <w:w w:val="115"/>
              </w:rPr>
              <w:t xml:space="preserve"> </w:t>
            </w:r>
            <w:r>
              <w:rPr>
                <w:color w:val="231F20"/>
                <w:w w:val="115"/>
              </w:rPr>
              <w:t>the</w:t>
            </w:r>
            <w:r>
              <w:rPr>
                <w:color w:val="231F20"/>
                <w:spacing w:val="-30"/>
                <w:w w:val="115"/>
              </w:rPr>
              <w:t xml:space="preserve"> </w:t>
            </w:r>
            <w:r>
              <w:rPr>
                <w:color w:val="231F20"/>
                <w:w w:val="115"/>
              </w:rPr>
              <w:t>difference</w:t>
            </w:r>
            <w:r>
              <w:rPr>
                <w:color w:val="231F20"/>
                <w:spacing w:val="-29"/>
                <w:w w:val="115"/>
              </w:rPr>
              <w:t xml:space="preserve"> </w:t>
            </w:r>
            <w:r>
              <w:rPr>
                <w:color w:val="231F20"/>
                <w:w w:val="115"/>
              </w:rPr>
              <w:t>within</w:t>
            </w:r>
            <w:r>
              <w:rPr>
                <w:color w:val="231F20"/>
                <w:spacing w:val="-29"/>
                <w:w w:val="115"/>
              </w:rPr>
              <w:t xml:space="preserve"> </w:t>
            </w:r>
            <w:r>
              <w:rPr>
                <w:color w:val="231F20"/>
                <w:w w:val="115"/>
              </w:rPr>
              <w:t>the said</w:t>
            </w:r>
            <w:r>
              <w:rPr>
                <w:color w:val="231F20"/>
                <w:spacing w:val="-15"/>
                <w:w w:val="115"/>
              </w:rPr>
              <w:t xml:space="preserve"> </w:t>
            </w:r>
            <w:r>
              <w:rPr>
                <w:color w:val="231F20"/>
                <w:w w:val="115"/>
              </w:rPr>
              <w:t>date,</w:t>
            </w:r>
            <w:r>
              <w:rPr>
                <w:color w:val="231F20"/>
                <w:spacing w:val="-22"/>
                <w:w w:val="115"/>
              </w:rPr>
              <w:t xml:space="preserve"> </w:t>
            </w:r>
            <w:r>
              <w:rPr>
                <w:color w:val="231F20"/>
                <w:w w:val="115"/>
              </w:rPr>
              <w:t>the</w:t>
            </w:r>
            <w:r>
              <w:rPr>
                <w:color w:val="231F20"/>
                <w:spacing w:val="-15"/>
                <w:w w:val="115"/>
              </w:rPr>
              <w:t xml:space="preserve"> </w:t>
            </w:r>
            <w:r>
              <w:rPr>
                <w:color w:val="231F20"/>
                <w:w w:val="115"/>
              </w:rPr>
              <w:t>bidder</w:t>
            </w:r>
            <w:r>
              <w:rPr>
                <w:color w:val="231F20"/>
                <w:spacing w:val="-15"/>
                <w:w w:val="115"/>
              </w:rPr>
              <w:t xml:space="preserve"> </w:t>
            </w:r>
            <w:r>
              <w:rPr>
                <w:color w:val="231F20"/>
                <w:w w:val="115"/>
              </w:rPr>
              <w:t>shall</w:t>
            </w:r>
            <w:r>
              <w:rPr>
                <w:color w:val="231F20"/>
                <w:spacing w:val="-14"/>
                <w:w w:val="115"/>
              </w:rPr>
              <w:t xml:space="preserve"> </w:t>
            </w:r>
            <w:r>
              <w:rPr>
                <w:color w:val="231F20"/>
                <w:w w:val="115"/>
              </w:rPr>
              <w:t>be</w:t>
            </w:r>
            <w:r>
              <w:rPr>
                <w:color w:val="231F20"/>
                <w:spacing w:val="-15"/>
                <w:w w:val="115"/>
              </w:rPr>
              <w:t xml:space="preserve"> </w:t>
            </w:r>
            <w:r>
              <w:rPr>
                <w:color w:val="231F20"/>
                <w:w w:val="115"/>
              </w:rPr>
              <w:t>debarred</w:t>
            </w:r>
            <w:r>
              <w:rPr>
                <w:color w:val="231F20"/>
                <w:spacing w:val="-15"/>
                <w:w w:val="115"/>
              </w:rPr>
              <w:t xml:space="preserve"> </w:t>
            </w:r>
            <w:r>
              <w:rPr>
                <w:color w:val="231F20"/>
                <w:w w:val="115"/>
              </w:rPr>
              <w:t>by</w:t>
            </w:r>
            <w:r>
              <w:rPr>
                <w:color w:val="231F20"/>
                <w:spacing w:val="-14"/>
                <w:w w:val="115"/>
              </w:rPr>
              <w:t xml:space="preserve"> </w:t>
            </w:r>
            <w:r>
              <w:rPr>
                <w:color w:val="231F20"/>
                <w:w w:val="115"/>
              </w:rPr>
              <w:t>a</w:t>
            </w:r>
            <w:r>
              <w:rPr>
                <w:color w:val="231F20"/>
                <w:spacing w:val="-15"/>
                <w:w w:val="115"/>
              </w:rPr>
              <w:t xml:space="preserve"> </w:t>
            </w:r>
            <w:r>
              <w:rPr>
                <w:color w:val="231F20"/>
                <w:w w:val="115"/>
              </w:rPr>
              <w:t>competent</w:t>
            </w:r>
            <w:r>
              <w:rPr>
                <w:color w:val="231F20"/>
                <w:spacing w:val="-15"/>
                <w:w w:val="115"/>
              </w:rPr>
              <w:t xml:space="preserve"> </w:t>
            </w:r>
            <w:r>
              <w:rPr>
                <w:color w:val="231F20"/>
                <w:w w:val="115"/>
              </w:rPr>
              <w:t>authority</w:t>
            </w:r>
            <w:r>
              <w:rPr>
                <w:color w:val="231F20"/>
                <w:spacing w:val="-14"/>
                <w:w w:val="115"/>
              </w:rPr>
              <w:t xml:space="preserve"> </w:t>
            </w:r>
            <w:r>
              <w:rPr>
                <w:color w:val="231F20"/>
                <w:w w:val="115"/>
              </w:rPr>
              <w:t>as per</w:t>
            </w:r>
            <w:r>
              <w:rPr>
                <w:color w:val="231F20"/>
                <w:spacing w:val="-32"/>
                <w:w w:val="115"/>
              </w:rPr>
              <w:t xml:space="preserve"> </w:t>
            </w:r>
            <w:r>
              <w:rPr>
                <w:color w:val="231F20"/>
                <w:spacing w:val="-3"/>
                <w:w w:val="115"/>
              </w:rPr>
              <w:t>law.</w:t>
            </w:r>
            <w:r>
              <w:rPr>
                <w:color w:val="231F20"/>
                <w:spacing w:val="-36"/>
                <w:w w:val="115"/>
              </w:rPr>
              <w:t xml:space="preserve"> </w:t>
            </w:r>
            <w:r>
              <w:rPr>
                <w:color w:val="231F20"/>
                <w:w w:val="115"/>
              </w:rPr>
              <w:t>In</w:t>
            </w:r>
            <w:r>
              <w:rPr>
                <w:color w:val="231F20"/>
                <w:spacing w:val="-31"/>
                <w:w w:val="115"/>
              </w:rPr>
              <w:t xml:space="preserve"> </w:t>
            </w:r>
            <w:r>
              <w:rPr>
                <w:color w:val="231F20"/>
                <w:w w:val="115"/>
              </w:rPr>
              <w:t>the</w:t>
            </w:r>
            <w:r>
              <w:rPr>
                <w:color w:val="231F20"/>
                <w:spacing w:val="-31"/>
                <w:w w:val="115"/>
              </w:rPr>
              <w:t xml:space="preserve"> </w:t>
            </w:r>
            <w:r>
              <w:rPr>
                <w:color w:val="231F20"/>
                <w:w w:val="115"/>
              </w:rPr>
              <w:t>case</w:t>
            </w:r>
            <w:r>
              <w:rPr>
                <w:color w:val="231F20"/>
                <w:spacing w:val="-31"/>
                <w:w w:val="115"/>
              </w:rPr>
              <w:t xml:space="preserve"> </w:t>
            </w:r>
            <w:r>
              <w:rPr>
                <w:color w:val="231F20"/>
                <w:w w:val="115"/>
              </w:rPr>
              <w:t>of</w:t>
            </w:r>
            <w:r>
              <w:rPr>
                <w:color w:val="231F20"/>
                <w:spacing w:val="-31"/>
                <w:w w:val="115"/>
              </w:rPr>
              <w:t xml:space="preserve"> </w:t>
            </w:r>
            <w:r>
              <w:rPr>
                <w:color w:val="231F20"/>
                <w:w w:val="115"/>
              </w:rPr>
              <w:t>framework</w:t>
            </w:r>
            <w:r>
              <w:rPr>
                <w:color w:val="231F20"/>
                <w:spacing w:val="-31"/>
                <w:w w:val="115"/>
              </w:rPr>
              <w:t xml:space="preserve"> </w:t>
            </w:r>
            <w:r>
              <w:rPr>
                <w:color w:val="231F20"/>
                <w:w w:val="115"/>
              </w:rPr>
              <w:t>contracts,</w:t>
            </w:r>
            <w:r>
              <w:rPr>
                <w:color w:val="231F20"/>
                <w:spacing w:val="-37"/>
                <w:w w:val="115"/>
              </w:rPr>
              <w:t xml:space="preserve"> </w:t>
            </w:r>
            <w:r>
              <w:rPr>
                <w:color w:val="231F20"/>
                <w:w w:val="115"/>
              </w:rPr>
              <w:t>the</w:t>
            </w:r>
            <w:r>
              <w:rPr>
                <w:color w:val="231F20"/>
                <w:spacing w:val="-31"/>
                <w:w w:val="115"/>
              </w:rPr>
              <w:t xml:space="preserve"> </w:t>
            </w:r>
            <w:r>
              <w:rPr>
                <w:color w:val="231F20"/>
                <w:w w:val="115"/>
              </w:rPr>
              <w:t>bid</w:t>
            </w:r>
            <w:r>
              <w:rPr>
                <w:color w:val="231F20"/>
                <w:spacing w:val="-31"/>
                <w:w w:val="115"/>
              </w:rPr>
              <w:t xml:space="preserve"> </w:t>
            </w:r>
            <w:r>
              <w:rPr>
                <w:color w:val="231F20"/>
                <w:w w:val="115"/>
              </w:rPr>
              <w:t>security</w:t>
            </w:r>
            <w:r>
              <w:rPr>
                <w:color w:val="231F20"/>
                <w:spacing w:val="-31"/>
                <w:w w:val="115"/>
              </w:rPr>
              <w:t xml:space="preserve"> </w:t>
            </w:r>
            <w:r>
              <w:rPr>
                <w:color w:val="231F20"/>
                <w:w w:val="115"/>
              </w:rPr>
              <w:t>shall</w:t>
            </w:r>
            <w:r>
              <w:rPr>
                <w:color w:val="231F20"/>
                <w:spacing w:val="-31"/>
                <w:w w:val="115"/>
              </w:rPr>
              <w:t xml:space="preserve"> </w:t>
            </w:r>
            <w:r>
              <w:rPr>
                <w:color w:val="231F20"/>
                <w:w w:val="115"/>
              </w:rPr>
              <w:t>be forfeited</w:t>
            </w:r>
            <w:r>
              <w:rPr>
                <w:color w:val="231F20"/>
                <w:spacing w:val="-19"/>
                <w:w w:val="115"/>
              </w:rPr>
              <w:t xml:space="preserve"> </w:t>
            </w:r>
            <w:r>
              <w:rPr>
                <w:color w:val="231F20"/>
                <w:w w:val="115"/>
              </w:rPr>
              <w:t>and</w:t>
            </w:r>
            <w:r>
              <w:rPr>
                <w:color w:val="231F20"/>
                <w:spacing w:val="-18"/>
                <w:w w:val="115"/>
              </w:rPr>
              <w:t xml:space="preserve"> </w:t>
            </w:r>
            <w:r>
              <w:rPr>
                <w:color w:val="231F20"/>
                <w:w w:val="115"/>
              </w:rPr>
              <w:t>the</w:t>
            </w:r>
            <w:r>
              <w:rPr>
                <w:color w:val="231F20"/>
                <w:spacing w:val="-19"/>
                <w:w w:val="115"/>
              </w:rPr>
              <w:t xml:space="preserve"> </w:t>
            </w:r>
            <w:r>
              <w:rPr>
                <w:color w:val="231F20"/>
                <w:w w:val="115"/>
              </w:rPr>
              <w:t>supply</w:t>
            </w:r>
            <w:r>
              <w:rPr>
                <w:color w:val="231F20"/>
                <w:spacing w:val="-18"/>
                <w:w w:val="115"/>
              </w:rPr>
              <w:t xml:space="preserve"> </w:t>
            </w:r>
            <w:r>
              <w:rPr>
                <w:color w:val="231F20"/>
                <w:w w:val="115"/>
              </w:rPr>
              <w:t>of</w:t>
            </w:r>
            <w:r>
              <w:rPr>
                <w:color w:val="231F20"/>
                <w:spacing w:val="-19"/>
                <w:w w:val="115"/>
              </w:rPr>
              <w:t xml:space="preserve"> </w:t>
            </w:r>
            <w:r>
              <w:rPr>
                <w:color w:val="231F20"/>
                <w:w w:val="115"/>
              </w:rPr>
              <w:t>the</w:t>
            </w:r>
            <w:r>
              <w:rPr>
                <w:color w:val="231F20"/>
                <w:spacing w:val="-18"/>
                <w:w w:val="115"/>
              </w:rPr>
              <w:t xml:space="preserve"> </w:t>
            </w:r>
            <w:r>
              <w:rPr>
                <w:color w:val="231F20"/>
                <w:w w:val="115"/>
              </w:rPr>
              <w:t>particular</w:t>
            </w:r>
            <w:r>
              <w:rPr>
                <w:color w:val="231F20"/>
                <w:spacing w:val="-19"/>
                <w:w w:val="115"/>
              </w:rPr>
              <w:t xml:space="preserve"> </w:t>
            </w:r>
            <w:r>
              <w:rPr>
                <w:color w:val="231F20"/>
                <w:w w:val="115"/>
              </w:rPr>
              <w:t>item</w:t>
            </w:r>
            <w:r>
              <w:rPr>
                <w:color w:val="231F20"/>
                <w:spacing w:val="-18"/>
                <w:w w:val="115"/>
              </w:rPr>
              <w:t xml:space="preserve"> </w:t>
            </w:r>
            <w:r>
              <w:rPr>
                <w:color w:val="231F20"/>
                <w:w w:val="115"/>
              </w:rPr>
              <w:t>will</w:t>
            </w:r>
            <w:r>
              <w:rPr>
                <w:color w:val="231F20"/>
                <w:spacing w:val="-18"/>
                <w:w w:val="115"/>
              </w:rPr>
              <w:t xml:space="preserve"> </w:t>
            </w:r>
            <w:r>
              <w:rPr>
                <w:color w:val="231F20"/>
                <w:w w:val="115"/>
              </w:rPr>
              <w:t>be</w:t>
            </w:r>
            <w:r>
              <w:rPr>
                <w:color w:val="231F20"/>
                <w:spacing w:val="-19"/>
                <w:w w:val="115"/>
              </w:rPr>
              <w:t xml:space="preserve"> </w:t>
            </w:r>
            <w:r>
              <w:rPr>
                <w:color w:val="231F20"/>
                <w:w w:val="115"/>
              </w:rPr>
              <w:t>re-tendered.</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39"/>
        <w:gridCol w:w="7381"/>
      </w:tblGrid>
      <w:tr w:rsidR="0074359D" w:rsidTr="00CC3CB2">
        <w:trPr>
          <w:trHeight w:val="12701"/>
        </w:trPr>
        <w:tc>
          <w:tcPr>
            <w:tcW w:w="2039" w:type="dxa"/>
            <w:tcBorders>
              <w:top w:val="single" w:sz="4" w:space="0" w:color="231F20"/>
            </w:tcBorders>
          </w:tcPr>
          <w:p w:rsidR="0074359D" w:rsidRDefault="0074359D" w:rsidP="00CC3CB2">
            <w:pPr>
              <w:pStyle w:val="TableParagraph"/>
              <w:spacing w:before="97"/>
              <w:rPr>
                <w:b/>
              </w:rPr>
            </w:pPr>
            <w:r>
              <w:rPr>
                <w:b/>
                <w:color w:val="231F20"/>
                <w:w w:val="110"/>
              </w:rPr>
              <w:t>32. Bid Opening</w:t>
            </w:r>
          </w:p>
        </w:tc>
        <w:tc>
          <w:tcPr>
            <w:tcW w:w="7381" w:type="dxa"/>
            <w:tcBorders>
              <w:top w:val="single" w:sz="4" w:space="0" w:color="231F20"/>
            </w:tcBorders>
          </w:tcPr>
          <w:p w:rsidR="0074359D" w:rsidRDefault="0074359D" w:rsidP="00CC3CB2">
            <w:pPr>
              <w:pStyle w:val="TableParagraph"/>
              <w:numPr>
                <w:ilvl w:val="1"/>
                <w:numId w:val="78"/>
              </w:numPr>
              <w:tabs>
                <w:tab w:val="left" w:pos="847"/>
              </w:tabs>
              <w:spacing w:before="97" w:line="266" w:lineRule="auto"/>
              <w:ind w:right="6" w:hanging="510"/>
              <w:jc w:val="both"/>
            </w:pPr>
            <w:r>
              <w:rPr>
                <w:color w:val="231F20"/>
                <w:w w:val="115"/>
              </w:rPr>
              <w:t>The Purchaser shall conduct the Bid Opening in public, in the presence of Bidders` designated representatives who choose to</w:t>
            </w:r>
            <w:r>
              <w:rPr>
                <w:color w:val="231F20"/>
                <w:spacing w:val="63"/>
                <w:w w:val="115"/>
              </w:rPr>
              <w:t xml:space="preserve"> </w:t>
            </w:r>
            <w:r>
              <w:rPr>
                <w:color w:val="231F20"/>
                <w:w w:val="115"/>
              </w:rPr>
              <w:t>attend,</w:t>
            </w:r>
            <w:r>
              <w:rPr>
                <w:color w:val="231F20"/>
                <w:spacing w:val="-26"/>
                <w:w w:val="115"/>
              </w:rPr>
              <w:t xml:space="preserve"> </w:t>
            </w:r>
            <w:r>
              <w:rPr>
                <w:color w:val="231F20"/>
                <w:w w:val="115"/>
              </w:rPr>
              <w:t>and</w:t>
            </w:r>
            <w:r>
              <w:rPr>
                <w:color w:val="231F20"/>
                <w:spacing w:val="-19"/>
                <w:w w:val="115"/>
              </w:rPr>
              <w:t xml:space="preserve"> </w:t>
            </w:r>
            <w:r>
              <w:rPr>
                <w:color w:val="231F20"/>
                <w:w w:val="115"/>
              </w:rPr>
              <w:t>at</w:t>
            </w:r>
            <w:r>
              <w:rPr>
                <w:color w:val="231F20"/>
                <w:spacing w:val="-18"/>
                <w:w w:val="115"/>
              </w:rPr>
              <w:t xml:space="preserve"> </w:t>
            </w:r>
            <w:r>
              <w:rPr>
                <w:color w:val="231F20"/>
                <w:w w:val="115"/>
              </w:rPr>
              <w:t>the</w:t>
            </w:r>
            <w:r>
              <w:rPr>
                <w:color w:val="231F20"/>
                <w:spacing w:val="-19"/>
                <w:w w:val="115"/>
              </w:rPr>
              <w:t xml:space="preserve"> </w:t>
            </w:r>
            <w:r>
              <w:rPr>
                <w:color w:val="231F20"/>
                <w:w w:val="115"/>
              </w:rPr>
              <w:t>address,</w:t>
            </w:r>
            <w:r>
              <w:rPr>
                <w:color w:val="231F20"/>
                <w:spacing w:val="-26"/>
                <w:w w:val="115"/>
              </w:rPr>
              <w:t xml:space="preserve"> </w:t>
            </w:r>
            <w:r>
              <w:rPr>
                <w:color w:val="231F20"/>
                <w:w w:val="115"/>
              </w:rPr>
              <w:t>date</w:t>
            </w:r>
            <w:r>
              <w:rPr>
                <w:color w:val="231F20"/>
                <w:spacing w:val="-18"/>
                <w:w w:val="115"/>
              </w:rPr>
              <w:t xml:space="preserve"> </w:t>
            </w:r>
            <w:r>
              <w:rPr>
                <w:color w:val="231F20"/>
                <w:w w:val="115"/>
              </w:rPr>
              <w:t>and</w:t>
            </w:r>
            <w:r>
              <w:rPr>
                <w:color w:val="231F20"/>
                <w:spacing w:val="-19"/>
                <w:w w:val="115"/>
              </w:rPr>
              <w:t xml:space="preserve"> </w:t>
            </w:r>
            <w:r>
              <w:rPr>
                <w:color w:val="231F20"/>
                <w:w w:val="115"/>
              </w:rPr>
              <w:t>time</w:t>
            </w:r>
            <w:r>
              <w:rPr>
                <w:color w:val="231F20"/>
                <w:spacing w:val="-18"/>
                <w:w w:val="115"/>
              </w:rPr>
              <w:t xml:space="preserve"> </w:t>
            </w:r>
            <w:r>
              <w:rPr>
                <w:color w:val="231F20"/>
                <w:w w:val="115"/>
              </w:rPr>
              <w:t>specified</w:t>
            </w:r>
            <w:r>
              <w:rPr>
                <w:color w:val="231F20"/>
                <w:spacing w:val="-19"/>
                <w:w w:val="115"/>
              </w:rPr>
              <w:t xml:space="preserve"> </w:t>
            </w:r>
            <w:r>
              <w:rPr>
                <w:color w:val="231F20"/>
                <w:w w:val="115"/>
              </w:rPr>
              <w:t>in</w:t>
            </w:r>
            <w:r>
              <w:rPr>
                <w:color w:val="231F20"/>
                <w:spacing w:val="-18"/>
                <w:w w:val="115"/>
              </w:rPr>
              <w:t xml:space="preserve"> </w:t>
            </w:r>
            <w:r>
              <w:rPr>
                <w:color w:val="231F20"/>
                <w:w w:val="115"/>
              </w:rPr>
              <w:t>the</w:t>
            </w:r>
            <w:r>
              <w:rPr>
                <w:color w:val="231F20"/>
                <w:spacing w:val="-19"/>
                <w:w w:val="115"/>
              </w:rPr>
              <w:t xml:space="preserve"> </w:t>
            </w:r>
            <w:r>
              <w:rPr>
                <w:color w:val="231F20"/>
                <w:w w:val="115"/>
              </w:rPr>
              <w:t>BDS.</w:t>
            </w:r>
            <w:r>
              <w:rPr>
                <w:color w:val="231F20"/>
                <w:spacing w:val="-29"/>
                <w:w w:val="115"/>
              </w:rPr>
              <w:t xml:space="preserve"> </w:t>
            </w:r>
            <w:r>
              <w:rPr>
                <w:color w:val="231F20"/>
                <w:w w:val="115"/>
              </w:rPr>
              <w:t>Any specific electronic Bid Opening procedures required if</w:t>
            </w:r>
            <w:r>
              <w:rPr>
                <w:color w:val="231F20"/>
                <w:spacing w:val="-46"/>
                <w:w w:val="115"/>
              </w:rPr>
              <w:t xml:space="preserve"> </w:t>
            </w:r>
            <w:r>
              <w:rPr>
                <w:color w:val="231F20"/>
                <w:w w:val="115"/>
              </w:rPr>
              <w:t>electronic bidding</w:t>
            </w:r>
            <w:r>
              <w:rPr>
                <w:color w:val="231F20"/>
                <w:spacing w:val="-27"/>
                <w:w w:val="115"/>
              </w:rPr>
              <w:t xml:space="preserve"> </w:t>
            </w:r>
            <w:r>
              <w:rPr>
                <w:color w:val="231F20"/>
                <w:w w:val="115"/>
              </w:rPr>
              <w:t>is</w:t>
            </w:r>
            <w:r>
              <w:rPr>
                <w:color w:val="231F20"/>
                <w:spacing w:val="-26"/>
                <w:w w:val="115"/>
              </w:rPr>
              <w:t xml:space="preserve"> </w:t>
            </w:r>
            <w:r>
              <w:rPr>
                <w:color w:val="231F20"/>
                <w:w w:val="115"/>
              </w:rPr>
              <w:t>permitted</w:t>
            </w:r>
            <w:r>
              <w:rPr>
                <w:color w:val="231F20"/>
                <w:spacing w:val="-26"/>
                <w:w w:val="115"/>
              </w:rPr>
              <w:t xml:space="preserve"> </w:t>
            </w:r>
            <w:r>
              <w:rPr>
                <w:color w:val="231F20"/>
                <w:w w:val="115"/>
              </w:rPr>
              <w:t>in</w:t>
            </w:r>
            <w:r>
              <w:rPr>
                <w:color w:val="231F20"/>
                <w:spacing w:val="-26"/>
                <w:w w:val="115"/>
              </w:rPr>
              <w:t xml:space="preserve"> </w:t>
            </w:r>
            <w:r>
              <w:rPr>
                <w:color w:val="231F20"/>
                <w:w w:val="115"/>
              </w:rPr>
              <w:t>accordance</w:t>
            </w:r>
            <w:r>
              <w:rPr>
                <w:color w:val="231F20"/>
                <w:spacing w:val="-26"/>
                <w:w w:val="115"/>
              </w:rPr>
              <w:t xml:space="preserve"> </w:t>
            </w:r>
            <w:r>
              <w:rPr>
                <w:color w:val="231F20"/>
                <w:w w:val="115"/>
              </w:rPr>
              <w:t>with</w:t>
            </w:r>
            <w:r>
              <w:rPr>
                <w:color w:val="231F20"/>
                <w:spacing w:val="-26"/>
                <w:w w:val="115"/>
              </w:rPr>
              <w:t xml:space="preserve"> </w:t>
            </w:r>
            <w:r>
              <w:rPr>
                <w:color w:val="231F20"/>
                <w:w w:val="115"/>
              </w:rPr>
              <w:t>ITB</w:t>
            </w:r>
            <w:r>
              <w:rPr>
                <w:color w:val="231F20"/>
                <w:spacing w:val="-26"/>
                <w:w w:val="115"/>
              </w:rPr>
              <w:t xml:space="preserve"> </w:t>
            </w:r>
            <w:r>
              <w:rPr>
                <w:color w:val="231F20"/>
                <w:w w:val="115"/>
              </w:rPr>
              <w:t>Sub-Clause</w:t>
            </w:r>
            <w:r>
              <w:rPr>
                <w:color w:val="231F20"/>
                <w:spacing w:val="-27"/>
                <w:w w:val="115"/>
              </w:rPr>
              <w:t xml:space="preserve"> </w:t>
            </w:r>
            <w:r>
              <w:rPr>
                <w:color w:val="231F20"/>
                <w:w w:val="115"/>
              </w:rPr>
              <w:t>28.7</w:t>
            </w:r>
            <w:r>
              <w:rPr>
                <w:color w:val="231F20"/>
                <w:spacing w:val="-26"/>
                <w:w w:val="115"/>
              </w:rPr>
              <w:t xml:space="preserve"> </w:t>
            </w:r>
            <w:r>
              <w:rPr>
                <w:color w:val="231F20"/>
                <w:w w:val="115"/>
              </w:rPr>
              <w:t>shall be</w:t>
            </w:r>
            <w:r>
              <w:rPr>
                <w:color w:val="231F20"/>
                <w:spacing w:val="-12"/>
                <w:w w:val="115"/>
              </w:rPr>
              <w:t xml:space="preserve"> </w:t>
            </w:r>
            <w:r>
              <w:rPr>
                <w:color w:val="231F20"/>
                <w:w w:val="115"/>
              </w:rPr>
              <w:t>as</w:t>
            </w:r>
            <w:r>
              <w:rPr>
                <w:color w:val="231F20"/>
                <w:spacing w:val="-12"/>
                <w:w w:val="115"/>
              </w:rPr>
              <w:t xml:space="preserve"> </w:t>
            </w:r>
            <w:r>
              <w:rPr>
                <w:color w:val="231F20"/>
                <w:w w:val="115"/>
              </w:rPr>
              <w:t>specified</w:t>
            </w:r>
            <w:r>
              <w:rPr>
                <w:color w:val="231F20"/>
                <w:spacing w:val="-12"/>
                <w:w w:val="115"/>
              </w:rPr>
              <w:t xml:space="preserve"> </w:t>
            </w:r>
            <w:r>
              <w:rPr>
                <w:color w:val="231F20"/>
                <w:w w:val="115"/>
              </w:rPr>
              <w:t>in</w:t>
            </w:r>
            <w:r>
              <w:rPr>
                <w:color w:val="231F20"/>
                <w:spacing w:val="-12"/>
                <w:w w:val="115"/>
              </w:rPr>
              <w:t xml:space="preserve"> </w:t>
            </w:r>
            <w:r>
              <w:rPr>
                <w:color w:val="231F20"/>
                <w:w w:val="115"/>
              </w:rPr>
              <w:t>the</w:t>
            </w:r>
            <w:r>
              <w:rPr>
                <w:color w:val="231F20"/>
                <w:spacing w:val="-12"/>
                <w:w w:val="115"/>
              </w:rPr>
              <w:t xml:space="preserve"> </w:t>
            </w:r>
            <w:r>
              <w:rPr>
                <w:color w:val="231F20"/>
                <w:w w:val="115"/>
              </w:rPr>
              <w:t>BDS.</w:t>
            </w:r>
          </w:p>
          <w:p w:rsidR="0074359D" w:rsidRDefault="0074359D" w:rsidP="00CC3CB2">
            <w:pPr>
              <w:pStyle w:val="TableParagraph"/>
              <w:spacing w:before="11"/>
              <w:rPr>
                <w:sz w:val="23"/>
              </w:rPr>
            </w:pPr>
          </w:p>
          <w:p w:rsidR="0074359D" w:rsidRDefault="0074359D" w:rsidP="00CC3CB2">
            <w:pPr>
              <w:pStyle w:val="TableParagraph"/>
              <w:numPr>
                <w:ilvl w:val="1"/>
                <w:numId w:val="78"/>
              </w:numPr>
              <w:tabs>
                <w:tab w:val="left" w:pos="847"/>
              </w:tabs>
              <w:spacing w:line="266" w:lineRule="auto"/>
              <w:ind w:right="6" w:hanging="510"/>
              <w:jc w:val="both"/>
            </w:pPr>
            <w:r>
              <w:rPr>
                <w:color w:val="231F20"/>
                <w:w w:val="115"/>
              </w:rPr>
              <w:t>Bidders, their representatives and other attendees at the Bid Opening shall not be permitted to approach any members of the Bid</w:t>
            </w:r>
            <w:r>
              <w:rPr>
                <w:color w:val="231F20"/>
                <w:spacing w:val="-17"/>
                <w:w w:val="115"/>
              </w:rPr>
              <w:t xml:space="preserve"> </w:t>
            </w:r>
            <w:r>
              <w:rPr>
                <w:color w:val="231F20"/>
                <w:w w:val="115"/>
              </w:rPr>
              <w:t>Opening</w:t>
            </w:r>
            <w:r>
              <w:rPr>
                <w:color w:val="231F20"/>
                <w:spacing w:val="-17"/>
                <w:w w:val="115"/>
              </w:rPr>
              <w:t xml:space="preserve"> </w:t>
            </w:r>
            <w:r>
              <w:rPr>
                <w:color w:val="231F20"/>
                <w:w w:val="115"/>
              </w:rPr>
              <w:t>Committee</w:t>
            </w:r>
            <w:r>
              <w:rPr>
                <w:color w:val="231F20"/>
                <w:spacing w:val="-17"/>
                <w:w w:val="115"/>
              </w:rPr>
              <w:t xml:space="preserve"> </w:t>
            </w:r>
            <w:r>
              <w:rPr>
                <w:color w:val="231F20"/>
                <w:w w:val="115"/>
              </w:rPr>
              <w:t>or</w:t>
            </w:r>
            <w:r>
              <w:rPr>
                <w:color w:val="231F20"/>
                <w:spacing w:val="-17"/>
                <w:w w:val="115"/>
              </w:rPr>
              <w:t xml:space="preserve"> </w:t>
            </w:r>
            <w:r>
              <w:rPr>
                <w:color w:val="231F20"/>
                <w:w w:val="115"/>
              </w:rPr>
              <w:t>any</w:t>
            </w:r>
            <w:r>
              <w:rPr>
                <w:color w:val="231F20"/>
                <w:spacing w:val="-17"/>
                <w:w w:val="115"/>
              </w:rPr>
              <w:t xml:space="preserve"> </w:t>
            </w:r>
            <w:r>
              <w:rPr>
                <w:color w:val="231F20"/>
                <w:w w:val="115"/>
              </w:rPr>
              <w:t>RGoB</w:t>
            </w:r>
            <w:r>
              <w:rPr>
                <w:color w:val="231F20"/>
                <w:spacing w:val="-17"/>
                <w:w w:val="115"/>
              </w:rPr>
              <w:t xml:space="preserve"> </w:t>
            </w:r>
            <w:r>
              <w:rPr>
                <w:color w:val="231F20"/>
                <w:w w:val="115"/>
              </w:rPr>
              <w:t>officials.</w:t>
            </w:r>
          </w:p>
          <w:p w:rsidR="0074359D" w:rsidRDefault="0074359D" w:rsidP="00CC3CB2">
            <w:pPr>
              <w:pStyle w:val="TableParagraph"/>
              <w:spacing w:before="9"/>
              <w:rPr>
                <w:sz w:val="24"/>
              </w:rPr>
            </w:pPr>
          </w:p>
          <w:p w:rsidR="0074359D" w:rsidRDefault="0074359D" w:rsidP="00CC3CB2">
            <w:pPr>
              <w:pStyle w:val="TableParagraph"/>
              <w:numPr>
                <w:ilvl w:val="1"/>
                <w:numId w:val="78"/>
              </w:numPr>
              <w:tabs>
                <w:tab w:val="left" w:pos="847"/>
              </w:tabs>
              <w:spacing w:line="266" w:lineRule="auto"/>
              <w:ind w:hanging="510"/>
              <w:jc w:val="both"/>
            </w:pPr>
            <w:r>
              <w:rPr>
                <w:color w:val="231F20"/>
                <w:w w:val="115"/>
              </w:rPr>
              <w:t xml:space="preserve">First, envelopes marked </w:t>
            </w:r>
            <w:r>
              <w:rPr>
                <w:color w:val="231F20"/>
                <w:spacing w:val="-6"/>
                <w:w w:val="115"/>
              </w:rPr>
              <w:t xml:space="preserve">“WITHDRAWAL” </w:t>
            </w:r>
            <w:r>
              <w:rPr>
                <w:color w:val="231F20"/>
                <w:w w:val="115"/>
              </w:rPr>
              <w:t>shall be opened and read</w:t>
            </w:r>
            <w:r>
              <w:rPr>
                <w:color w:val="231F20"/>
                <w:spacing w:val="-13"/>
                <w:w w:val="115"/>
              </w:rPr>
              <w:t xml:space="preserve"> </w:t>
            </w:r>
            <w:r>
              <w:rPr>
                <w:color w:val="231F20"/>
                <w:w w:val="115"/>
              </w:rPr>
              <w:t>out</w:t>
            </w:r>
            <w:r>
              <w:rPr>
                <w:color w:val="231F20"/>
                <w:spacing w:val="-12"/>
                <w:w w:val="115"/>
              </w:rPr>
              <w:t xml:space="preserve"> </w:t>
            </w:r>
            <w:r>
              <w:rPr>
                <w:color w:val="231F20"/>
                <w:w w:val="115"/>
              </w:rPr>
              <w:t>and</w:t>
            </w:r>
            <w:r>
              <w:rPr>
                <w:color w:val="231F20"/>
                <w:spacing w:val="-12"/>
                <w:w w:val="115"/>
              </w:rPr>
              <w:t xml:space="preserve"> </w:t>
            </w:r>
            <w:r>
              <w:rPr>
                <w:color w:val="231F20"/>
                <w:w w:val="115"/>
              </w:rPr>
              <w:t>the</w:t>
            </w:r>
            <w:r>
              <w:rPr>
                <w:color w:val="231F20"/>
                <w:spacing w:val="-13"/>
                <w:w w:val="115"/>
              </w:rPr>
              <w:t xml:space="preserve"> </w:t>
            </w:r>
            <w:r>
              <w:rPr>
                <w:color w:val="231F20"/>
                <w:w w:val="115"/>
              </w:rPr>
              <w:t>envelope</w:t>
            </w:r>
            <w:r>
              <w:rPr>
                <w:color w:val="231F20"/>
                <w:spacing w:val="-12"/>
                <w:w w:val="115"/>
              </w:rPr>
              <w:t xml:space="preserve"> </w:t>
            </w:r>
            <w:r>
              <w:rPr>
                <w:color w:val="231F20"/>
                <w:w w:val="115"/>
              </w:rPr>
              <w:t>with</w:t>
            </w:r>
            <w:r>
              <w:rPr>
                <w:color w:val="231F20"/>
                <w:spacing w:val="-12"/>
                <w:w w:val="115"/>
              </w:rPr>
              <w:t xml:space="preserve"> </w:t>
            </w:r>
            <w:r>
              <w:rPr>
                <w:color w:val="231F20"/>
                <w:w w:val="115"/>
              </w:rPr>
              <w:t>the</w:t>
            </w:r>
            <w:r>
              <w:rPr>
                <w:color w:val="231F20"/>
                <w:spacing w:val="-13"/>
                <w:w w:val="115"/>
              </w:rPr>
              <w:t xml:space="preserve"> </w:t>
            </w:r>
            <w:r>
              <w:rPr>
                <w:color w:val="231F20"/>
                <w:w w:val="115"/>
              </w:rPr>
              <w:t>corresponding</w:t>
            </w:r>
            <w:r>
              <w:rPr>
                <w:color w:val="231F20"/>
                <w:spacing w:val="-12"/>
                <w:w w:val="115"/>
              </w:rPr>
              <w:t xml:space="preserve"> </w:t>
            </w:r>
            <w:r>
              <w:rPr>
                <w:color w:val="231F20"/>
                <w:w w:val="115"/>
              </w:rPr>
              <w:t>Bid</w:t>
            </w:r>
            <w:r>
              <w:rPr>
                <w:color w:val="231F20"/>
                <w:spacing w:val="-12"/>
                <w:w w:val="115"/>
              </w:rPr>
              <w:t xml:space="preserve"> </w:t>
            </w:r>
            <w:r>
              <w:rPr>
                <w:color w:val="231F20"/>
                <w:w w:val="115"/>
              </w:rPr>
              <w:t>shall</w:t>
            </w:r>
            <w:r>
              <w:rPr>
                <w:color w:val="231F20"/>
                <w:spacing w:val="-12"/>
                <w:w w:val="115"/>
              </w:rPr>
              <w:t xml:space="preserve"> </w:t>
            </w:r>
            <w:r>
              <w:rPr>
                <w:color w:val="231F20"/>
                <w:w w:val="115"/>
              </w:rPr>
              <w:t>not</w:t>
            </w:r>
            <w:r>
              <w:rPr>
                <w:color w:val="231F20"/>
                <w:spacing w:val="-13"/>
                <w:w w:val="115"/>
              </w:rPr>
              <w:t xml:space="preserve"> </w:t>
            </w:r>
            <w:r>
              <w:rPr>
                <w:color w:val="231F20"/>
                <w:w w:val="115"/>
              </w:rPr>
              <w:t>be opened,</w:t>
            </w:r>
            <w:r>
              <w:rPr>
                <w:color w:val="231F20"/>
                <w:spacing w:val="-41"/>
                <w:w w:val="115"/>
              </w:rPr>
              <w:t xml:space="preserve"> </w:t>
            </w:r>
            <w:r>
              <w:rPr>
                <w:color w:val="231F20"/>
                <w:w w:val="115"/>
              </w:rPr>
              <w:t>but</w:t>
            </w:r>
            <w:r>
              <w:rPr>
                <w:color w:val="231F20"/>
                <w:spacing w:val="-35"/>
                <w:w w:val="115"/>
              </w:rPr>
              <w:t xml:space="preserve"> </w:t>
            </w:r>
            <w:r>
              <w:rPr>
                <w:color w:val="231F20"/>
                <w:w w:val="115"/>
              </w:rPr>
              <w:t>shall</w:t>
            </w:r>
            <w:r>
              <w:rPr>
                <w:color w:val="231F20"/>
                <w:spacing w:val="-35"/>
                <w:w w:val="115"/>
              </w:rPr>
              <w:t xml:space="preserve"> </w:t>
            </w:r>
            <w:r>
              <w:rPr>
                <w:color w:val="231F20"/>
                <w:w w:val="115"/>
              </w:rPr>
              <w:t>be</w:t>
            </w:r>
            <w:r>
              <w:rPr>
                <w:color w:val="231F20"/>
                <w:spacing w:val="-34"/>
                <w:w w:val="115"/>
              </w:rPr>
              <w:t xml:space="preserve"> </w:t>
            </w:r>
            <w:r>
              <w:rPr>
                <w:color w:val="231F20"/>
                <w:w w:val="115"/>
              </w:rPr>
              <w:t>returned</w:t>
            </w:r>
            <w:r>
              <w:rPr>
                <w:color w:val="231F20"/>
                <w:spacing w:val="-35"/>
                <w:w w:val="115"/>
              </w:rPr>
              <w:t xml:space="preserve"> </w:t>
            </w:r>
            <w:r>
              <w:rPr>
                <w:color w:val="231F20"/>
                <w:w w:val="115"/>
              </w:rPr>
              <w:t>to</w:t>
            </w:r>
            <w:r>
              <w:rPr>
                <w:color w:val="231F20"/>
                <w:spacing w:val="-35"/>
                <w:w w:val="115"/>
              </w:rPr>
              <w:t xml:space="preserve"> </w:t>
            </w:r>
            <w:r>
              <w:rPr>
                <w:color w:val="231F20"/>
                <w:w w:val="115"/>
              </w:rPr>
              <w:t>the</w:t>
            </w:r>
            <w:r>
              <w:rPr>
                <w:color w:val="231F20"/>
                <w:spacing w:val="-35"/>
                <w:w w:val="115"/>
              </w:rPr>
              <w:t xml:space="preserve"> </w:t>
            </w:r>
            <w:r>
              <w:rPr>
                <w:color w:val="231F20"/>
                <w:w w:val="115"/>
              </w:rPr>
              <w:t>Bidder.</w:t>
            </w:r>
            <w:r>
              <w:rPr>
                <w:color w:val="231F20"/>
                <w:spacing w:val="-40"/>
                <w:w w:val="115"/>
              </w:rPr>
              <w:t xml:space="preserve"> </w:t>
            </w:r>
            <w:r>
              <w:rPr>
                <w:color w:val="231F20"/>
                <w:w w:val="115"/>
              </w:rPr>
              <w:t>No</w:t>
            </w:r>
            <w:r>
              <w:rPr>
                <w:color w:val="231F20"/>
                <w:spacing w:val="-35"/>
                <w:w w:val="115"/>
              </w:rPr>
              <w:t xml:space="preserve"> </w:t>
            </w:r>
            <w:r>
              <w:rPr>
                <w:color w:val="231F20"/>
                <w:w w:val="115"/>
              </w:rPr>
              <w:t>Bid</w:t>
            </w:r>
            <w:r>
              <w:rPr>
                <w:color w:val="231F20"/>
                <w:spacing w:val="-35"/>
                <w:w w:val="115"/>
              </w:rPr>
              <w:t xml:space="preserve"> </w:t>
            </w:r>
            <w:r>
              <w:rPr>
                <w:color w:val="231F20"/>
                <w:w w:val="115"/>
              </w:rPr>
              <w:t>withdrawal</w:t>
            </w:r>
            <w:r>
              <w:rPr>
                <w:color w:val="231F20"/>
                <w:spacing w:val="-35"/>
                <w:w w:val="115"/>
              </w:rPr>
              <w:t xml:space="preserve"> </w:t>
            </w:r>
            <w:r>
              <w:rPr>
                <w:color w:val="231F20"/>
                <w:w w:val="115"/>
              </w:rPr>
              <w:t>shall be</w:t>
            </w:r>
            <w:r>
              <w:rPr>
                <w:color w:val="231F20"/>
                <w:spacing w:val="-17"/>
                <w:w w:val="115"/>
              </w:rPr>
              <w:t xml:space="preserve"> </w:t>
            </w:r>
            <w:r>
              <w:rPr>
                <w:color w:val="231F20"/>
                <w:w w:val="115"/>
              </w:rPr>
              <w:t>permitted</w:t>
            </w:r>
            <w:r>
              <w:rPr>
                <w:color w:val="231F20"/>
                <w:spacing w:val="-16"/>
                <w:w w:val="115"/>
              </w:rPr>
              <w:t xml:space="preserve"> </w:t>
            </w:r>
            <w:r>
              <w:rPr>
                <w:color w:val="231F20"/>
                <w:w w:val="115"/>
              </w:rPr>
              <w:t>unless</w:t>
            </w:r>
            <w:r>
              <w:rPr>
                <w:color w:val="231F20"/>
                <w:spacing w:val="-16"/>
                <w:w w:val="115"/>
              </w:rPr>
              <w:t xml:space="preserve"> </w:t>
            </w:r>
            <w:r>
              <w:rPr>
                <w:color w:val="231F20"/>
                <w:w w:val="115"/>
              </w:rPr>
              <w:t>the</w:t>
            </w:r>
            <w:r>
              <w:rPr>
                <w:color w:val="231F20"/>
                <w:spacing w:val="-17"/>
                <w:w w:val="115"/>
              </w:rPr>
              <w:t xml:space="preserve"> </w:t>
            </w:r>
            <w:r>
              <w:rPr>
                <w:color w:val="231F20"/>
                <w:w w:val="115"/>
              </w:rPr>
              <w:t>corresponding</w:t>
            </w:r>
            <w:r>
              <w:rPr>
                <w:color w:val="231F20"/>
                <w:spacing w:val="-16"/>
                <w:w w:val="115"/>
              </w:rPr>
              <w:t xml:space="preserve"> </w:t>
            </w:r>
            <w:r>
              <w:rPr>
                <w:color w:val="231F20"/>
                <w:w w:val="115"/>
              </w:rPr>
              <w:t>withdrawal</w:t>
            </w:r>
            <w:r>
              <w:rPr>
                <w:color w:val="231F20"/>
                <w:spacing w:val="-16"/>
                <w:w w:val="115"/>
              </w:rPr>
              <w:t xml:space="preserve"> </w:t>
            </w:r>
            <w:r>
              <w:rPr>
                <w:color w:val="231F20"/>
                <w:w w:val="115"/>
              </w:rPr>
              <w:t>notice</w:t>
            </w:r>
            <w:r>
              <w:rPr>
                <w:color w:val="231F20"/>
                <w:spacing w:val="-17"/>
                <w:w w:val="115"/>
              </w:rPr>
              <w:t xml:space="preserve"> </w:t>
            </w:r>
            <w:r>
              <w:rPr>
                <w:color w:val="231F20"/>
                <w:w w:val="115"/>
              </w:rPr>
              <w:t>contains a valid authorization to request the withdrawal and is read out</w:t>
            </w:r>
            <w:r>
              <w:rPr>
                <w:color w:val="231F20"/>
                <w:spacing w:val="63"/>
                <w:w w:val="115"/>
              </w:rPr>
              <w:t xml:space="preserve"> </w:t>
            </w:r>
            <w:r>
              <w:rPr>
                <w:color w:val="231F20"/>
                <w:w w:val="110"/>
              </w:rPr>
              <w:t xml:space="preserve">at Bid Opening. Next, envelopes marked “SUBSTITUTION” shall </w:t>
            </w:r>
            <w:r>
              <w:rPr>
                <w:color w:val="231F20"/>
                <w:w w:val="115"/>
              </w:rPr>
              <w:t>be opened and read out and exchanged with the corresponding Bid being substituted. The substituted Bid shall not be opened,</w:t>
            </w:r>
            <w:r>
              <w:rPr>
                <w:color w:val="231F20"/>
                <w:spacing w:val="63"/>
                <w:w w:val="115"/>
              </w:rPr>
              <w:t xml:space="preserve"> </w:t>
            </w:r>
            <w:r>
              <w:rPr>
                <w:color w:val="231F20"/>
                <w:w w:val="115"/>
              </w:rPr>
              <w:t>but shall be returned to the Bidder. No Bid substitution shall be permitted unless the corresponding substitution notice contains</w:t>
            </w:r>
            <w:r>
              <w:rPr>
                <w:color w:val="231F20"/>
                <w:spacing w:val="-37"/>
                <w:w w:val="115"/>
              </w:rPr>
              <w:t xml:space="preserve"> </w:t>
            </w:r>
            <w:r>
              <w:rPr>
                <w:color w:val="231F20"/>
                <w:w w:val="115"/>
              </w:rPr>
              <w:t>a valid</w:t>
            </w:r>
            <w:r>
              <w:rPr>
                <w:color w:val="231F20"/>
                <w:spacing w:val="-25"/>
                <w:w w:val="115"/>
              </w:rPr>
              <w:t xml:space="preserve"> </w:t>
            </w:r>
            <w:r>
              <w:rPr>
                <w:color w:val="231F20"/>
                <w:w w:val="115"/>
              </w:rPr>
              <w:t>authorization</w:t>
            </w:r>
            <w:r>
              <w:rPr>
                <w:color w:val="231F20"/>
                <w:spacing w:val="-24"/>
                <w:w w:val="115"/>
              </w:rPr>
              <w:t xml:space="preserve"> </w:t>
            </w:r>
            <w:r>
              <w:rPr>
                <w:color w:val="231F20"/>
                <w:w w:val="115"/>
              </w:rPr>
              <w:t>to</w:t>
            </w:r>
            <w:r>
              <w:rPr>
                <w:color w:val="231F20"/>
                <w:spacing w:val="-25"/>
                <w:w w:val="115"/>
              </w:rPr>
              <w:t xml:space="preserve"> </w:t>
            </w:r>
            <w:r>
              <w:rPr>
                <w:color w:val="231F20"/>
                <w:w w:val="115"/>
              </w:rPr>
              <w:t>request</w:t>
            </w:r>
            <w:r>
              <w:rPr>
                <w:color w:val="231F20"/>
                <w:spacing w:val="-24"/>
                <w:w w:val="115"/>
              </w:rPr>
              <w:t xml:space="preserve"> </w:t>
            </w:r>
            <w:r>
              <w:rPr>
                <w:color w:val="231F20"/>
                <w:w w:val="115"/>
              </w:rPr>
              <w:t>the</w:t>
            </w:r>
            <w:r>
              <w:rPr>
                <w:color w:val="231F20"/>
                <w:spacing w:val="-25"/>
                <w:w w:val="115"/>
              </w:rPr>
              <w:t xml:space="preserve"> </w:t>
            </w:r>
            <w:r>
              <w:rPr>
                <w:color w:val="231F20"/>
                <w:w w:val="115"/>
              </w:rPr>
              <w:t>substitution</w:t>
            </w:r>
            <w:r>
              <w:rPr>
                <w:color w:val="231F20"/>
                <w:spacing w:val="-24"/>
                <w:w w:val="115"/>
              </w:rPr>
              <w:t xml:space="preserve"> </w:t>
            </w:r>
            <w:r>
              <w:rPr>
                <w:color w:val="231F20"/>
                <w:w w:val="115"/>
              </w:rPr>
              <w:t>and</w:t>
            </w:r>
            <w:r>
              <w:rPr>
                <w:color w:val="231F20"/>
                <w:spacing w:val="-25"/>
                <w:w w:val="115"/>
              </w:rPr>
              <w:t xml:space="preserve"> </w:t>
            </w:r>
            <w:r>
              <w:rPr>
                <w:color w:val="231F20"/>
                <w:w w:val="115"/>
              </w:rPr>
              <w:t>is</w:t>
            </w:r>
            <w:r>
              <w:rPr>
                <w:color w:val="231F20"/>
                <w:spacing w:val="-24"/>
                <w:w w:val="115"/>
              </w:rPr>
              <w:t xml:space="preserve"> </w:t>
            </w:r>
            <w:r>
              <w:rPr>
                <w:color w:val="231F20"/>
                <w:w w:val="115"/>
              </w:rPr>
              <w:t>read</w:t>
            </w:r>
            <w:r>
              <w:rPr>
                <w:color w:val="231F20"/>
                <w:spacing w:val="-25"/>
                <w:w w:val="115"/>
              </w:rPr>
              <w:t xml:space="preserve"> </w:t>
            </w:r>
            <w:r>
              <w:rPr>
                <w:color w:val="231F20"/>
                <w:w w:val="115"/>
              </w:rPr>
              <w:t>out</w:t>
            </w:r>
            <w:r>
              <w:rPr>
                <w:color w:val="231F20"/>
                <w:spacing w:val="-24"/>
                <w:w w:val="115"/>
              </w:rPr>
              <w:t xml:space="preserve"> </w:t>
            </w:r>
            <w:r>
              <w:rPr>
                <w:color w:val="231F20"/>
                <w:w w:val="115"/>
              </w:rPr>
              <w:t>at</w:t>
            </w:r>
            <w:r>
              <w:rPr>
                <w:color w:val="231F20"/>
                <w:spacing w:val="-25"/>
                <w:w w:val="115"/>
              </w:rPr>
              <w:t xml:space="preserve"> </w:t>
            </w:r>
            <w:r>
              <w:rPr>
                <w:color w:val="231F20"/>
                <w:w w:val="115"/>
              </w:rPr>
              <w:t xml:space="preserve">Bid </w:t>
            </w:r>
            <w:r>
              <w:rPr>
                <w:color w:val="231F20"/>
                <w:w w:val="110"/>
              </w:rPr>
              <w:t>Opening.</w:t>
            </w:r>
            <w:r>
              <w:rPr>
                <w:color w:val="231F20"/>
                <w:spacing w:val="-39"/>
                <w:w w:val="110"/>
              </w:rPr>
              <w:t xml:space="preserve"> </w:t>
            </w:r>
            <w:r>
              <w:rPr>
                <w:color w:val="231F20"/>
                <w:w w:val="110"/>
              </w:rPr>
              <w:t>Envelopes</w:t>
            </w:r>
            <w:r>
              <w:rPr>
                <w:color w:val="231F20"/>
                <w:spacing w:val="-32"/>
                <w:w w:val="110"/>
              </w:rPr>
              <w:t xml:space="preserve"> </w:t>
            </w:r>
            <w:r>
              <w:rPr>
                <w:color w:val="231F20"/>
                <w:w w:val="110"/>
              </w:rPr>
              <w:t>marked</w:t>
            </w:r>
            <w:r>
              <w:rPr>
                <w:color w:val="231F20"/>
                <w:spacing w:val="-38"/>
                <w:w w:val="110"/>
              </w:rPr>
              <w:t xml:space="preserve"> </w:t>
            </w:r>
            <w:r>
              <w:rPr>
                <w:color w:val="231F20"/>
                <w:w w:val="110"/>
              </w:rPr>
              <w:t>“MODIFICATION”</w:t>
            </w:r>
            <w:r>
              <w:rPr>
                <w:color w:val="231F20"/>
                <w:spacing w:val="-39"/>
                <w:w w:val="110"/>
              </w:rPr>
              <w:t xml:space="preserve"> </w:t>
            </w:r>
            <w:r>
              <w:rPr>
                <w:color w:val="231F20"/>
                <w:w w:val="110"/>
              </w:rPr>
              <w:t>shall</w:t>
            </w:r>
            <w:r>
              <w:rPr>
                <w:color w:val="231F20"/>
                <w:spacing w:val="-32"/>
                <w:w w:val="110"/>
              </w:rPr>
              <w:t xml:space="preserve"> </w:t>
            </w:r>
            <w:r>
              <w:rPr>
                <w:color w:val="231F20"/>
                <w:w w:val="110"/>
              </w:rPr>
              <w:t>be</w:t>
            </w:r>
            <w:r>
              <w:rPr>
                <w:color w:val="231F20"/>
                <w:spacing w:val="-33"/>
                <w:w w:val="110"/>
              </w:rPr>
              <w:t xml:space="preserve"> </w:t>
            </w:r>
            <w:r>
              <w:rPr>
                <w:color w:val="231F20"/>
                <w:w w:val="110"/>
              </w:rPr>
              <w:t>opened</w:t>
            </w:r>
            <w:r>
              <w:rPr>
                <w:color w:val="231F20"/>
                <w:spacing w:val="-33"/>
                <w:w w:val="110"/>
              </w:rPr>
              <w:t xml:space="preserve"> </w:t>
            </w:r>
            <w:r>
              <w:rPr>
                <w:color w:val="231F20"/>
                <w:w w:val="110"/>
              </w:rPr>
              <w:t xml:space="preserve">and </w:t>
            </w:r>
            <w:r>
              <w:rPr>
                <w:color w:val="231F20"/>
                <w:w w:val="115"/>
              </w:rPr>
              <w:t>read</w:t>
            </w:r>
            <w:r>
              <w:rPr>
                <w:color w:val="231F20"/>
                <w:spacing w:val="-18"/>
                <w:w w:val="115"/>
              </w:rPr>
              <w:t xml:space="preserve"> </w:t>
            </w:r>
            <w:r>
              <w:rPr>
                <w:color w:val="231F20"/>
                <w:w w:val="115"/>
              </w:rPr>
              <w:t>out</w:t>
            </w:r>
            <w:r>
              <w:rPr>
                <w:color w:val="231F20"/>
                <w:spacing w:val="-18"/>
                <w:w w:val="115"/>
              </w:rPr>
              <w:t xml:space="preserve"> </w:t>
            </w:r>
            <w:r>
              <w:rPr>
                <w:color w:val="231F20"/>
                <w:w w:val="115"/>
              </w:rPr>
              <w:t>with</w:t>
            </w:r>
            <w:r>
              <w:rPr>
                <w:color w:val="231F20"/>
                <w:spacing w:val="-18"/>
                <w:w w:val="115"/>
              </w:rPr>
              <w:t xml:space="preserve"> </w:t>
            </w:r>
            <w:r>
              <w:rPr>
                <w:color w:val="231F20"/>
                <w:w w:val="115"/>
              </w:rPr>
              <w:t>the</w:t>
            </w:r>
            <w:r>
              <w:rPr>
                <w:color w:val="231F20"/>
                <w:spacing w:val="-18"/>
                <w:w w:val="115"/>
              </w:rPr>
              <w:t xml:space="preserve"> </w:t>
            </w:r>
            <w:r>
              <w:rPr>
                <w:color w:val="231F20"/>
                <w:w w:val="115"/>
              </w:rPr>
              <w:t>corresponding</w:t>
            </w:r>
            <w:r>
              <w:rPr>
                <w:color w:val="231F20"/>
                <w:spacing w:val="-18"/>
                <w:w w:val="115"/>
              </w:rPr>
              <w:t xml:space="preserve"> </w:t>
            </w:r>
            <w:r>
              <w:rPr>
                <w:color w:val="231F20"/>
                <w:w w:val="115"/>
              </w:rPr>
              <w:t>Bid.</w:t>
            </w:r>
            <w:r>
              <w:rPr>
                <w:color w:val="231F20"/>
                <w:spacing w:val="-24"/>
                <w:w w:val="115"/>
              </w:rPr>
              <w:t xml:space="preserve"> </w:t>
            </w:r>
            <w:r>
              <w:rPr>
                <w:color w:val="231F20"/>
                <w:w w:val="115"/>
              </w:rPr>
              <w:t>No</w:t>
            </w:r>
            <w:r>
              <w:rPr>
                <w:color w:val="231F20"/>
                <w:spacing w:val="-18"/>
                <w:w w:val="115"/>
              </w:rPr>
              <w:t xml:space="preserve"> </w:t>
            </w:r>
            <w:r>
              <w:rPr>
                <w:color w:val="231F20"/>
                <w:w w:val="115"/>
              </w:rPr>
              <w:t>Bid</w:t>
            </w:r>
            <w:r>
              <w:rPr>
                <w:color w:val="231F20"/>
                <w:spacing w:val="-18"/>
                <w:w w:val="115"/>
              </w:rPr>
              <w:t xml:space="preserve"> </w:t>
            </w:r>
            <w:r>
              <w:rPr>
                <w:color w:val="231F20"/>
                <w:w w:val="115"/>
              </w:rPr>
              <w:t>modification</w:t>
            </w:r>
            <w:r>
              <w:rPr>
                <w:color w:val="231F20"/>
                <w:spacing w:val="-18"/>
                <w:w w:val="115"/>
              </w:rPr>
              <w:t xml:space="preserve"> </w:t>
            </w:r>
            <w:r>
              <w:rPr>
                <w:color w:val="231F20"/>
                <w:w w:val="115"/>
              </w:rPr>
              <w:t>shall</w:t>
            </w:r>
            <w:r>
              <w:rPr>
                <w:color w:val="231F20"/>
                <w:spacing w:val="-18"/>
                <w:w w:val="115"/>
              </w:rPr>
              <w:t xml:space="preserve"> </w:t>
            </w:r>
            <w:r>
              <w:rPr>
                <w:color w:val="231F20"/>
                <w:w w:val="115"/>
              </w:rPr>
              <w:t>be permitted</w:t>
            </w:r>
            <w:r>
              <w:rPr>
                <w:color w:val="231F20"/>
                <w:spacing w:val="-21"/>
                <w:w w:val="115"/>
              </w:rPr>
              <w:t xml:space="preserve"> </w:t>
            </w:r>
            <w:r>
              <w:rPr>
                <w:color w:val="231F20"/>
                <w:w w:val="115"/>
              </w:rPr>
              <w:t>unless</w:t>
            </w:r>
            <w:r>
              <w:rPr>
                <w:color w:val="231F20"/>
                <w:spacing w:val="-20"/>
                <w:w w:val="115"/>
              </w:rPr>
              <w:t xml:space="preserve"> </w:t>
            </w:r>
            <w:r>
              <w:rPr>
                <w:color w:val="231F20"/>
                <w:w w:val="115"/>
              </w:rPr>
              <w:t>the</w:t>
            </w:r>
            <w:r>
              <w:rPr>
                <w:color w:val="231F20"/>
                <w:spacing w:val="-21"/>
                <w:w w:val="115"/>
              </w:rPr>
              <w:t xml:space="preserve"> </w:t>
            </w:r>
            <w:r>
              <w:rPr>
                <w:color w:val="231F20"/>
                <w:w w:val="115"/>
              </w:rPr>
              <w:t>corresponding</w:t>
            </w:r>
            <w:r>
              <w:rPr>
                <w:color w:val="231F20"/>
                <w:spacing w:val="-20"/>
                <w:w w:val="115"/>
              </w:rPr>
              <w:t xml:space="preserve"> </w:t>
            </w:r>
            <w:r>
              <w:rPr>
                <w:color w:val="231F20"/>
                <w:w w:val="115"/>
              </w:rPr>
              <w:t>modification</w:t>
            </w:r>
            <w:r>
              <w:rPr>
                <w:color w:val="231F20"/>
                <w:spacing w:val="-21"/>
                <w:w w:val="115"/>
              </w:rPr>
              <w:t xml:space="preserve"> </w:t>
            </w:r>
            <w:r>
              <w:rPr>
                <w:color w:val="231F20"/>
                <w:w w:val="115"/>
              </w:rPr>
              <w:t>notice</w:t>
            </w:r>
            <w:r>
              <w:rPr>
                <w:color w:val="231F20"/>
                <w:spacing w:val="-20"/>
                <w:w w:val="115"/>
              </w:rPr>
              <w:t xml:space="preserve"> </w:t>
            </w:r>
            <w:r>
              <w:rPr>
                <w:color w:val="231F20"/>
                <w:w w:val="115"/>
              </w:rPr>
              <w:t>contains</w:t>
            </w:r>
            <w:r>
              <w:rPr>
                <w:color w:val="231F20"/>
                <w:spacing w:val="-21"/>
                <w:w w:val="115"/>
              </w:rPr>
              <w:t xml:space="preserve"> </w:t>
            </w:r>
            <w:r>
              <w:rPr>
                <w:color w:val="231F20"/>
                <w:w w:val="115"/>
              </w:rPr>
              <w:t>a valid authorization to request the modification and is read out at Bid</w:t>
            </w:r>
            <w:r>
              <w:rPr>
                <w:color w:val="231F20"/>
                <w:spacing w:val="-8"/>
                <w:w w:val="115"/>
              </w:rPr>
              <w:t xml:space="preserve"> </w:t>
            </w:r>
            <w:r>
              <w:rPr>
                <w:color w:val="231F20"/>
                <w:w w:val="115"/>
              </w:rPr>
              <w:t>Opening.</w:t>
            </w:r>
            <w:r>
              <w:rPr>
                <w:color w:val="231F20"/>
                <w:spacing w:val="-13"/>
                <w:w w:val="115"/>
              </w:rPr>
              <w:t xml:space="preserve"> </w:t>
            </w:r>
            <w:r>
              <w:rPr>
                <w:color w:val="231F20"/>
                <w:w w:val="115"/>
              </w:rPr>
              <w:t>Only</w:t>
            </w:r>
            <w:r>
              <w:rPr>
                <w:color w:val="231F20"/>
                <w:spacing w:val="-7"/>
                <w:w w:val="115"/>
              </w:rPr>
              <w:t xml:space="preserve"> </w:t>
            </w:r>
            <w:r>
              <w:rPr>
                <w:color w:val="231F20"/>
                <w:w w:val="115"/>
              </w:rPr>
              <w:t>envelopes</w:t>
            </w:r>
            <w:r>
              <w:rPr>
                <w:color w:val="231F20"/>
                <w:spacing w:val="-7"/>
                <w:w w:val="115"/>
              </w:rPr>
              <w:t xml:space="preserve"> </w:t>
            </w:r>
            <w:r>
              <w:rPr>
                <w:color w:val="231F20"/>
                <w:w w:val="115"/>
              </w:rPr>
              <w:t>that</w:t>
            </w:r>
            <w:r>
              <w:rPr>
                <w:color w:val="231F20"/>
                <w:spacing w:val="-7"/>
                <w:w w:val="115"/>
              </w:rPr>
              <w:t xml:space="preserve"> </w:t>
            </w:r>
            <w:r>
              <w:rPr>
                <w:color w:val="231F20"/>
                <w:w w:val="115"/>
              </w:rPr>
              <w:t>are</w:t>
            </w:r>
            <w:r>
              <w:rPr>
                <w:color w:val="231F20"/>
                <w:spacing w:val="-7"/>
                <w:w w:val="115"/>
              </w:rPr>
              <w:t xml:space="preserve"> </w:t>
            </w:r>
            <w:r>
              <w:rPr>
                <w:color w:val="231F20"/>
                <w:w w:val="115"/>
              </w:rPr>
              <w:t>opened</w:t>
            </w:r>
            <w:r>
              <w:rPr>
                <w:color w:val="231F20"/>
                <w:spacing w:val="-7"/>
                <w:w w:val="115"/>
              </w:rPr>
              <w:t xml:space="preserve"> </w:t>
            </w:r>
            <w:r>
              <w:rPr>
                <w:color w:val="231F20"/>
                <w:w w:val="115"/>
              </w:rPr>
              <w:t>and</w:t>
            </w:r>
            <w:r>
              <w:rPr>
                <w:color w:val="231F20"/>
                <w:spacing w:val="-8"/>
                <w:w w:val="115"/>
              </w:rPr>
              <w:t xml:space="preserve"> </w:t>
            </w:r>
            <w:r>
              <w:rPr>
                <w:color w:val="231F20"/>
                <w:w w:val="115"/>
              </w:rPr>
              <w:t>read</w:t>
            </w:r>
            <w:r>
              <w:rPr>
                <w:color w:val="231F20"/>
                <w:spacing w:val="-7"/>
                <w:w w:val="115"/>
              </w:rPr>
              <w:t xml:space="preserve"> </w:t>
            </w:r>
            <w:r>
              <w:rPr>
                <w:color w:val="231F20"/>
                <w:w w:val="115"/>
              </w:rPr>
              <w:t>out</w:t>
            </w:r>
            <w:r>
              <w:rPr>
                <w:color w:val="231F20"/>
                <w:spacing w:val="-7"/>
                <w:w w:val="115"/>
              </w:rPr>
              <w:t xml:space="preserve"> </w:t>
            </w:r>
            <w:r>
              <w:rPr>
                <w:color w:val="231F20"/>
                <w:w w:val="115"/>
              </w:rPr>
              <w:t>at</w:t>
            </w:r>
            <w:r>
              <w:rPr>
                <w:color w:val="231F20"/>
                <w:spacing w:val="-7"/>
                <w:w w:val="115"/>
              </w:rPr>
              <w:t xml:space="preserve"> </w:t>
            </w:r>
            <w:r>
              <w:rPr>
                <w:color w:val="231F20"/>
                <w:w w:val="115"/>
              </w:rPr>
              <w:t>Bid Opening shall be considered</w:t>
            </w:r>
            <w:r>
              <w:rPr>
                <w:color w:val="231F20"/>
                <w:spacing w:val="-47"/>
                <w:w w:val="115"/>
              </w:rPr>
              <w:t xml:space="preserve"> </w:t>
            </w:r>
            <w:r>
              <w:rPr>
                <w:color w:val="231F20"/>
                <w:w w:val="115"/>
              </w:rPr>
              <w:t>further.</w:t>
            </w:r>
          </w:p>
          <w:p w:rsidR="0074359D" w:rsidRDefault="0074359D" w:rsidP="00CC3CB2">
            <w:pPr>
              <w:pStyle w:val="TableParagraph"/>
              <w:numPr>
                <w:ilvl w:val="1"/>
                <w:numId w:val="78"/>
              </w:numPr>
              <w:tabs>
                <w:tab w:val="left" w:pos="847"/>
              </w:tabs>
              <w:spacing w:before="248" w:line="280" w:lineRule="atLeast"/>
              <w:ind w:hanging="510"/>
              <w:jc w:val="both"/>
            </w:pPr>
            <w:r>
              <w:rPr>
                <w:color w:val="231F20"/>
                <w:w w:val="110"/>
              </w:rPr>
              <w:t>All other envelopes shall be opened one at a time. The Bidders’ names, the Bid prices, the total amount (or lot-wise) of each Bid and of any alternative Bid  (if  alternatives  have  been</w:t>
            </w:r>
            <w:r>
              <w:rPr>
                <w:color w:val="231F20"/>
                <w:spacing w:val="33"/>
                <w:w w:val="110"/>
              </w:rPr>
              <w:t xml:space="preserve"> </w:t>
            </w:r>
            <w:r>
              <w:rPr>
                <w:color w:val="231F20"/>
                <w:w w:val="110"/>
              </w:rPr>
              <w:t>requested or permitted), any discounts, Bid withdrawals, substitutions or modifications, the presence or absence of Bid Security, responses to any Bidding Documents addenda, and such other details as the Purchaser may consider appropriate shall be announced by the Purchaser</w:t>
            </w:r>
            <w:r>
              <w:rPr>
                <w:color w:val="231F20"/>
                <w:spacing w:val="-9"/>
                <w:w w:val="110"/>
              </w:rPr>
              <w:t xml:space="preserve"> </w:t>
            </w:r>
            <w:r>
              <w:rPr>
                <w:color w:val="231F20"/>
                <w:w w:val="110"/>
              </w:rPr>
              <w:t>at</w:t>
            </w:r>
            <w:r>
              <w:rPr>
                <w:color w:val="231F20"/>
                <w:spacing w:val="-9"/>
                <w:w w:val="110"/>
              </w:rPr>
              <w:t xml:space="preserve"> </w:t>
            </w:r>
            <w:r>
              <w:rPr>
                <w:color w:val="231F20"/>
                <w:w w:val="110"/>
              </w:rPr>
              <w:t>the</w:t>
            </w:r>
            <w:r>
              <w:rPr>
                <w:color w:val="231F20"/>
                <w:spacing w:val="-8"/>
                <w:w w:val="110"/>
              </w:rPr>
              <w:t xml:space="preserve"> </w:t>
            </w:r>
            <w:r>
              <w:rPr>
                <w:color w:val="231F20"/>
                <w:w w:val="110"/>
              </w:rPr>
              <w:t>Bid</w:t>
            </w:r>
            <w:r>
              <w:rPr>
                <w:color w:val="231F20"/>
                <w:spacing w:val="-9"/>
                <w:w w:val="110"/>
              </w:rPr>
              <w:t xml:space="preserve"> </w:t>
            </w:r>
            <w:r>
              <w:rPr>
                <w:color w:val="231F20"/>
                <w:w w:val="110"/>
              </w:rPr>
              <w:t>Opening.</w:t>
            </w:r>
            <w:r>
              <w:rPr>
                <w:color w:val="231F20"/>
                <w:spacing w:val="-19"/>
                <w:w w:val="110"/>
              </w:rPr>
              <w:t xml:space="preserve"> </w:t>
            </w:r>
            <w:r>
              <w:rPr>
                <w:color w:val="231F20"/>
                <w:w w:val="110"/>
              </w:rPr>
              <w:t>This</w:t>
            </w:r>
            <w:r>
              <w:rPr>
                <w:color w:val="231F20"/>
                <w:spacing w:val="-8"/>
                <w:w w:val="110"/>
              </w:rPr>
              <w:t xml:space="preserve"> </w:t>
            </w:r>
            <w:r>
              <w:rPr>
                <w:color w:val="231F20"/>
                <w:w w:val="110"/>
              </w:rPr>
              <w:t>information</w:t>
            </w:r>
            <w:r>
              <w:rPr>
                <w:color w:val="231F20"/>
                <w:spacing w:val="-9"/>
                <w:w w:val="110"/>
              </w:rPr>
              <w:t xml:space="preserve"> </w:t>
            </w:r>
            <w:r>
              <w:rPr>
                <w:color w:val="231F20"/>
                <w:w w:val="110"/>
              </w:rPr>
              <w:t>also</w:t>
            </w:r>
            <w:r>
              <w:rPr>
                <w:color w:val="231F20"/>
                <w:spacing w:val="-9"/>
                <w:w w:val="110"/>
              </w:rPr>
              <w:t xml:space="preserve"> </w:t>
            </w:r>
            <w:r>
              <w:rPr>
                <w:color w:val="231F20"/>
                <w:w w:val="110"/>
              </w:rPr>
              <w:t>shall</w:t>
            </w:r>
            <w:r>
              <w:rPr>
                <w:color w:val="231F20"/>
                <w:spacing w:val="-8"/>
                <w:w w:val="110"/>
              </w:rPr>
              <w:t xml:space="preserve"> </w:t>
            </w:r>
            <w:r>
              <w:rPr>
                <w:color w:val="231F20"/>
                <w:w w:val="110"/>
              </w:rPr>
              <w:t>be</w:t>
            </w:r>
            <w:r>
              <w:rPr>
                <w:color w:val="231F20"/>
                <w:spacing w:val="-9"/>
                <w:w w:val="110"/>
              </w:rPr>
              <w:t xml:space="preserve"> </w:t>
            </w:r>
            <w:r>
              <w:rPr>
                <w:color w:val="231F20"/>
                <w:w w:val="110"/>
              </w:rPr>
              <w:t xml:space="preserve">written on a notice board for the public to </w:t>
            </w:r>
            <w:r>
              <w:rPr>
                <w:color w:val="231F20"/>
                <w:spacing w:val="-4"/>
                <w:w w:val="110"/>
              </w:rPr>
              <w:t xml:space="preserve">copy. </w:t>
            </w:r>
            <w:r>
              <w:rPr>
                <w:color w:val="231F20"/>
                <w:w w:val="110"/>
              </w:rPr>
              <w:t>Any Bid price, discount  or alternative Bid price not announced and recorded shall not be taken</w:t>
            </w:r>
            <w:r>
              <w:rPr>
                <w:color w:val="231F20"/>
                <w:spacing w:val="-8"/>
                <w:w w:val="110"/>
              </w:rPr>
              <w:t xml:space="preserve"> </w:t>
            </w:r>
            <w:r>
              <w:rPr>
                <w:color w:val="231F20"/>
                <w:w w:val="110"/>
              </w:rPr>
              <w:t>into</w:t>
            </w:r>
            <w:r>
              <w:rPr>
                <w:color w:val="231F20"/>
                <w:spacing w:val="-7"/>
                <w:w w:val="110"/>
              </w:rPr>
              <w:t xml:space="preserve"> </w:t>
            </w:r>
            <w:r>
              <w:rPr>
                <w:color w:val="231F20"/>
                <w:w w:val="110"/>
              </w:rPr>
              <w:t>account</w:t>
            </w:r>
            <w:r>
              <w:rPr>
                <w:color w:val="231F20"/>
                <w:spacing w:val="-7"/>
                <w:w w:val="110"/>
              </w:rPr>
              <w:t xml:space="preserve"> </w:t>
            </w:r>
            <w:r>
              <w:rPr>
                <w:color w:val="231F20"/>
                <w:w w:val="110"/>
              </w:rPr>
              <w:t>in</w:t>
            </w:r>
            <w:r>
              <w:rPr>
                <w:color w:val="231F20"/>
                <w:spacing w:val="-7"/>
                <w:w w:val="110"/>
              </w:rPr>
              <w:t xml:space="preserve"> </w:t>
            </w:r>
            <w:r>
              <w:rPr>
                <w:color w:val="231F20"/>
                <w:w w:val="110"/>
              </w:rPr>
              <w:t>Bid</w:t>
            </w:r>
            <w:r>
              <w:rPr>
                <w:color w:val="231F20"/>
                <w:spacing w:val="-7"/>
                <w:w w:val="110"/>
              </w:rPr>
              <w:t xml:space="preserve"> </w:t>
            </w:r>
            <w:r>
              <w:rPr>
                <w:color w:val="231F20"/>
                <w:w w:val="110"/>
              </w:rPr>
              <w:t>evaluation.</w:t>
            </w:r>
            <w:r>
              <w:rPr>
                <w:color w:val="231F20"/>
                <w:spacing w:val="-16"/>
                <w:w w:val="110"/>
              </w:rPr>
              <w:t xml:space="preserve"> </w:t>
            </w:r>
            <w:r>
              <w:rPr>
                <w:color w:val="231F20"/>
                <w:w w:val="110"/>
              </w:rPr>
              <w:t>No</w:t>
            </w:r>
            <w:r>
              <w:rPr>
                <w:color w:val="231F20"/>
                <w:spacing w:val="-7"/>
                <w:w w:val="110"/>
              </w:rPr>
              <w:t xml:space="preserve"> </w:t>
            </w:r>
            <w:r>
              <w:rPr>
                <w:color w:val="231F20"/>
                <w:w w:val="110"/>
              </w:rPr>
              <w:t>Bid</w:t>
            </w:r>
            <w:r>
              <w:rPr>
                <w:color w:val="231F20"/>
                <w:spacing w:val="-7"/>
                <w:w w:val="110"/>
              </w:rPr>
              <w:t xml:space="preserve"> </w:t>
            </w:r>
            <w:r>
              <w:rPr>
                <w:color w:val="231F20"/>
                <w:w w:val="110"/>
              </w:rPr>
              <w:t>shall</w:t>
            </w:r>
            <w:r>
              <w:rPr>
                <w:color w:val="231F20"/>
                <w:spacing w:val="-7"/>
                <w:w w:val="110"/>
              </w:rPr>
              <w:t xml:space="preserve"> </w:t>
            </w:r>
            <w:r>
              <w:rPr>
                <w:color w:val="231F20"/>
                <w:w w:val="110"/>
              </w:rPr>
              <w:t>be</w:t>
            </w:r>
            <w:r>
              <w:rPr>
                <w:color w:val="231F20"/>
                <w:spacing w:val="-7"/>
                <w:w w:val="110"/>
              </w:rPr>
              <w:t xml:space="preserve"> </w:t>
            </w:r>
            <w:r>
              <w:rPr>
                <w:color w:val="231F20"/>
                <w:w w:val="110"/>
              </w:rPr>
              <w:t>rejected</w:t>
            </w:r>
            <w:r>
              <w:rPr>
                <w:color w:val="231F20"/>
                <w:spacing w:val="-7"/>
                <w:w w:val="110"/>
              </w:rPr>
              <w:t xml:space="preserve"> </w:t>
            </w:r>
            <w:r>
              <w:rPr>
                <w:color w:val="231F20"/>
                <w:w w:val="110"/>
              </w:rPr>
              <w:t>at</w:t>
            </w:r>
            <w:r>
              <w:rPr>
                <w:color w:val="231F20"/>
                <w:spacing w:val="-7"/>
                <w:w w:val="110"/>
              </w:rPr>
              <w:t xml:space="preserve"> </w:t>
            </w:r>
            <w:r>
              <w:rPr>
                <w:color w:val="231F20"/>
                <w:w w:val="110"/>
              </w:rPr>
              <w:t>Bid Opening</w:t>
            </w:r>
            <w:r>
              <w:rPr>
                <w:color w:val="231F20"/>
                <w:spacing w:val="-14"/>
                <w:w w:val="110"/>
              </w:rPr>
              <w:t xml:space="preserve"> </w:t>
            </w:r>
            <w:r>
              <w:rPr>
                <w:color w:val="231F20"/>
                <w:spacing w:val="-3"/>
                <w:w w:val="110"/>
              </w:rPr>
              <w:t>except</w:t>
            </w:r>
            <w:r>
              <w:rPr>
                <w:color w:val="231F20"/>
                <w:spacing w:val="-14"/>
                <w:w w:val="110"/>
              </w:rPr>
              <w:t xml:space="preserve"> </w:t>
            </w:r>
            <w:r>
              <w:rPr>
                <w:color w:val="231F20"/>
                <w:w w:val="110"/>
              </w:rPr>
              <w:t>for</w:t>
            </w:r>
            <w:r>
              <w:rPr>
                <w:color w:val="231F20"/>
                <w:spacing w:val="-14"/>
                <w:w w:val="110"/>
              </w:rPr>
              <w:t xml:space="preserve"> </w:t>
            </w:r>
            <w:r>
              <w:rPr>
                <w:color w:val="231F20"/>
                <w:w w:val="110"/>
              </w:rPr>
              <w:t>late</w:t>
            </w:r>
            <w:r>
              <w:rPr>
                <w:color w:val="231F20"/>
                <w:spacing w:val="-14"/>
                <w:w w:val="110"/>
              </w:rPr>
              <w:t xml:space="preserve"> </w:t>
            </w:r>
            <w:r>
              <w:rPr>
                <w:color w:val="231F20"/>
                <w:w w:val="110"/>
              </w:rPr>
              <w:t>Bids</w:t>
            </w:r>
            <w:r>
              <w:rPr>
                <w:color w:val="231F20"/>
                <w:spacing w:val="-14"/>
                <w:w w:val="110"/>
              </w:rPr>
              <w:t xml:space="preserve"> </w:t>
            </w:r>
            <w:r>
              <w:rPr>
                <w:color w:val="231F20"/>
                <w:w w:val="110"/>
              </w:rPr>
              <w:t>pursuant</w:t>
            </w:r>
            <w:r>
              <w:rPr>
                <w:color w:val="231F20"/>
                <w:spacing w:val="-13"/>
                <w:w w:val="110"/>
              </w:rPr>
              <w:t xml:space="preserve"> </w:t>
            </w:r>
            <w:r>
              <w:rPr>
                <w:color w:val="231F20"/>
                <w:w w:val="110"/>
              </w:rPr>
              <w:t>to</w:t>
            </w:r>
            <w:r>
              <w:rPr>
                <w:color w:val="231F20"/>
                <w:spacing w:val="-14"/>
                <w:w w:val="110"/>
              </w:rPr>
              <w:t xml:space="preserve"> </w:t>
            </w:r>
            <w:r>
              <w:rPr>
                <w:color w:val="231F20"/>
                <w:w w:val="110"/>
              </w:rPr>
              <w:t>ITB</w:t>
            </w:r>
            <w:r>
              <w:rPr>
                <w:color w:val="231F20"/>
                <w:spacing w:val="-14"/>
                <w:w w:val="110"/>
              </w:rPr>
              <w:t xml:space="preserve"> </w:t>
            </w:r>
            <w:r>
              <w:rPr>
                <w:color w:val="231F20"/>
                <w:w w:val="110"/>
              </w:rPr>
              <w:t>Clause</w:t>
            </w:r>
            <w:r>
              <w:rPr>
                <w:color w:val="231F20"/>
                <w:spacing w:val="-14"/>
                <w:w w:val="110"/>
              </w:rPr>
              <w:t xml:space="preserve"> </w:t>
            </w:r>
            <w:r>
              <w:rPr>
                <w:color w:val="231F20"/>
                <w:w w:val="110"/>
              </w:rPr>
              <w:t>30.</w:t>
            </w:r>
            <w:r>
              <w:rPr>
                <w:color w:val="231F20"/>
                <w:spacing w:val="-24"/>
                <w:w w:val="110"/>
              </w:rPr>
              <w:t xml:space="preserve"> </w:t>
            </w:r>
            <w:r>
              <w:rPr>
                <w:color w:val="231F20"/>
                <w:w w:val="110"/>
              </w:rPr>
              <w:t>Substitution Bids</w:t>
            </w:r>
            <w:r>
              <w:rPr>
                <w:color w:val="231F20"/>
                <w:spacing w:val="-14"/>
                <w:w w:val="110"/>
              </w:rPr>
              <w:t xml:space="preserve"> </w:t>
            </w:r>
            <w:r>
              <w:rPr>
                <w:color w:val="231F20"/>
                <w:w w:val="110"/>
              </w:rPr>
              <w:t>and</w:t>
            </w:r>
            <w:r>
              <w:rPr>
                <w:color w:val="231F20"/>
                <w:spacing w:val="-13"/>
                <w:w w:val="110"/>
              </w:rPr>
              <w:t xml:space="preserve"> </w:t>
            </w:r>
            <w:r>
              <w:rPr>
                <w:color w:val="231F20"/>
                <w:w w:val="110"/>
              </w:rPr>
              <w:t>modifications</w:t>
            </w:r>
            <w:r>
              <w:rPr>
                <w:color w:val="231F20"/>
                <w:spacing w:val="-13"/>
                <w:w w:val="110"/>
              </w:rPr>
              <w:t xml:space="preserve"> </w:t>
            </w:r>
            <w:r>
              <w:rPr>
                <w:color w:val="231F20"/>
                <w:w w:val="110"/>
              </w:rPr>
              <w:t>submitted</w:t>
            </w:r>
            <w:r>
              <w:rPr>
                <w:color w:val="231F20"/>
                <w:spacing w:val="-14"/>
                <w:w w:val="110"/>
              </w:rPr>
              <w:t xml:space="preserve"> </w:t>
            </w:r>
            <w:r>
              <w:rPr>
                <w:color w:val="231F20"/>
                <w:w w:val="110"/>
              </w:rPr>
              <w:t>pursuant</w:t>
            </w:r>
            <w:r>
              <w:rPr>
                <w:color w:val="231F20"/>
                <w:spacing w:val="-13"/>
                <w:w w:val="110"/>
              </w:rPr>
              <w:t xml:space="preserve"> </w:t>
            </w:r>
            <w:r>
              <w:rPr>
                <w:color w:val="231F20"/>
                <w:w w:val="110"/>
              </w:rPr>
              <w:t>to</w:t>
            </w:r>
            <w:r>
              <w:rPr>
                <w:color w:val="231F20"/>
                <w:spacing w:val="-13"/>
                <w:w w:val="110"/>
              </w:rPr>
              <w:t xml:space="preserve"> </w:t>
            </w:r>
            <w:r>
              <w:rPr>
                <w:color w:val="231F20"/>
                <w:w w:val="110"/>
              </w:rPr>
              <w:t>ITB</w:t>
            </w:r>
            <w:r>
              <w:rPr>
                <w:color w:val="231F20"/>
                <w:spacing w:val="-13"/>
                <w:w w:val="110"/>
              </w:rPr>
              <w:t xml:space="preserve"> </w:t>
            </w:r>
            <w:r>
              <w:rPr>
                <w:color w:val="231F20"/>
                <w:w w:val="110"/>
              </w:rPr>
              <w:t>Clause</w:t>
            </w:r>
            <w:r>
              <w:rPr>
                <w:color w:val="231F20"/>
                <w:spacing w:val="-14"/>
                <w:w w:val="110"/>
              </w:rPr>
              <w:t xml:space="preserve"> </w:t>
            </w:r>
            <w:r>
              <w:rPr>
                <w:color w:val="231F20"/>
                <w:w w:val="110"/>
              </w:rPr>
              <w:t>31</w:t>
            </w:r>
            <w:r>
              <w:rPr>
                <w:color w:val="231F20"/>
                <w:spacing w:val="-13"/>
                <w:w w:val="110"/>
              </w:rPr>
              <w:t xml:space="preserve"> </w:t>
            </w:r>
            <w:r>
              <w:rPr>
                <w:color w:val="231F20"/>
                <w:w w:val="110"/>
              </w:rPr>
              <w:t>that</w:t>
            </w:r>
            <w:r>
              <w:rPr>
                <w:color w:val="231F20"/>
                <w:spacing w:val="-13"/>
                <w:w w:val="110"/>
              </w:rPr>
              <w:t xml:space="preserve"> </w:t>
            </w:r>
            <w:r>
              <w:rPr>
                <w:color w:val="231F20"/>
                <w:w w:val="110"/>
              </w:rPr>
              <w:t>are not opened and read out at Bid Opening shall not be considered for further evaluation regardless of the circumstances. Late, withdrawn and substituted Bids shall be returned unopened to</w:t>
            </w:r>
            <w:r>
              <w:rPr>
                <w:color w:val="231F20"/>
                <w:spacing w:val="-7"/>
                <w:w w:val="110"/>
              </w:rPr>
              <w:t xml:space="preserve"> </w:t>
            </w:r>
            <w:r>
              <w:rPr>
                <w:color w:val="231F20"/>
                <w:w w:val="110"/>
              </w:rPr>
              <w:t>Bidders.</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76"/>
        <w:gridCol w:w="7243"/>
      </w:tblGrid>
      <w:tr w:rsidR="0074359D" w:rsidTr="00CC3CB2">
        <w:trPr>
          <w:trHeight w:val="8331"/>
        </w:trPr>
        <w:tc>
          <w:tcPr>
            <w:tcW w:w="2176" w:type="dxa"/>
            <w:tcBorders>
              <w:top w:val="single" w:sz="4" w:space="0" w:color="231F20"/>
            </w:tcBorders>
          </w:tcPr>
          <w:p w:rsidR="0074359D" w:rsidRDefault="0074359D" w:rsidP="00CC3CB2">
            <w:pPr>
              <w:pStyle w:val="TableParagraph"/>
            </w:pPr>
          </w:p>
        </w:tc>
        <w:tc>
          <w:tcPr>
            <w:tcW w:w="7243" w:type="dxa"/>
            <w:tcBorders>
              <w:top w:val="single" w:sz="4" w:space="0" w:color="231F20"/>
            </w:tcBorders>
          </w:tcPr>
          <w:p w:rsidR="0074359D" w:rsidRDefault="0074359D" w:rsidP="00CC3CB2">
            <w:pPr>
              <w:pStyle w:val="TableParagraph"/>
              <w:numPr>
                <w:ilvl w:val="1"/>
                <w:numId w:val="77"/>
              </w:numPr>
              <w:tabs>
                <w:tab w:val="left" w:pos="710"/>
              </w:tabs>
              <w:spacing w:before="97" w:line="266" w:lineRule="auto"/>
              <w:ind w:right="5" w:hanging="510"/>
              <w:jc w:val="both"/>
            </w:pPr>
            <w:r>
              <w:rPr>
                <w:color w:val="231F20"/>
                <w:w w:val="115"/>
              </w:rPr>
              <w:t>The</w:t>
            </w:r>
            <w:r>
              <w:rPr>
                <w:color w:val="231F20"/>
                <w:spacing w:val="-43"/>
                <w:w w:val="115"/>
              </w:rPr>
              <w:t xml:space="preserve"> </w:t>
            </w:r>
            <w:r>
              <w:rPr>
                <w:color w:val="231F20"/>
                <w:w w:val="115"/>
              </w:rPr>
              <w:t>Purchaser</w:t>
            </w:r>
            <w:r>
              <w:rPr>
                <w:color w:val="231F20"/>
                <w:spacing w:val="-42"/>
                <w:w w:val="115"/>
              </w:rPr>
              <w:t xml:space="preserve"> </w:t>
            </w:r>
            <w:r>
              <w:rPr>
                <w:color w:val="231F20"/>
                <w:w w:val="115"/>
              </w:rPr>
              <w:t>shall</w:t>
            </w:r>
            <w:r>
              <w:rPr>
                <w:color w:val="231F20"/>
                <w:spacing w:val="-43"/>
                <w:w w:val="115"/>
              </w:rPr>
              <w:t xml:space="preserve"> </w:t>
            </w:r>
            <w:r>
              <w:rPr>
                <w:color w:val="231F20"/>
                <w:w w:val="115"/>
              </w:rPr>
              <w:t>prepare</w:t>
            </w:r>
            <w:r>
              <w:rPr>
                <w:color w:val="231F20"/>
                <w:spacing w:val="-42"/>
                <w:w w:val="115"/>
              </w:rPr>
              <w:t xml:space="preserve"> </w:t>
            </w:r>
            <w:r>
              <w:rPr>
                <w:color w:val="231F20"/>
                <w:w w:val="115"/>
              </w:rPr>
              <w:t>a</w:t>
            </w:r>
            <w:r>
              <w:rPr>
                <w:color w:val="231F20"/>
                <w:spacing w:val="-43"/>
                <w:w w:val="115"/>
              </w:rPr>
              <w:t xml:space="preserve"> </w:t>
            </w:r>
            <w:r>
              <w:rPr>
                <w:color w:val="231F20"/>
                <w:w w:val="115"/>
              </w:rPr>
              <w:t>record</w:t>
            </w:r>
            <w:r>
              <w:rPr>
                <w:color w:val="231F20"/>
                <w:spacing w:val="-42"/>
                <w:w w:val="115"/>
              </w:rPr>
              <w:t xml:space="preserve"> </w:t>
            </w:r>
            <w:r>
              <w:rPr>
                <w:color w:val="231F20"/>
                <w:w w:val="115"/>
              </w:rPr>
              <w:t>of</w:t>
            </w:r>
            <w:r>
              <w:rPr>
                <w:color w:val="231F20"/>
                <w:spacing w:val="-43"/>
                <w:w w:val="115"/>
              </w:rPr>
              <w:t xml:space="preserve"> </w:t>
            </w:r>
            <w:r>
              <w:rPr>
                <w:color w:val="231F20"/>
                <w:w w:val="115"/>
              </w:rPr>
              <w:t>the</w:t>
            </w:r>
            <w:r>
              <w:rPr>
                <w:color w:val="231F20"/>
                <w:spacing w:val="-42"/>
                <w:w w:val="115"/>
              </w:rPr>
              <w:t xml:space="preserve"> </w:t>
            </w:r>
            <w:r>
              <w:rPr>
                <w:color w:val="231F20"/>
                <w:w w:val="115"/>
              </w:rPr>
              <w:t>Bid</w:t>
            </w:r>
            <w:r>
              <w:rPr>
                <w:color w:val="231F20"/>
                <w:spacing w:val="-43"/>
                <w:w w:val="115"/>
              </w:rPr>
              <w:t xml:space="preserve"> </w:t>
            </w:r>
            <w:r>
              <w:rPr>
                <w:color w:val="231F20"/>
                <w:w w:val="115"/>
              </w:rPr>
              <w:t>Opening,</w:t>
            </w:r>
            <w:r>
              <w:rPr>
                <w:color w:val="231F20"/>
                <w:spacing w:val="-47"/>
                <w:w w:val="115"/>
              </w:rPr>
              <w:t xml:space="preserve"> </w:t>
            </w:r>
            <w:r>
              <w:rPr>
                <w:color w:val="231F20"/>
                <w:w w:val="115"/>
              </w:rPr>
              <w:t>which</w:t>
            </w:r>
            <w:r>
              <w:rPr>
                <w:color w:val="231F20"/>
                <w:spacing w:val="-43"/>
                <w:w w:val="115"/>
              </w:rPr>
              <w:t xml:space="preserve"> </w:t>
            </w:r>
            <w:r>
              <w:rPr>
                <w:color w:val="231F20"/>
                <w:w w:val="115"/>
              </w:rPr>
              <w:t>shall include the information disclosed to those present in accordance with</w:t>
            </w:r>
            <w:r>
              <w:rPr>
                <w:color w:val="231F20"/>
                <w:spacing w:val="-49"/>
                <w:w w:val="115"/>
              </w:rPr>
              <w:t xml:space="preserve"> </w:t>
            </w:r>
            <w:r>
              <w:rPr>
                <w:color w:val="231F20"/>
                <w:w w:val="115"/>
              </w:rPr>
              <w:t>ITB</w:t>
            </w:r>
            <w:r>
              <w:rPr>
                <w:color w:val="231F20"/>
                <w:spacing w:val="-49"/>
                <w:w w:val="115"/>
              </w:rPr>
              <w:t xml:space="preserve"> </w:t>
            </w:r>
            <w:r>
              <w:rPr>
                <w:color w:val="231F20"/>
                <w:w w:val="115"/>
              </w:rPr>
              <w:t>Sub-Clause</w:t>
            </w:r>
            <w:r>
              <w:rPr>
                <w:color w:val="231F20"/>
                <w:spacing w:val="-49"/>
                <w:w w:val="115"/>
              </w:rPr>
              <w:t xml:space="preserve"> </w:t>
            </w:r>
            <w:r>
              <w:rPr>
                <w:color w:val="231F20"/>
                <w:w w:val="115"/>
              </w:rPr>
              <w:t>32.4.</w:t>
            </w:r>
            <w:r>
              <w:rPr>
                <w:color w:val="231F20"/>
                <w:spacing w:val="-52"/>
                <w:w w:val="115"/>
              </w:rPr>
              <w:t xml:space="preserve"> </w:t>
            </w:r>
            <w:r>
              <w:rPr>
                <w:color w:val="231F20"/>
                <w:w w:val="115"/>
              </w:rPr>
              <w:t>The</w:t>
            </w:r>
            <w:r w:rsidR="004C2E69">
              <w:rPr>
                <w:color w:val="231F20"/>
                <w:w w:val="115"/>
              </w:rPr>
              <w:t xml:space="preserve"> </w:t>
            </w:r>
            <w:r>
              <w:rPr>
                <w:color w:val="231F20"/>
                <w:spacing w:val="-48"/>
                <w:w w:val="115"/>
              </w:rPr>
              <w:t xml:space="preserve"> </w:t>
            </w:r>
            <w:r>
              <w:rPr>
                <w:color w:val="231F20"/>
                <w:w w:val="115"/>
              </w:rPr>
              <w:t>minutes</w:t>
            </w:r>
            <w:r>
              <w:rPr>
                <w:color w:val="231F20"/>
                <w:spacing w:val="-49"/>
                <w:w w:val="115"/>
              </w:rPr>
              <w:t xml:space="preserve"> </w:t>
            </w:r>
            <w:r>
              <w:rPr>
                <w:color w:val="231F20"/>
                <w:w w:val="115"/>
              </w:rPr>
              <w:t>shall</w:t>
            </w:r>
            <w:r>
              <w:rPr>
                <w:color w:val="231F20"/>
                <w:spacing w:val="-49"/>
                <w:w w:val="115"/>
              </w:rPr>
              <w:t xml:space="preserve"> </w:t>
            </w:r>
            <w:r>
              <w:rPr>
                <w:color w:val="231F20"/>
                <w:w w:val="115"/>
              </w:rPr>
              <w:t>include,</w:t>
            </w:r>
            <w:r>
              <w:rPr>
                <w:color w:val="231F20"/>
                <w:spacing w:val="-52"/>
                <w:w w:val="115"/>
              </w:rPr>
              <w:t xml:space="preserve"> </w:t>
            </w:r>
            <w:r>
              <w:rPr>
                <w:color w:val="231F20"/>
                <w:w w:val="115"/>
              </w:rPr>
              <w:t>as</w:t>
            </w:r>
            <w:r>
              <w:rPr>
                <w:color w:val="231F20"/>
                <w:spacing w:val="-49"/>
                <w:w w:val="115"/>
              </w:rPr>
              <w:t xml:space="preserve"> </w:t>
            </w:r>
            <w:r>
              <w:rPr>
                <w:color w:val="231F20"/>
                <w:w w:val="115"/>
              </w:rPr>
              <w:t>a</w:t>
            </w:r>
            <w:r>
              <w:rPr>
                <w:color w:val="231F20"/>
                <w:spacing w:val="-48"/>
                <w:w w:val="115"/>
              </w:rPr>
              <w:t xml:space="preserve"> </w:t>
            </w:r>
            <w:r>
              <w:rPr>
                <w:color w:val="231F20"/>
                <w:w w:val="115"/>
              </w:rPr>
              <w:t>minimum:</w:t>
            </w:r>
          </w:p>
          <w:p w:rsidR="0074359D" w:rsidRDefault="0074359D" w:rsidP="00CC3CB2">
            <w:pPr>
              <w:pStyle w:val="TableParagraph"/>
              <w:numPr>
                <w:ilvl w:val="2"/>
                <w:numId w:val="77"/>
              </w:numPr>
              <w:tabs>
                <w:tab w:val="left" w:pos="1107"/>
              </w:tabs>
              <w:spacing w:before="54"/>
            </w:pPr>
            <w:r>
              <w:rPr>
                <w:color w:val="231F20"/>
                <w:w w:val="115"/>
              </w:rPr>
              <w:t>the</w:t>
            </w:r>
            <w:r>
              <w:rPr>
                <w:color w:val="231F20"/>
                <w:spacing w:val="-12"/>
                <w:w w:val="115"/>
              </w:rPr>
              <w:t xml:space="preserve"> </w:t>
            </w:r>
            <w:r>
              <w:rPr>
                <w:color w:val="231F20"/>
                <w:w w:val="115"/>
              </w:rPr>
              <w:t>Contract</w:t>
            </w:r>
            <w:r>
              <w:rPr>
                <w:color w:val="231F20"/>
                <w:spacing w:val="-11"/>
                <w:w w:val="115"/>
              </w:rPr>
              <w:t xml:space="preserve"> </w:t>
            </w:r>
            <w:r>
              <w:rPr>
                <w:color w:val="231F20"/>
                <w:w w:val="115"/>
              </w:rPr>
              <w:t>title</w:t>
            </w:r>
            <w:r>
              <w:rPr>
                <w:color w:val="231F20"/>
                <w:spacing w:val="-11"/>
                <w:w w:val="115"/>
              </w:rPr>
              <w:t xml:space="preserve"> </w:t>
            </w:r>
            <w:r>
              <w:rPr>
                <w:color w:val="231F20"/>
                <w:w w:val="115"/>
              </w:rPr>
              <w:t>and</w:t>
            </w:r>
            <w:r>
              <w:rPr>
                <w:color w:val="231F20"/>
                <w:spacing w:val="-11"/>
                <w:w w:val="115"/>
              </w:rPr>
              <w:t xml:space="preserve"> </w:t>
            </w:r>
            <w:r>
              <w:rPr>
                <w:color w:val="231F20"/>
                <w:w w:val="115"/>
              </w:rPr>
              <w:t>reference</w:t>
            </w:r>
            <w:r>
              <w:rPr>
                <w:color w:val="231F20"/>
                <w:spacing w:val="-11"/>
                <w:w w:val="115"/>
              </w:rPr>
              <w:t xml:space="preserve"> </w:t>
            </w:r>
            <w:r>
              <w:rPr>
                <w:color w:val="231F20"/>
                <w:w w:val="115"/>
              </w:rPr>
              <w:t>number;</w:t>
            </w:r>
          </w:p>
          <w:p w:rsidR="0074359D" w:rsidRDefault="0074359D" w:rsidP="00CC3CB2">
            <w:pPr>
              <w:pStyle w:val="TableParagraph"/>
              <w:numPr>
                <w:ilvl w:val="2"/>
                <w:numId w:val="77"/>
              </w:numPr>
              <w:tabs>
                <w:tab w:val="left" w:pos="1107"/>
              </w:tabs>
              <w:spacing w:before="84"/>
            </w:pPr>
            <w:r>
              <w:rPr>
                <w:color w:val="231F20"/>
                <w:w w:val="115"/>
              </w:rPr>
              <w:t>the Bid</w:t>
            </w:r>
            <w:r>
              <w:rPr>
                <w:color w:val="231F20"/>
                <w:spacing w:val="-22"/>
                <w:w w:val="115"/>
              </w:rPr>
              <w:t xml:space="preserve"> </w:t>
            </w:r>
            <w:r>
              <w:rPr>
                <w:color w:val="231F20"/>
                <w:w w:val="115"/>
              </w:rPr>
              <w:t>number;</w:t>
            </w:r>
          </w:p>
          <w:p w:rsidR="0074359D" w:rsidRDefault="0074359D" w:rsidP="00CC3CB2">
            <w:pPr>
              <w:pStyle w:val="TableParagraph"/>
              <w:numPr>
                <w:ilvl w:val="2"/>
                <w:numId w:val="77"/>
              </w:numPr>
              <w:tabs>
                <w:tab w:val="left" w:pos="1107"/>
              </w:tabs>
              <w:spacing w:before="84"/>
            </w:pPr>
            <w:r>
              <w:rPr>
                <w:color w:val="231F20"/>
                <w:w w:val="115"/>
              </w:rPr>
              <w:t>the</w:t>
            </w:r>
            <w:r>
              <w:rPr>
                <w:color w:val="231F20"/>
                <w:spacing w:val="-11"/>
                <w:w w:val="115"/>
              </w:rPr>
              <w:t xml:space="preserve"> </w:t>
            </w:r>
            <w:r>
              <w:rPr>
                <w:color w:val="231F20"/>
                <w:w w:val="115"/>
              </w:rPr>
              <w:t>Bid</w:t>
            </w:r>
            <w:r>
              <w:rPr>
                <w:color w:val="231F20"/>
                <w:spacing w:val="-11"/>
                <w:w w:val="115"/>
              </w:rPr>
              <w:t xml:space="preserve"> </w:t>
            </w:r>
            <w:r>
              <w:rPr>
                <w:color w:val="231F20"/>
                <w:w w:val="115"/>
              </w:rPr>
              <w:t>deadline</w:t>
            </w:r>
            <w:r>
              <w:rPr>
                <w:color w:val="231F20"/>
                <w:spacing w:val="-11"/>
                <w:w w:val="115"/>
              </w:rPr>
              <w:t xml:space="preserve"> </w:t>
            </w:r>
            <w:r>
              <w:rPr>
                <w:color w:val="231F20"/>
                <w:w w:val="115"/>
              </w:rPr>
              <w:t>date</w:t>
            </w:r>
            <w:r>
              <w:rPr>
                <w:color w:val="231F20"/>
                <w:spacing w:val="-11"/>
                <w:w w:val="115"/>
              </w:rPr>
              <w:t xml:space="preserve"> </w:t>
            </w:r>
            <w:r>
              <w:rPr>
                <w:color w:val="231F20"/>
                <w:w w:val="115"/>
              </w:rPr>
              <w:t>and</w:t>
            </w:r>
            <w:r>
              <w:rPr>
                <w:color w:val="231F20"/>
                <w:spacing w:val="-11"/>
                <w:w w:val="115"/>
              </w:rPr>
              <w:t xml:space="preserve"> </w:t>
            </w:r>
            <w:r>
              <w:rPr>
                <w:color w:val="231F20"/>
                <w:w w:val="115"/>
              </w:rPr>
              <w:t>time;</w:t>
            </w:r>
          </w:p>
          <w:p w:rsidR="0074359D" w:rsidRDefault="0074359D" w:rsidP="00CC3CB2">
            <w:pPr>
              <w:pStyle w:val="TableParagraph"/>
              <w:numPr>
                <w:ilvl w:val="2"/>
                <w:numId w:val="77"/>
              </w:numPr>
              <w:tabs>
                <w:tab w:val="left" w:pos="1107"/>
              </w:tabs>
              <w:spacing w:before="84"/>
            </w:pPr>
            <w:r>
              <w:rPr>
                <w:color w:val="231F20"/>
                <w:w w:val="110"/>
              </w:rPr>
              <w:t>the</w:t>
            </w:r>
            <w:r>
              <w:rPr>
                <w:color w:val="231F20"/>
                <w:spacing w:val="-7"/>
                <w:w w:val="110"/>
              </w:rPr>
              <w:t xml:space="preserve"> </w:t>
            </w:r>
            <w:r>
              <w:rPr>
                <w:color w:val="231F20"/>
                <w:w w:val="110"/>
              </w:rPr>
              <w:t>date,</w:t>
            </w:r>
            <w:r>
              <w:rPr>
                <w:color w:val="231F20"/>
                <w:spacing w:val="-15"/>
                <w:w w:val="110"/>
              </w:rPr>
              <w:t xml:space="preserve"> </w:t>
            </w:r>
            <w:r>
              <w:rPr>
                <w:color w:val="231F20"/>
                <w:w w:val="110"/>
              </w:rPr>
              <w:t>time</w:t>
            </w:r>
            <w:r>
              <w:rPr>
                <w:color w:val="231F20"/>
                <w:spacing w:val="-6"/>
                <w:w w:val="110"/>
              </w:rPr>
              <w:t xml:space="preserve"> </w:t>
            </w:r>
            <w:r>
              <w:rPr>
                <w:color w:val="231F20"/>
                <w:w w:val="110"/>
              </w:rPr>
              <w:t>and</w:t>
            </w:r>
            <w:r>
              <w:rPr>
                <w:color w:val="231F20"/>
                <w:spacing w:val="-6"/>
                <w:w w:val="110"/>
              </w:rPr>
              <w:t xml:space="preserve"> </w:t>
            </w:r>
            <w:r>
              <w:rPr>
                <w:color w:val="231F20"/>
                <w:w w:val="110"/>
              </w:rPr>
              <w:t>place</w:t>
            </w:r>
            <w:r>
              <w:rPr>
                <w:color w:val="231F20"/>
                <w:spacing w:val="-6"/>
                <w:w w:val="110"/>
              </w:rPr>
              <w:t xml:space="preserve"> </w:t>
            </w:r>
            <w:r>
              <w:rPr>
                <w:color w:val="231F20"/>
                <w:w w:val="110"/>
              </w:rPr>
              <w:t>of</w:t>
            </w:r>
            <w:r>
              <w:rPr>
                <w:color w:val="231F20"/>
                <w:spacing w:val="-7"/>
                <w:w w:val="110"/>
              </w:rPr>
              <w:t xml:space="preserve"> </w:t>
            </w:r>
            <w:r>
              <w:rPr>
                <w:color w:val="231F20"/>
                <w:w w:val="110"/>
              </w:rPr>
              <w:t>Bid</w:t>
            </w:r>
            <w:r>
              <w:rPr>
                <w:color w:val="231F20"/>
                <w:spacing w:val="-6"/>
                <w:w w:val="110"/>
              </w:rPr>
              <w:t xml:space="preserve"> </w:t>
            </w:r>
            <w:r>
              <w:rPr>
                <w:color w:val="231F20"/>
                <w:w w:val="110"/>
              </w:rPr>
              <w:t>Opening;</w:t>
            </w:r>
          </w:p>
          <w:p w:rsidR="0074359D" w:rsidRDefault="0074359D" w:rsidP="00CC3CB2">
            <w:pPr>
              <w:pStyle w:val="TableParagraph"/>
              <w:numPr>
                <w:ilvl w:val="2"/>
                <w:numId w:val="77"/>
              </w:numPr>
              <w:tabs>
                <w:tab w:val="left" w:pos="1107"/>
              </w:tabs>
              <w:spacing w:before="83"/>
            </w:pPr>
            <w:r>
              <w:rPr>
                <w:color w:val="231F20"/>
                <w:w w:val="110"/>
              </w:rPr>
              <w:t>Bid</w:t>
            </w:r>
            <w:r>
              <w:rPr>
                <w:color w:val="231F20"/>
                <w:spacing w:val="-18"/>
                <w:w w:val="110"/>
              </w:rPr>
              <w:t xml:space="preserve"> </w:t>
            </w:r>
            <w:r>
              <w:rPr>
                <w:color w:val="231F20"/>
                <w:w w:val="110"/>
              </w:rPr>
              <w:t>prices,</w:t>
            </w:r>
            <w:r>
              <w:rPr>
                <w:color w:val="231F20"/>
                <w:spacing w:val="-27"/>
                <w:w w:val="110"/>
              </w:rPr>
              <w:t xml:space="preserve"> </w:t>
            </w:r>
            <w:r>
              <w:rPr>
                <w:color w:val="231F20"/>
                <w:w w:val="110"/>
              </w:rPr>
              <w:t>per</w:t>
            </w:r>
            <w:r>
              <w:rPr>
                <w:color w:val="231F20"/>
                <w:spacing w:val="-17"/>
                <w:w w:val="110"/>
              </w:rPr>
              <w:t xml:space="preserve"> </w:t>
            </w:r>
            <w:r>
              <w:rPr>
                <w:color w:val="231F20"/>
                <w:w w:val="110"/>
              </w:rPr>
              <w:t>lot</w:t>
            </w:r>
            <w:r>
              <w:rPr>
                <w:color w:val="231F20"/>
                <w:spacing w:val="-18"/>
                <w:w w:val="110"/>
              </w:rPr>
              <w:t xml:space="preserve"> </w:t>
            </w:r>
            <w:r>
              <w:rPr>
                <w:color w:val="231F20"/>
                <w:w w:val="110"/>
              </w:rPr>
              <w:t>if</w:t>
            </w:r>
            <w:r>
              <w:rPr>
                <w:color w:val="231F20"/>
                <w:spacing w:val="-18"/>
                <w:w w:val="110"/>
              </w:rPr>
              <w:t xml:space="preserve"> </w:t>
            </w:r>
            <w:r>
              <w:rPr>
                <w:color w:val="231F20"/>
                <w:w w:val="110"/>
              </w:rPr>
              <w:t>applicable,</w:t>
            </w:r>
            <w:r>
              <w:rPr>
                <w:color w:val="231F20"/>
                <w:spacing w:val="-26"/>
                <w:w w:val="110"/>
              </w:rPr>
              <w:t xml:space="preserve"> </w:t>
            </w:r>
            <w:r>
              <w:rPr>
                <w:color w:val="231F20"/>
                <w:w w:val="110"/>
              </w:rPr>
              <w:t>offered</w:t>
            </w:r>
            <w:r>
              <w:rPr>
                <w:color w:val="231F20"/>
                <w:spacing w:val="-18"/>
                <w:w w:val="110"/>
              </w:rPr>
              <w:t xml:space="preserve"> </w:t>
            </w:r>
            <w:r>
              <w:rPr>
                <w:color w:val="231F20"/>
                <w:w w:val="110"/>
              </w:rPr>
              <w:t>by</w:t>
            </w:r>
            <w:r>
              <w:rPr>
                <w:color w:val="231F20"/>
                <w:spacing w:val="-17"/>
                <w:w w:val="110"/>
              </w:rPr>
              <w:t xml:space="preserve"> </w:t>
            </w:r>
            <w:r>
              <w:rPr>
                <w:color w:val="231F20"/>
                <w:w w:val="110"/>
              </w:rPr>
              <w:t>the</w:t>
            </w:r>
            <w:r>
              <w:rPr>
                <w:color w:val="231F20"/>
                <w:spacing w:val="-18"/>
                <w:w w:val="110"/>
              </w:rPr>
              <w:t xml:space="preserve"> </w:t>
            </w:r>
            <w:r>
              <w:rPr>
                <w:color w:val="231F20"/>
                <w:w w:val="110"/>
              </w:rPr>
              <w:t>Bidders,</w:t>
            </w:r>
            <w:r>
              <w:rPr>
                <w:color w:val="231F20"/>
                <w:spacing w:val="-27"/>
                <w:w w:val="110"/>
              </w:rPr>
              <w:t xml:space="preserve"> </w:t>
            </w:r>
            <w:r>
              <w:rPr>
                <w:color w:val="231F20"/>
                <w:w w:val="110"/>
              </w:rPr>
              <w:t>including</w:t>
            </w:r>
          </w:p>
          <w:p w:rsidR="0074359D" w:rsidRDefault="0074359D" w:rsidP="00CC3CB2">
            <w:pPr>
              <w:pStyle w:val="TableParagraph"/>
              <w:spacing w:before="27"/>
              <w:ind w:left="1106"/>
            </w:pPr>
            <w:r>
              <w:rPr>
                <w:color w:val="231F20"/>
                <w:w w:val="115"/>
              </w:rPr>
              <w:t>any discounts and alternative offers;</w:t>
            </w:r>
          </w:p>
          <w:p w:rsidR="0074359D" w:rsidRDefault="0074359D" w:rsidP="00CC3CB2">
            <w:pPr>
              <w:pStyle w:val="TableParagraph"/>
              <w:numPr>
                <w:ilvl w:val="2"/>
                <w:numId w:val="77"/>
              </w:numPr>
              <w:tabs>
                <w:tab w:val="left" w:pos="1107"/>
              </w:tabs>
              <w:spacing w:before="84"/>
            </w:pPr>
            <w:r>
              <w:rPr>
                <w:color w:val="231F20"/>
                <w:w w:val="115"/>
              </w:rPr>
              <w:t>the</w:t>
            </w:r>
            <w:r>
              <w:rPr>
                <w:color w:val="231F20"/>
                <w:spacing w:val="26"/>
                <w:w w:val="115"/>
              </w:rPr>
              <w:t xml:space="preserve"> </w:t>
            </w:r>
            <w:r>
              <w:rPr>
                <w:color w:val="231F20"/>
                <w:w w:val="115"/>
              </w:rPr>
              <w:t>presence</w:t>
            </w:r>
            <w:r>
              <w:rPr>
                <w:color w:val="231F20"/>
                <w:spacing w:val="27"/>
                <w:w w:val="115"/>
              </w:rPr>
              <w:t xml:space="preserve"> </w:t>
            </w:r>
            <w:r>
              <w:rPr>
                <w:color w:val="231F20"/>
                <w:w w:val="115"/>
              </w:rPr>
              <w:t>or</w:t>
            </w:r>
            <w:r>
              <w:rPr>
                <w:color w:val="231F20"/>
                <w:spacing w:val="27"/>
                <w:w w:val="115"/>
              </w:rPr>
              <w:t xml:space="preserve"> </w:t>
            </w:r>
            <w:r>
              <w:rPr>
                <w:color w:val="231F20"/>
                <w:w w:val="115"/>
              </w:rPr>
              <w:t>absence</w:t>
            </w:r>
            <w:r>
              <w:rPr>
                <w:color w:val="231F20"/>
                <w:spacing w:val="26"/>
                <w:w w:val="115"/>
              </w:rPr>
              <w:t xml:space="preserve"> </w:t>
            </w:r>
            <w:r>
              <w:rPr>
                <w:color w:val="231F20"/>
                <w:w w:val="115"/>
              </w:rPr>
              <w:t>of</w:t>
            </w:r>
            <w:r>
              <w:rPr>
                <w:color w:val="231F20"/>
                <w:spacing w:val="27"/>
                <w:w w:val="115"/>
              </w:rPr>
              <w:t xml:space="preserve"> </w:t>
            </w:r>
            <w:r>
              <w:rPr>
                <w:color w:val="231F20"/>
                <w:w w:val="115"/>
              </w:rPr>
              <w:t>Bid</w:t>
            </w:r>
            <w:r>
              <w:rPr>
                <w:color w:val="231F20"/>
                <w:spacing w:val="27"/>
                <w:w w:val="115"/>
              </w:rPr>
              <w:t xml:space="preserve"> </w:t>
            </w:r>
            <w:r>
              <w:rPr>
                <w:color w:val="231F20"/>
                <w:w w:val="115"/>
              </w:rPr>
              <w:t>Security</w:t>
            </w:r>
            <w:r>
              <w:rPr>
                <w:color w:val="231F20"/>
                <w:spacing w:val="27"/>
                <w:w w:val="115"/>
              </w:rPr>
              <w:t xml:space="preserve"> </w:t>
            </w:r>
            <w:r>
              <w:rPr>
                <w:color w:val="231F20"/>
                <w:w w:val="115"/>
              </w:rPr>
              <w:t>and,</w:t>
            </w:r>
            <w:r>
              <w:rPr>
                <w:color w:val="231F20"/>
                <w:spacing w:val="18"/>
                <w:w w:val="115"/>
              </w:rPr>
              <w:t xml:space="preserve"> </w:t>
            </w:r>
            <w:r>
              <w:rPr>
                <w:color w:val="231F20"/>
                <w:w w:val="115"/>
              </w:rPr>
              <w:t>if</w:t>
            </w:r>
            <w:r>
              <w:rPr>
                <w:color w:val="231F20"/>
                <w:spacing w:val="27"/>
                <w:w w:val="115"/>
              </w:rPr>
              <w:t xml:space="preserve"> </w:t>
            </w:r>
            <w:r>
              <w:rPr>
                <w:color w:val="231F20"/>
                <w:w w:val="115"/>
              </w:rPr>
              <w:t>present,</w:t>
            </w:r>
            <w:r>
              <w:rPr>
                <w:color w:val="231F20"/>
                <w:spacing w:val="19"/>
                <w:w w:val="115"/>
              </w:rPr>
              <w:t xml:space="preserve"> </w:t>
            </w:r>
            <w:r>
              <w:rPr>
                <w:color w:val="231F20"/>
                <w:w w:val="115"/>
              </w:rPr>
              <w:t>its</w:t>
            </w:r>
          </w:p>
          <w:p w:rsidR="0074359D" w:rsidRDefault="0074359D" w:rsidP="00CC3CB2">
            <w:pPr>
              <w:pStyle w:val="TableParagraph"/>
              <w:spacing w:before="27"/>
              <w:ind w:left="1106"/>
            </w:pPr>
            <w:r>
              <w:rPr>
                <w:color w:val="231F20"/>
                <w:w w:val="115"/>
              </w:rPr>
              <w:t>amount;</w:t>
            </w:r>
          </w:p>
          <w:p w:rsidR="0074359D" w:rsidRDefault="0074359D" w:rsidP="00CC3CB2">
            <w:pPr>
              <w:pStyle w:val="TableParagraph"/>
              <w:numPr>
                <w:ilvl w:val="2"/>
                <w:numId w:val="77"/>
              </w:numPr>
              <w:tabs>
                <w:tab w:val="left" w:pos="1107"/>
              </w:tabs>
              <w:spacing w:before="84" w:line="266" w:lineRule="auto"/>
              <w:ind w:right="5"/>
            </w:pPr>
            <w:r>
              <w:rPr>
                <w:color w:val="231F20"/>
                <w:w w:val="110"/>
              </w:rPr>
              <w:t>the name and nationality of each Bidder, and whether there is a withdrawal, substitution or</w:t>
            </w:r>
            <w:r>
              <w:rPr>
                <w:color w:val="231F20"/>
                <w:spacing w:val="-26"/>
                <w:w w:val="110"/>
              </w:rPr>
              <w:t xml:space="preserve"> </w:t>
            </w:r>
            <w:r>
              <w:rPr>
                <w:color w:val="231F20"/>
                <w:w w:val="110"/>
              </w:rPr>
              <w:t>modification;</w:t>
            </w:r>
          </w:p>
          <w:p w:rsidR="0074359D" w:rsidRDefault="0074359D" w:rsidP="00CC3CB2">
            <w:pPr>
              <w:pStyle w:val="TableParagraph"/>
              <w:numPr>
                <w:ilvl w:val="2"/>
                <w:numId w:val="77"/>
              </w:numPr>
              <w:tabs>
                <w:tab w:val="left" w:pos="1107"/>
              </w:tabs>
              <w:spacing w:before="55"/>
            </w:pPr>
            <w:r>
              <w:rPr>
                <w:color w:val="231F20"/>
                <w:w w:val="115"/>
              </w:rPr>
              <w:t>the</w:t>
            </w:r>
            <w:r>
              <w:rPr>
                <w:color w:val="231F20"/>
                <w:spacing w:val="-13"/>
                <w:w w:val="115"/>
              </w:rPr>
              <w:t xml:space="preserve"> </w:t>
            </w:r>
            <w:r>
              <w:rPr>
                <w:color w:val="231F20"/>
                <w:w w:val="115"/>
              </w:rPr>
              <w:t>names</w:t>
            </w:r>
            <w:r>
              <w:rPr>
                <w:color w:val="231F20"/>
                <w:spacing w:val="-12"/>
                <w:w w:val="115"/>
              </w:rPr>
              <w:t xml:space="preserve"> </w:t>
            </w:r>
            <w:r>
              <w:rPr>
                <w:color w:val="231F20"/>
                <w:w w:val="115"/>
              </w:rPr>
              <w:t>of</w:t>
            </w:r>
            <w:r>
              <w:rPr>
                <w:color w:val="231F20"/>
                <w:spacing w:val="-13"/>
                <w:w w:val="115"/>
              </w:rPr>
              <w:t xml:space="preserve"> </w:t>
            </w:r>
            <w:r>
              <w:rPr>
                <w:color w:val="231F20"/>
                <w:w w:val="115"/>
              </w:rPr>
              <w:t>attendees</w:t>
            </w:r>
            <w:r>
              <w:rPr>
                <w:color w:val="231F20"/>
                <w:spacing w:val="-12"/>
                <w:w w:val="115"/>
              </w:rPr>
              <w:t xml:space="preserve"> </w:t>
            </w:r>
            <w:r>
              <w:rPr>
                <w:color w:val="231F20"/>
                <w:w w:val="115"/>
              </w:rPr>
              <w:t>at</w:t>
            </w:r>
            <w:r>
              <w:rPr>
                <w:color w:val="231F20"/>
                <w:spacing w:val="-13"/>
                <w:w w:val="115"/>
              </w:rPr>
              <w:t xml:space="preserve"> </w:t>
            </w:r>
            <w:r>
              <w:rPr>
                <w:color w:val="231F20"/>
                <w:w w:val="115"/>
              </w:rPr>
              <w:t>the</w:t>
            </w:r>
            <w:r>
              <w:rPr>
                <w:color w:val="231F20"/>
                <w:spacing w:val="-12"/>
                <w:w w:val="115"/>
              </w:rPr>
              <w:t xml:space="preserve"> </w:t>
            </w:r>
            <w:r>
              <w:rPr>
                <w:color w:val="231F20"/>
                <w:w w:val="115"/>
              </w:rPr>
              <w:t>Bid</w:t>
            </w:r>
            <w:r>
              <w:rPr>
                <w:color w:val="231F20"/>
                <w:spacing w:val="-13"/>
                <w:w w:val="115"/>
              </w:rPr>
              <w:t xml:space="preserve"> </w:t>
            </w:r>
            <w:r>
              <w:rPr>
                <w:color w:val="231F20"/>
                <w:w w:val="115"/>
              </w:rPr>
              <w:t>Opening,</w:t>
            </w:r>
            <w:r>
              <w:rPr>
                <w:color w:val="231F20"/>
                <w:spacing w:val="-20"/>
                <w:w w:val="115"/>
              </w:rPr>
              <w:t xml:space="preserve"> </w:t>
            </w:r>
            <w:r>
              <w:rPr>
                <w:color w:val="231F20"/>
                <w:w w:val="115"/>
              </w:rPr>
              <w:t>and</w:t>
            </w:r>
            <w:r>
              <w:rPr>
                <w:color w:val="231F20"/>
                <w:spacing w:val="-12"/>
                <w:w w:val="115"/>
              </w:rPr>
              <w:t xml:space="preserve"> </w:t>
            </w:r>
            <w:r>
              <w:rPr>
                <w:color w:val="231F20"/>
                <w:w w:val="115"/>
              </w:rPr>
              <w:t>of</w:t>
            </w:r>
            <w:r>
              <w:rPr>
                <w:color w:val="231F20"/>
                <w:spacing w:val="-13"/>
                <w:w w:val="115"/>
              </w:rPr>
              <w:t xml:space="preserve"> </w:t>
            </w:r>
            <w:r>
              <w:rPr>
                <w:color w:val="231F20"/>
                <w:w w:val="115"/>
              </w:rPr>
              <w:t>the</w:t>
            </w:r>
            <w:r>
              <w:rPr>
                <w:color w:val="231F20"/>
                <w:spacing w:val="-12"/>
                <w:w w:val="115"/>
              </w:rPr>
              <w:t xml:space="preserve"> </w:t>
            </w:r>
            <w:r>
              <w:rPr>
                <w:color w:val="231F20"/>
                <w:w w:val="115"/>
              </w:rPr>
              <w:t>Bidders</w:t>
            </w:r>
          </w:p>
          <w:p w:rsidR="0074359D" w:rsidRDefault="0074359D" w:rsidP="00CC3CB2">
            <w:pPr>
              <w:pStyle w:val="TableParagraph"/>
              <w:spacing w:before="27"/>
              <w:ind w:left="1106"/>
            </w:pPr>
            <w:r>
              <w:rPr>
                <w:color w:val="231F20"/>
                <w:w w:val="115"/>
              </w:rPr>
              <w:t>they represent (if any);</w:t>
            </w:r>
          </w:p>
          <w:p w:rsidR="0074359D" w:rsidRDefault="0074359D" w:rsidP="00CC3CB2">
            <w:pPr>
              <w:pStyle w:val="TableParagraph"/>
              <w:numPr>
                <w:ilvl w:val="2"/>
                <w:numId w:val="77"/>
              </w:numPr>
              <w:tabs>
                <w:tab w:val="left" w:pos="1107"/>
              </w:tabs>
              <w:spacing w:before="84" w:line="266" w:lineRule="auto"/>
              <w:ind w:right="5"/>
              <w:jc w:val="both"/>
            </w:pPr>
            <w:r>
              <w:rPr>
                <w:color w:val="231F20"/>
                <w:w w:val="115"/>
              </w:rPr>
              <w:t>details</w:t>
            </w:r>
            <w:r>
              <w:rPr>
                <w:color w:val="231F20"/>
                <w:spacing w:val="-42"/>
                <w:w w:val="115"/>
              </w:rPr>
              <w:t xml:space="preserve"> </w:t>
            </w:r>
            <w:r>
              <w:rPr>
                <w:color w:val="231F20"/>
                <w:w w:val="115"/>
              </w:rPr>
              <w:t>of</w:t>
            </w:r>
            <w:r>
              <w:rPr>
                <w:color w:val="231F20"/>
                <w:spacing w:val="-41"/>
                <w:w w:val="115"/>
              </w:rPr>
              <w:t xml:space="preserve"> </w:t>
            </w:r>
            <w:r>
              <w:rPr>
                <w:color w:val="231F20"/>
                <w:w w:val="115"/>
              </w:rPr>
              <w:t>any</w:t>
            </w:r>
            <w:r>
              <w:rPr>
                <w:color w:val="231F20"/>
                <w:spacing w:val="-41"/>
                <w:w w:val="115"/>
              </w:rPr>
              <w:t xml:space="preserve"> </w:t>
            </w:r>
            <w:r>
              <w:rPr>
                <w:color w:val="231F20"/>
                <w:w w:val="115"/>
              </w:rPr>
              <w:t>complaints</w:t>
            </w:r>
            <w:r>
              <w:rPr>
                <w:color w:val="231F20"/>
                <w:spacing w:val="-42"/>
                <w:w w:val="115"/>
              </w:rPr>
              <w:t xml:space="preserve"> </w:t>
            </w:r>
            <w:r>
              <w:rPr>
                <w:color w:val="231F20"/>
                <w:w w:val="115"/>
              </w:rPr>
              <w:t>or</w:t>
            </w:r>
            <w:r>
              <w:rPr>
                <w:color w:val="231F20"/>
                <w:spacing w:val="-41"/>
                <w:w w:val="115"/>
              </w:rPr>
              <w:t xml:space="preserve"> </w:t>
            </w:r>
            <w:r>
              <w:rPr>
                <w:color w:val="231F20"/>
                <w:w w:val="115"/>
              </w:rPr>
              <w:t>other</w:t>
            </w:r>
            <w:r>
              <w:rPr>
                <w:color w:val="231F20"/>
                <w:spacing w:val="-41"/>
                <w:w w:val="115"/>
              </w:rPr>
              <w:t xml:space="preserve"> </w:t>
            </w:r>
            <w:r>
              <w:rPr>
                <w:color w:val="231F20"/>
                <w:w w:val="115"/>
              </w:rPr>
              <w:t>comments</w:t>
            </w:r>
            <w:r>
              <w:rPr>
                <w:color w:val="231F20"/>
                <w:spacing w:val="-42"/>
                <w:w w:val="115"/>
              </w:rPr>
              <w:t xml:space="preserve"> </w:t>
            </w:r>
            <w:r>
              <w:rPr>
                <w:color w:val="231F20"/>
                <w:w w:val="115"/>
              </w:rPr>
              <w:t>made</w:t>
            </w:r>
            <w:r>
              <w:rPr>
                <w:color w:val="231F20"/>
                <w:spacing w:val="-41"/>
                <w:w w:val="115"/>
              </w:rPr>
              <w:t xml:space="preserve"> </w:t>
            </w:r>
            <w:r>
              <w:rPr>
                <w:color w:val="231F20"/>
                <w:w w:val="115"/>
              </w:rPr>
              <w:t>by</w:t>
            </w:r>
            <w:r>
              <w:rPr>
                <w:color w:val="231F20"/>
                <w:spacing w:val="-41"/>
                <w:w w:val="115"/>
              </w:rPr>
              <w:t xml:space="preserve"> </w:t>
            </w:r>
            <w:r>
              <w:rPr>
                <w:color w:val="231F20"/>
                <w:w w:val="115"/>
              </w:rPr>
              <w:t>attendees/ representatives attending the Bid Opening, including the names</w:t>
            </w:r>
            <w:r>
              <w:rPr>
                <w:color w:val="231F20"/>
                <w:spacing w:val="-17"/>
                <w:w w:val="115"/>
              </w:rPr>
              <w:t xml:space="preserve"> </w:t>
            </w:r>
            <w:r>
              <w:rPr>
                <w:color w:val="231F20"/>
                <w:w w:val="115"/>
              </w:rPr>
              <w:t>and</w:t>
            </w:r>
            <w:r>
              <w:rPr>
                <w:color w:val="231F20"/>
                <w:spacing w:val="-17"/>
                <w:w w:val="115"/>
              </w:rPr>
              <w:t xml:space="preserve"> </w:t>
            </w:r>
            <w:r>
              <w:rPr>
                <w:color w:val="231F20"/>
                <w:w w:val="115"/>
              </w:rPr>
              <w:t>signatures</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6"/>
                <w:w w:val="115"/>
              </w:rPr>
              <w:t xml:space="preserve"> </w:t>
            </w:r>
            <w:r>
              <w:rPr>
                <w:color w:val="231F20"/>
                <w:w w:val="115"/>
              </w:rPr>
              <w:t>attendees/representatives</w:t>
            </w:r>
            <w:r>
              <w:rPr>
                <w:color w:val="231F20"/>
                <w:spacing w:val="-17"/>
                <w:w w:val="115"/>
              </w:rPr>
              <w:t xml:space="preserve"> </w:t>
            </w:r>
            <w:r>
              <w:rPr>
                <w:color w:val="231F20"/>
                <w:w w:val="115"/>
              </w:rPr>
              <w:t>making the complaint(s) and/or comment(s);</w:t>
            </w:r>
            <w:r>
              <w:rPr>
                <w:color w:val="231F20"/>
                <w:spacing w:val="-48"/>
                <w:w w:val="115"/>
              </w:rPr>
              <w:t xml:space="preserve"> </w:t>
            </w:r>
            <w:r>
              <w:rPr>
                <w:color w:val="231F20"/>
                <w:w w:val="115"/>
              </w:rPr>
              <w:t>and</w:t>
            </w:r>
          </w:p>
          <w:p w:rsidR="0074359D" w:rsidRDefault="0074359D" w:rsidP="00CC3CB2">
            <w:pPr>
              <w:pStyle w:val="TableParagraph"/>
              <w:numPr>
                <w:ilvl w:val="2"/>
                <w:numId w:val="77"/>
              </w:numPr>
              <w:tabs>
                <w:tab w:val="left" w:pos="1107"/>
              </w:tabs>
              <w:spacing w:before="53"/>
            </w:pPr>
            <w:r>
              <w:rPr>
                <w:color w:val="231F20"/>
                <w:w w:val="115"/>
              </w:rPr>
              <w:t>the</w:t>
            </w:r>
            <w:r>
              <w:rPr>
                <w:color w:val="231F20"/>
                <w:spacing w:val="-9"/>
                <w:w w:val="115"/>
              </w:rPr>
              <w:t xml:space="preserve"> </w:t>
            </w:r>
            <w:r>
              <w:rPr>
                <w:color w:val="231F20"/>
                <w:w w:val="115"/>
              </w:rPr>
              <w:t>names,</w:t>
            </w:r>
            <w:r>
              <w:rPr>
                <w:color w:val="231F20"/>
                <w:spacing w:val="-16"/>
                <w:w w:val="115"/>
              </w:rPr>
              <w:t xml:space="preserve"> </w:t>
            </w:r>
            <w:r>
              <w:rPr>
                <w:color w:val="231F20"/>
                <w:w w:val="115"/>
              </w:rPr>
              <w:t>designations</w:t>
            </w:r>
            <w:r>
              <w:rPr>
                <w:color w:val="231F20"/>
                <w:spacing w:val="-9"/>
                <w:w w:val="115"/>
              </w:rPr>
              <w:t xml:space="preserve"> </w:t>
            </w:r>
            <w:r>
              <w:rPr>
                <w:color w:val="231F20"/>
                <w:w w:val="115"/>
              </w:rPr>
              <w:t>and</w:t>
            </w:r>
            <w:r>
              <w:rPr>
                <w:color w:val="231F20"/>
                <w:spacing w:val="-8"/>
                <w:w w:val="115"/>
              </w:rPr>
              <w:t xml:space="preserve"> </w:t>
            </w:r>
            <w:r>
              <w:rPr>
                <w:color w:val="231F20"/>
                <w:w w:val="115"/>
              </w:rPr>
              <w:t>signatures</w:t>
            </w:r>
            <w:r>
              <w:rPr>
                <w:color w:val="231F20"/>
                <w:spacing w:val="-8"/>
                <w:w w:val="115"/>
              </w:rPr>
              <w:t xml:space="preserve"> </w:t>
            </w:r>
            <w:r>
              <w:rPr>
                <w:color w:val="231F20"/>
                <w:w w:val="115"/>
              </w:rPr>
              <w:t>of</w:t>
            </w:r>
            <w:r>
              <w:rPr>
                <w:color w:val="231F20"/>
                <w:spacing w:val="-9"/>
                <w:w w:val="115"/>
              </w:rPr>
              <w:t xml:space="preserve"> </w:t>
            </w:r>
            <w:r>
              <w:rPr>
                <w:color w:val="231F20"/>
                <w:w w:val="115"/>
              </w:rPr>
              <w:t>the</w:t>
            </w:r>
            <w:r>
              <w:rPr>
                <w:color w:val="231F20"/>
                <w:spacing w:val="-8"/>
                <w:w w:val="115"/>
              </w:rPr>
              <w:t xml:space="preserve"> </w:t>
            </w:r>
            <w:r>
              <w:rPr>
                <w:color w:val="231F20"/>
                <w:w w:val="115"/>
              </w:rPr>
              <w:t>members</w:t>
            </w:r>
            <w:r>
              <w:rPr>
                <w:color w:val="231F20"/>
                <w:spacing w:val="-8"/>
                <w:w w:val="115"/>
              </w:rPr>
              <w:t xml:space="preserve"> </w:t>
            </w:r>
            <w:r>
              <w:rPr>
                <w:color w:val="231F20"/>
                <w:w w:val="115"/>
              </w:rPr>
              <w:t>of</w:t>
            </w:r>
            <w:r>
              <w:rPr>
                <w:color w:val="231F20"/>
                <w:spacing w:val="-9"/>
                <w:w w:val="115"/>
              </w:rPr>
              <w:t xml:space="preserve"> </w:t>
            </w:r>
            <w:r>
              <w:rPr>
                <w:color w:val="231F20"/>
                <w:w w:val="115"/>
              </w:rPr>
              <w:t>the</w:t>
            </w:r>
          </w:p>
          <w:p w:rsidR="0074359D" w:rsidRDefault="0074359D" w:rsidP="00CC3CB2">
            <w:pPr>
              <w:pStyle w:val="TableParagraph"/>
              <w:spacing w:before="27"/>
              <w:ind w:left="1106"/>
            </w:pPr>
            <w:r>
              <w:rPr>
                <w:color w:val="231F20"/>
                <w:w w:val="110"/>
              </w:rPr>
              <w:t>Bid Opening Committee.</w:t>
            </w:r>
          </w:p>
          <w:p w:rsidR="0074359D" w:rsidRDefault="0074359D" w:rsidP="00CC3CB2">
            <w:pPr>
              <w:pStyle w:val="TableParagraph"/>
              <w:spacing w:before="8"/>
              <w:rPr>
                <w:sz w:val="26"/>
              </w:rPr>
            </w:pPr>
          </w:p>
          <w:p w:rsidR="0074359D" w:rsidRDefault="0074359D" w:rsidP="00CC3CB2">
            <w:pPr>
              <w:pStyle w:val="TableParagraph"/>
              <w:numPr>
                <w:ilvl w:val="1"/>
                <w:numId w:val="77"/>
              </w:numPr>
              <w:tabs>
                <w:tab w:val="left" w:pos="710"/>
              </w:tabs>
              <w:spacing w:line="266" w:lineRule="auto"/>
              <w:ind w:right="5" w:hanging="510"/>
              <w:jc w:val="both"/>
            </w:pPr>
            <w:r>
              <w:rPr>
                <w:color w:val="231F20"/>
                <w:w w:val="115"/>
              </w:rPr>
              <w:t>The Bidders’ representatives and attendees who are present</w:t>
            </w:r>
            <w:r>
              <w:rPr>
                <w:color w:val="231F20"/>
                <w:spacing w:val="-25"/>
                <w:w w:val="115"/>
              </w:rPr>
              <w:t xml:space="preserve"> </w:t>
            </w:r>
            <w:r>
              <w:rPr>
                <w:color w:val="231F20"/>
                <w:w w:val="115"/>
              </w:rPr>
              <w:t>shall be</w:t>
            </w:r>
            <w:r>
              <w:rPr>
                <w:color w:val="231F20"/>
                <w:spacing w:val="-26"/>
                <w:w w:val="115"/>
              </w:rPr>
              <w:t xml:space="preserve"> </w:t>
            </w:r>
            <w:r>
              <w:rPr>
                <w:color w:val="231F20"/>
                <w:w w:val="115"/>
              </w:rPr>
              <w:t>requested</w:t>
            </w:r>
            <w:r>
              <w:rPr>
                <w:color w:val="231F20"/>
                <w:spacing w:val="-26"/>
                <w:w w:val="115"/>
              </w:rPr>
              <w:t xml:space="preserve"> </w:t>
            </w:r>
            <w:r>
              <w:rPr>
                <w:color w:val="231F20"/>
                <w:w w:val="115"/>
              </w:rPr>
              <w:t>to</w:t>
            </w:r>
            <w:r>
              <w:rPr>
                <w:color w:val="231F20"/>
                <w:spacing w:val="-26"/>
                <w:w w:val="115"/>
              </w:rPr>
              <w:t xml:space="preserve"> </w:t>
            </w:r>
            <w:r>
              <w:rPr>
                <w:color w:val="231F20"/>
                <w:w w:val="115"/>
              </w:rPr>
              <w:t>sign</w:t>
            </w:r>
            <w:r>
              <w:rPr>
                <w:color w:val="231F20"/>
                <w:spacing w:val="-25"/>
                <w:w w:val="115"/>
              </w:rPr>
              <w:t xml:space="preserve"> </w:t>
            </w:r>
            <w:r>
              <w:rPr>
                <w:color w:val="231F20"/>
                <w:w w:val="115"/>
              </w:rPr>
              <w:t>the</w:t>
            </w:r>
            <w:r>
              <w:rPr>
                <w:color w:val="231F20"/>
                <w:spacing w:val="-26"/>
                <w:w w:val="115"/>
              </w:rPr>
              <w:t xml:space="preserve"> </w:t>
            </w:r>
            <w:r>
              <w:rPr>
                <w:color w:val="231F20"/>
                <w:w w:val="115"/>
              </w:rPr>
              <w:t>record.</w:t>
            </w:r>
            <w:r>
              <w:rPr>
                <w:color w:val="231F20"/>
                <w:spacing w:val="-32"/>
                <w:w w:val="115"/>
              </w:rPr>
              <w:t xml:space="preserve"> </w:t>
            </w:r>
            <w:r>
              <w:rPr>
                <w:color w:val="231F20"/>
                <w:w w:val="115"/>
              </w:rPr>
              <w:t>The</w:t>
            </w:r>
            <w:r>
              <w:rPr>
                <w:color w:val="231F20"/>
                <w:spacing w:val="-26"/>
                <w:w w:val="115"/>
              </w:rPr>
              <w:t xml:space="preserve"> </w:t>
            </w:r>
            <w:r>
              <w:rPr>
                <w:color w:val="231F20"/>
                <w:w w:val="115"/>
              </w:rPr>
              <w:t>omission</w:t>
            </w:r>
            <w:r>
              <w:rPr>
                <w:color w:val="231F20"/>
                <w:spacing w:val="-25"/>
                <w:w w:val="115"/>
              </w:rPr>
              <w:t xml:space="preserve"> </w:t>
            </w:r>
            <w:r>
              <w:rPr>
                <w:color w:val="231F20"/>
                <w:w w:val="115"/>
              </w:rPr>
              <w:t>of</w:t>
            </w:r>
            <w:r>
              <w:rPr>
                <w:color w:val="231F20"/>
                <w:spacing w:val="-26"/>
                <w:w w:val="115"/>
              </w:rPr>
              <w:t xml:space="preserve"> </w:t>
            </w:r>
            <w:r>
              <w:rPr>
                <w:color w:val="231F20"/>
                <w:w w:val="115"/>
              </w:rPr>
              <w:t>a</w:t>
            </w:r>
            <w:r>
              <w:rPr>
                <w:color w:val="231F20"/>
                <w:spacing w:val="-26"/>
                <w:w w:val="115"/>
              </w:rPr>
              <w:t xml:space="preserve"> </w:t>
            </w:r>
            <w:r>
              <w:rPr>
                <w:color w:val="231F20"/>
                <w:w w:val="115"/>
              </w:rPr>
              <w:t>Bidder’s</w:t>
            </w:r>
            <w:r>
              <w:rPr>
                <w:color w:val="231F20"/>
                <w:spacing w:val="-26"/>
                <w:w w:val="115"/>
              </w:rPr>
              <w:t xml:space="preserve"> </w:t>
            </w:r>
            <w:r>
              <w:rPr>
                <w:color w:val="231F20"/>
                <w:w w:val="115"/>
              </w:rPr>
              <w:t>or</w:t>
            </w:r>
            <w:r>
              <w:rPr>
                <w:color w:val="231F20"/>
                <w:spacing w:val="-25"/>
                <w:w w:val="115"/>
              </w:rPr>
              <w:t xml:space="preserve"> </w:t>
            </w:r>
            <w:r>
              <w:rPr>
                <w:color w:val="231F20"/>
                <w:w w:val="115"/>
              </w:rPr>
              <w:t>other attendee’s</w:t>
            </w:r>
            <w:r>
              <w:rPr>
                <w:color w:val="231F20"/>
                <w:spacing w:val="-19"/>
                <w:w w:val="115"/>
              </w:rPr>
              <w:t xml:space="preserve"> </w:t>
            </w:r>
            <w:r>
              <w:rPr>
                <w:color w:val="231F20"/>
                <w:w w:val="115"/>
              </w:rPr>
              <w:t>signature</w:t>
            </w:r>
            <w:r>
              <w:rPr>
                <w:color w:val="231F20"/>
                <w:spacing w:val="-18"/>
                <w:w w:val="115"/>
              </w:rPr>
              <w:t xml:space="preserve"> </w:t>
            </w:r>
            <w:r>
              <w:rPr>
                <w:color w:val="231F20"/>
                <w:w w:val="115"/>
              </w:rPr>
              <w:t>on</w:t>
            </w:r>
            <w:r>
              <w:rPr>
                <w:color w:val="231F20"/>
                <w:spacing w:val="-18"/>
                <w:w w:val="115"/>
              </w:rPr>
              <w:t xml:space="preserve"> </w:t>
            </w:r>
            <w:r>
              <w:rPr>
                <w:color w:val="231F20"/>
                <w:w w:val="115"/>
              </w:rPr>
              <w:t>the</w:t>
            </w:r>
            <w:r>
              <w:rPr>
                <w:color w:val="231F20"/>
                <w:spacing w:val="-18"/>
                <w:w w:val="115"/>
              </w:rPr>
              <w:t xml:space="preserve"> </w:t>
            </w:r>
            <w:r>
              <w:rPr>
                <w:color w:val="231F20"/>
                <w:w w:val="115"/>
              </w:rPr>
              <w:t>record</w:t>
            </w:r>
            <w:r>
              <w:rPr>
                <w:color w:val="231F20"/>
                <w:spacing w:val="-18"/>
                <w:w w:val="115"/>
              </w:rPr>
              <w:t xml:space="preserve"> </w:t>
            </w:r>
            <w:r>
              <w:rPr>
                <w:color w:val="231F20"/>
                <w:w w:val="115"/>
              </w:rPr>
              <w:t>shall</w:t>
            </w:r>
            <w:r>
              <w:rPr>
                <w:color w:val="231F20"/>
                <w:spacing w:val="-18"/>
                <w:w w:val="115"/>
              </w:rPr>
              <w:t xml:space="preserve"> </w:t>
            </w:r>
            <w:r>
              <w:rPr>
                <w:color w:val="231F20"/>
                <w:w w:val="115"/>
              </w:rPr>
              <w:t>not</w:t>
            </w:r>
            <w:r>
              <w:rPr>
                <w:color w:val="231F20"/>
                <w:spacing w:val="-18"/>
                <w:w w:val="115"/>
              </w:rPr>
              <w:t xml:space="preserve"> </w:t>
            </w:r>
            <w:r>
              <w:rPr>
                <w:color w:val="231F20"/>
                <w:w w:val="115"/>
              </w:rPr>
              <w:t>invalidate</w:t>
            </w:r>
            <w:r>
              <w:rPr>
                <w:color w:val="231F20"/>
                <w:spacing w:val="-18"/>
                <w:w w:val="115"/>
              </w:rPr>
              <w:t xml:space="preserve"> </w:t>
            </w:r>
            <w:r>
              <w:rPr>
                <w:color w:val="231F20"/>
                <w:w w:val="115"/>
              </w:rPr>
              <w:t>the</w:t>
            </w:r>
            <w:r>
              <w:rPr>
                <w:color w:val="231F20"/>
                <w:spacing w:val="-18"/>
                <w:w w:val="115"/>
              </w:rPr>
              <w:t xml:space="preserve"> </w:t>
            </w:r>
            <w:r>
              <w:rPr>
                <w:color w:val="231F20"/>
                <w:w w:val="115"/>
              </w:rPr>
              <w:t>contents and</w:t>
            </w:r>
            <w:r>
              <w:rPr>
                <w:color w:val="231F20"/>
                <w:spacing w:val="-23"/>
                <w:w w:val="115"/>
              </w:rPr>
              <w:t xml:space="preserve"> </w:t>
            </w:r>
            <w:r>
              <w:rPr>
                <w:color w:val="231F20"/>
                <w:w w:val="115"/>
              </w:rPr>
              <w:t>effect</w:t>
            </w:r>
            <w:r>
              <w:rPr>
                <w:color w:val="231F20"/>
                <w:spacing w:val="-22"/>
                <w:w w:val="115"/>
              </w:rPr>
              <w:t xml:space="preserve"> </w:t>
            </w:r>
            <w:r>
              <w:rPr>
                <w:color w:val="231F20"/>
                <w:w w:val="115"/>
              </w:rPr>
              <w:t>of</w:t>
            </w:r>
            <w:r>
              <w:rPr>
                <w:color w:val="231F20"/>
                <w:spacing w:val="-23"/>
                <w:w w:val="115"/>
              </w:rPr>
              <w:t xml:space="preserve"> </w:t>
            </w:r>
            <w:r>
              <w:rPr>
                <w:color w:val="231F20"/>
                <w:w w:val="115"/>
              </w:rPr>
              <w:t>the</w:t>
            </w:r>
            <w:r>
              <w:rPr>
                <w:color w:val="231F20"/>
                <w:spacing w:val="-22"/>
                <w:w w:val="115"/>
              </w:rPr>
              <w:t xml:space="preserve"> </w:t>
            </w:r>
            <w:r>
              <w:rPr>
                <w:color w:val="231F20"/>
                <w:w w:val="115"/>
              </w:rPr>
              <w:t>record.</w:t>
            </w:r>
            <w:r>
              <w:rPr>
                <w:color w:val="231F20"/>
                <w:spacing w:val="-33"/>
                <w:w w:val="115"/>
              </w:rPr>
              <w:t xml:space="preserve"> </w:t>
            </w:r>
            <w:r>
              <w:rPr>
                <w:color w:val="231F20"/>
                <w:w w:val="115"/>
              </w:rPr>
              <w:t>A</w:t>
            </w:r>
            <w:r>
              <w:rPr>
                <w:color w:val="231F20"/>
                <w:spacing w:val="-25"/>
                <w:w w:val="115"/>
              </w:rPr>
              <w:t xml:space="preserve"> </w:t>
            </w:r>
            <w:r>
              <w:rPr>
                <w:color w:val="231F20"/>
                <w:w w:val="115"/>
              </w:rPr>
              <w:t>copy</w:t>
            </w:r>
            <w:r>
              <w:rPr>
                <w:color w:val="231F20"/>
                <w:spacing w:val="-23"/>
                <w:w w:val="115"/>
              </w:rPr>
              <w:t xml:space="preserve"> </w:t>
            </w:r>
            <w:r>
              <w:rPr>
                <w:color w:val="231F20"/>
                <w:w w:val="115"/>
              </w:rPr>
              <w:t>of</w:t>
            </w:r>
            <w:r>
              <w:rPr>
                <w:color w:val="231F20"/>
                <w:spacing w:val="-22"/>
                <w:w w:val="115"/>
              </w:rPr>
              <w:t xml:space="preserve"> </w:t>
            </w:r>
            <w:r>
              <w:rPr>
                <w:color w:val="231F20"/>
                <w:w w:val="115"/>
              </w:rPr>
              <w:t>the</w:t>
            </w:r>
            <w:r>
              <w:rPr>
                <w:color w:val="231F20"/>
                <w:spacing w:val="-22"/>
                <w:w w:val="115"/>
              </w:rPr>
              <w:t xml:space="preserve"> </w:t>
            </w:r>
            <w:r>
              <w:rPr>
                <w:color w:val="231F20"/>
                <w:w w:val="115"/>
              </w:rPr>
              <w:t>record</w:t>
            </w:r>
            <w:r>
              <w:rPr>
                <w:color w:val="231F20"/>
                <w:spacing w:val="-23"/>
                <w:w w:val="115"/>
              </w:rPr>
              <w:t xml:space="preserve"> </w:t>
            </w:r>
            <w:r>
              <w:rPr>
                <w:color w:val="231F20"/>
                <w:w w:val="115"/>
              </w:rPr>
              <w:t>shall</w:t>
            </w:r>
            <w:r>
              <w:rPr>
                <w:color w:val="231F20"/>
                <w:spacing w:val="-22"/>
                <w:w w:val="115"/>
              </w:rPr>
              <w:t xml:space="preserve"> </w:t>
            </w:r>
            <w:r>
              <w:rPr>
                <w:color w:val="231F20"/>
                <w:w w:val="115"/>
              </w:rPr>
              <w:t>be</w:t>
            </w:r>
            <w:r>
              <w:rPr>
                <w:color w:val="231F20"/>
                <w:spacing w:val="-23"/>
                <w:w w:val="115"/>
              </w:rPr>
              <w:t xml:space="preserve"> </w:t>
            </w:r>
            <w:r>
              <w:rPr>
                <w:color w:val="231F20"/>
                <w:w w:val="115"/>
              </w:rPr>
              <w:t>distributed</w:t>
            </w:r>
            <w:r>
              <w:rPr>
                <w:color w:val="231F20"/>
                <w:spacing w:val="-22"/>
                <w:w w:val="115"/>
              </w:rPr>
              <w:t xml:space="preserve"> </w:t>
            </w:r>
            <w:r>
              <w:rPr>
                <w:color w:val="231F20"/>
                <w:w w:val="115"/>
              </w:rPr>
              <w:t>to all</w:t>
            </w:r>
            <w:r>
              <w:rPr>
                <w:color w:val="231F20"/>
                <w:spacing w:val="-11"/>
                <w:w w:val="115"/>
              </w:rPr>
              <w:t xml:space="preserve"> </w:t>
            </w:r>
            <w:r>
              <w:rPr>
                <w:color w:val="231F20"/>
                <w:w w:val="115"/>
              </w:rPr>
              <w:t>Bidders.</w:t>
            </w:r>
          </w:p>
        </w:tc>
      </w:tr>
      <w:tr w:rsidR="0074359D" w:rsidTr="00CC3CB2">
        <w:trPr>
          <w:trHeight w:val="512"/>
        </w:trPr>
        <w:tc>
          <w:tcPr>
            <w:tcW w:w="9419" w:type="dxa"/>
            <w:gridSpan w:val="2"/>
          </w:tcPr>
          <w:p w:rsidR="0074359D" w:rsidRDefault="0074359D" w:rsidP="00CC3CB2">
            <w:pPr>
              <w:pStyle w:val="TableParagraph"/>
              <w:spacing w:before="107"/>
              <w:ind w:left="1736"/>
              <w:rPr>
                <w:rFonts w:ascii="Arial"/>
                <w:b/>
                <w:sz w:val="28"/>
              </w:rPr>
            </w:pPr>
            <w:r>
              <w:rPr>
                <w:rFonts w:ascii="Arial"/>
                <w:b/>
                <w:color w:val="231F20"/>
                <w:sz w:val="28"/>
              </w:rPr>
              <w:t>F. EVALUATION AND COMPARISON OF BIDS</w:t>
            </w:r>
          </w:p>
        </w:tc>
      </w:tr>
      <w:tr w:rsidR="0074359D" w:rsidTr="00CC3CB2">
        <w:trPr>
          <w:trHeight w:val="4011"/>
        </w:trPr>
        <w:tc>
          <w:tcPr>
            <w:tcW w:w="2176" w:type="dxa"/>
          </w:tcPr>
          <w:p w:rsidR="0074359D" w:rsidRDefault="0074359D" w:rsidP="00CC3CB2">
            <w:pPr>
              <w:pStyle w:val="TableParagraph"/>
              <w:spacing w:before="103"/>
              <w:rPr>
                <w:b/>
              </w:rPr>
            </w:pPr>
            <w:r>
              <w:rPr>
                <w:b/>
                <w:color w:val="231F20"/>
                <w:w w:val="115"/>
              </w:rPr>
              <w:t>33. Confidentiality</w:t>
            </w:r>
          </w:p>
        </w:tc>
        <w:tc>
          <w:tcPr>
            <w:tcW w:w="7243" w:type="dxa"/>
          </w:tcPr>
          <w:p w:rsidR="0074359D" w:rsidRDefault="0074359D" w:rsidP="00CC3CB2">
            <w:pPr>
              <w:pStyle w:val="TableParagraph"/>
              <w:numPr>
                <w:ilvl w:val="1"/>
                <w:numId w:val="76"/>
              </w:numPr>
              <w:tabs>
                <w:tab w:val="left" w:pos="710"/>
              </w:tabs>
              <w:spacing w:before="103" w:line="266" w:lineRule="auto"/>
              <w:ind w:right="-15" w:hanging="510"/>
              <w:jc w:val="both"/>
            </w:pPr>
            <w:r>
              <w:rPr>
                <w:color w:val="231F20"/>
                <w:w w:val="115"/>
              </w:rPr>
              <w:t>Information relating to the examination, evaluation, comparison and</w:t>
            </w:r>
            <w:r>
              <w:rPr>
                <w:color w:val="231F20"/>
                <w:spacing w:val="-29"/>
                <w:w w:val="115"/>
              </w:rPr>
              <w:t xml:space="preserve"> </w:t>
            </w:r>
            <w:r>
              <w:rPr>
                <w:color w:val="231F20"/>
                <w:w w:val="115"/>
              </w:rPr>
              <w:t>qualification</w:t>
            </w:r>
            <w:r>
              <w:rPr>
                <w:color w:val="231F20"/>
                <w:spacing w:val="-28"/>
                <w:w w:val="115"/>
              </w:rPr>
              <w:t xml:space="preserve"> </w:t>
            </w:r>
            <w:r>
              <w:rPr>
                <w:color w:val="231F20"/>
                <w:w w:val="115"/>
              </w:rPr>
              <w:t>of</w:t>
            </w:r>
            <w:r>
              <w:rPr>
                <w:color w:val="231F20"/>
                <w:spacing w:val="-28"/>
                <w:w w:val="115"/>
              </w:rPr>
              <w:t xml:space="preserve"> </w:t>
            </w:r>
            <w:r>
              <w:rPr>
                <w:color w:val="231F20"/>
                <w:w w:val="115"/>
              </w:rPr>
              <w:t>Bids,</w:t>
            </w:r>
            <w:r>
              <w:rPr>
                <w:color w:val="231F20"/>
                <w:spacing w:val="-33"/>
                <w:w w:val="115"/>
              </w:rPr>
              <w:t xml:space="preserve"> </w:t>
            </w:r>
            <w:r>
              <w:rPr>
                <w:color w:val="231F20"/>
                <w:w w:val="115"/>
              </w:rPr>
              <w:t>and</w:t>
            </w:r>
            <w:r>
              <w:rPr>
                <w:color w:val="231F20"/>
                <w:spacing w:val="-29"/>
                <w:w w:val="115"/>
              </w:rPr>
              <w:t xml:space="preserve"> </w:t>
            </w:r>
            <w:r>
              <w:rPr>
                <w:color w:val="231F20"/>
                <w:w w:val="115"/>
              </w:rPr>
              <w:t>recommendation</w:t>
            </w:r>
            <w:r>
              <w:rPr>
                <w:color w:val="231F20"/>
                <w:spacing w:val="-28"/>
                <w:w w:val="115"/>
              </w:rPr>
              <w:t xml:space="preserve"> </w:t>
            </w:r>
            <w:r>
              <w:rPr>
                <w:color w:val="231F20"/>
                <w:w w:val="115"/>
              </w:rPr>
              <w:t>of</w:t>
            </w:r>
            <w:r>
              <w:rPr>
                <w:color w:val="231F20"/>
                <w:spacing w:val="-28"/>
                <w:w w:val="115"/>
              </w:rPr>
              <w:t xml:space="preserve"> </w:t>
            </w:r>
            <w:r>
              <w:rPr>
                <w:color w:val="231F20"/>
                <w:w w:val="115"/>
              </w:rPr>
              <w:t>Contract</w:t>
            </w:r>
            <w:r>
              <w:rPr>
                <w:color w:val="231F20"/>
                <w:spacing w:val="-31"/>
                <w:w w:val="115"/>
              </w:rPr>
              <w:t xml:space="preserve"> </w:t>
            </w:r>
            <w:r>
              <w:rPr>
                <w:color w:val="231F20"/>
                <w:spacing w:val="-3"/>
                <w:w w:val="115"/>
              </w:rPr>
              <w:t xml:space="preserve">Award, </w:t>
            </w:r>
            <w:r>
              <w:rPr>
                <w:color w:val="231F20"/>
                <w:w w:val="115"/>
              </w:rPr>
              <w:t>shall</w:t>
            </w:r>
            <w:r>
              <w:rPr>
                <w:color w:val="231F20"/>
                <w:spacing w:val="-24"/>
                <w:w w:val="115"/>
              </w:rPr>
              <w:t xml:space="preserve"> </w:t>
            </w:r>
            <w:r>
              <w:rPr>
                <w:color w:val="231F20"/>
                <w:w w:val="115"/>
              </w:rPr>
              <w:t>not</w:t>
            </w:r>
            <w:r>
              <w:rPr>
                <w:color w:val="231F20"/>
                <w:spacing w:val="-23"/>
                <w:w w:val="115"/>
              </w:rPr>
              <w:t xml:space="preserve"> </w:t>
            </w:r>
            <w:r>
              <w:rPr>
                <w:color w:val="231F20"/>
                <w:w w:val="115"/>
              </w:rPr>
              <w:t>be</w:t>
            </w:r>
            <w:r>
              <w:rPr>
                <w:color w:val="231F20"/>
                <w:spacing w:val="-23"/>
                <w:w w:val="115"/>
              </w:rPr>
              <w:t xml:space="preserve"> </w:t>
            </w:r>
            <w:r>
              <w:rPr>
                <w:color w:val="231F20"/>
                <w:w w:val="115"/>
              </w:rPr>
              <w:t>disclosed</w:t>
            </w:r>
            <w:r>
              <w:rPr>
                <w:color w:val="231F20"/>
                <w:spacing w:val="-23"/>
                <w:w w:val="115"/>
              </w:rPr>
              <w:t xml:space="preserve"> </w:t>
            </w:r>
            <w:r>
              <w:rPr>
                <w:color w:val="231F20"/>
                <w:w w:val="115"/>
              </w:rPr>
              <w:t>to</w:t>
            </w:r>
            <w:r>
              <w:rPr>
                <w:color w:val="231F20"/>
                <w:spacing w:val="-23"/>
                <w:w w:val="115"/>
              </w:rPr>
              <w:t xml:space="preserve"> </w:t>
            </w:r>
            <w:r>
              <w:rPr>
                <w:color w:val="231F20"/>
                <w:w w:val="115"/>
              </w:rPr>
              <w:t>Bidders</w:t>
            </w:r>
            <w:r>
              <w:rPr>
                <w:color w:val="231F20"/>
                <w:spacing w:val="-24"/>
                <w:w w:val="115"/>
              </w:rPr>
              <w:t xml:space="preserve"> </w:t>
            </w:r>
            <w:r>
              <w:rPr>
                <w:color w:val="231F20"/>
                <w:w w:val="115"/>
              </w:rPr>
              <w:t>or</w:t>
            </w:r>
            <w:r>
              <w:rPr>
                <w:color w:val="231F20"/>
                <w:spacing w:val="-23"/>
                <w:w w:val="115"/>
              </w:rPr>
              <w:t xml:space="preserve"> </w:t>
            </w:r>
            <w:r>
              <w:rPr>
                <w:color w:val="231F20"/>
                <w:w w:val="115"/>
              </w:rPr>
              <w:t>any</w:t>
            </w:r>
            <w:r>
              <w:rPr>
                <w:color w:val="231F20"/>
                <w:spacing w:val="-23"/>
                <w:w w:val="115"/>
              </w:rPr>
              <w:t xml:space="preserve"> </w:t>
            </w:r>
            <w:r>
              <w:rPr>
                <w:color w:val="231F20"/>
                <w:w w:val="115"/>
              </w:rPr>
              <w:t>other</w:t>
            </w:r>
            <w:r>
              <w:rPr>
                <w:color w:val="231F20"/>
                <w:spacing w:val="-23"/>
                <w:w w:val="115"/>
              </w:rPr>
              <w:t xml:space="preserve"> </w:t>
            </w:r>
            <w:r>
              <w:rPr>
                <w:color w:val="231F20"/>
                <w:w w:val="115"/>
              </w:rPr>
              <w:t>persons</w:t>
            </w:r>
            <w:r>
              <w:rPr>
                <w:color w:val="231F20"/>
                <w:spacing w:val="-23"/>
                <w:w w:val="115"/>
              </w:rPr>
              <w:t xml:space="preserve"> </w:t>
            </w:r>
            <w:r>
              <w:rPr>
                <w:color w:val="231F20"/>
                <w:w w:val="115"/>
              </w:rPr>
              <w:t>not</w:t>
            </w:r>
            <w:r>
              <w:rPr>
                <w:color w:val="231F20"/>
                <w:spacing w:val="-23"/>
                <w:w w:val="115"/>
              </w:rPr>
              <w:t xml:space="preserve"> </w:t>
            </w:r>
            <w:r>
              <w:rPr>
                <w:color w:val="231F20"/>
                <w:w w:val="115"/>
              </w:rPr>
              <w:t xml:space="preserve">officially concerned with such process until publication of the Contract </w:t>
            </w:r>
            <w:r>
              <w:rPr>
                <w:color w:val="231F20"/>
                <w:spacing w:val="-3"/>
                <w:w w:val="115"/>
              </w:rPr>
              <w:t>Award.</w:t>
            </w:r>
          </w:p>
          <w:p w:rsidR="0074359D" w:rsidRDefault="0074359D" w:rsidP="00CC3CB2">
            <w:pPr>
              <w:pStyle w:val="TableParagraph"/>
              <w:rPr>
                <w:sz w:val="24"/>
              </w:rPr>
            </w:pPr>
          </w:p>
          <w:p w:rsidR="0074359D" w:rsidRDefault="0074359D" w:rsidP="00CC3CB2">
            <w:pPr>
              <w:pStyle w:val="TableParagraph"/>
              <w:numPr>
                <w:ilvl w:val="1"/>
                <w:numId w:val="76"/>
              </w:numPr>
              <w:tabs>
                <w:tab w:val="left" w:pos="710"/>
              </w:tabs>
              <w:spacing w:line="266" w:lineRule="auto"/>
              <w:ind w:right="-15" w:hanging="510"/>
              <w:jc w:val="both"/>
            </w:pPr>
            <w:r>
              <w:rPr>
                <w:color w:val="231F20"/>
                <w:w w:val="110"/>
              </w:rPr>
              <w:t>Any</w:t>
            </w:r>
            <w:r>
              <w:rPr>
                <w:color w:val="231F20"/>
                <w:spacing w:val="-17"/>
                <w:w w:val="110"/>
              </w:rPr>
              <w:t xml:space="preserve"> </w:t>
            </w:r>
            <w:r>
              <w:rPr>
                <w:color w:val="231F20"/>
                <w:w w:val="110"/>
              </w:rPr>
              <w:t>effort</w:t>
            </w:r>
            <w:r>
              <w:rPr>
                <w:color w:val="231F20"/>
                <w:spacing w:val="-16"/>
                <w:w w:val="110"/>
              </w:rPr>
              <w:t xml:space="preserve"> </w:t>
            </w:r>
            <w:r>
              <w:rPr>
                <w:color w:val="231F20"/>
                <w:w w:val="110"/>
              </w:rPr>
              <w:t>by</w:t>
            </w:r>
            <w:r>
              <w:rPr>
                <w:color w:val="231F20"/>
                <w:spacing w:val="-17"/>
                <w:w w:val="110"/>
              </w:rPr>
              <w:t xml:space="preserve"> </w:t>
            </w:r>
            <w:r>
              <w:rPr>
                <w:color w:val="231F20"/>
                <w:w w:val="110"/>
              </w:rPr>
              <w:t>a</w:t>
            </w:r>
            <w:r>
              <w:rPr>
                <w:color w:val="231F20"/>
                <w:spacing w:val="-16"/>
                <w:w w:val="110"/>
              </w:rPr>
              <w:t xml:space="preserve"> </w:t>
            </w:r>
            <w:r>
              <w:rPr>
                <w:color w:val="231F20"/>
                <w:w w:val="110"/>
              </w:rPr>
              <w:t>Bidder</w:t>
            </w:r>
            <w:r>
              <w:rPr>
                <w:color w:val="231F20"/>
                <w:spacing w:val="-17"/>
                <w:w w:val="110"/>
              </w:rPr>
              <w:t xml:space="preserve"> </w:t>
            </w:r>
            <w:r>
              <w:rPr>
                <w:color w:val="231F20"/>
                <w:w w:val="110"/>
              </w:rPr>
              <w:t>to</w:t>
            </w:r>
            <w:r>
              <w:rPr>
                <w:color w:val="231F20"/>
                <w:spacing w:val="-16"/>
                <w:w w:val="110"/>
              </w:rPr>
              <w:t xml:space="preserve"> </w:t>
            </w:r>
            <w:r>
              <w:rPr>
                <w:color w:val="231F20"/>
                <w:w w:val="110"/>
              </w:rPr>
              <w:t>influence</w:t>
            </w:r>
            <w:r>
              <w:rPr>
                <w:color w:val="231F20"/>
                <w:spacing w:val="-17"/>
                <w:w w:val="110"/>
              </w:rPr>
              <w:t xml:space="preserve"> </w:t>
            </w:r>
            <w:r>
              <w:rPr>
                <w:color w:val="231F20"/>
                <w:w w:val="110"/>
              </w:rPr>
              <w:t>the</w:t>
            </w:r>
            <w:r>
              <w:rPr>
                <w:color w:val="231F20"/>
                <w:spacing w:val="-16"/>
                <w:w w:val="110"/>
              </w:rPr>
              <w:t xml:space="preserve"> </w:t>
            </w:r>
            <w:r>
              <w:rPr>
                <w:color w:val="231F20"/>
                <w:w w:val="110"/>
              </w:rPr>
              <w:t>Purchaser</w:t>
            </w:r>
            <w:r>
              <w:rPr>
                <w:color w:val="231F20"/>
                <w:spacing w:val="-17"/>
                <w:w w:val="110"/>
              </w:rPr>
              <w:t xml:space="preserve"> </w:t>
            </w:r>
            <w:r>
              <w:rPr>
                <w:color w:val="231F20"/>
                <w:w w:val="110"/>
              </w:rPr>
              <w:t>in</w:t>
            </w:r>
            <w:r>
              <w:rPr>
                <w:color w:val="231F20"/>
                <w:spacing w:val="-16"/>
                <w:w w:val="110"/>
              </w:rPr>
              <w:t xml:space="preserve"> </w:t>
            </w:r>
            <w:r>
              <w:rPr>
                <w:color w:val="231F20"/>
                <w:w w:val="110"/>
              </w:rPr>
              <w:t>the</w:t>
            </w:r>
            <w:r>
              <w:rPr>
                <w:color w:val="231F20"/>
                <w:spacing w:val="-17"/>
                <w:w w:val="110"/>
              </w:rPr>
              <w:t xml:space="preserve"> </w:t>
            </w:r>
            <w:r>
              <w:rPr>
                <w:color w:val="231F20"/>
                <w:w w:val="110"/>
              </w:rPr>
              <w:t xml:space="preserve">examination, evaluation, comparison and qualification of the Bids or Contract </w:t>
            </w:r>
            <w:r>
              <w:rPr>
                <w:color w:val="231F20"/>
                <w:spacing w:val="-3"/>
                <w:w w:val="110"/>
              </w:rPr>
              <w:t>Award</w:t>
            </w:r>
            <w:r>
              <w:rPr>
                <w:color w:val="231F20"/>
                <w:spacing w:val="-7"/>
                <w:w w:val="110"/>
              </w:rPr>
              <w:t xml:space="preserve"> </w:t>
            </w:r>
            <w:r>
              <w:rPr>
                <w:color w:val="231F20"/>
                <w:w w:val="110"/>
              </w:rPr>
              <w:t>decisions</w:t>
            </w:r>
            <w:r>
              <w:rPr>
                <w:color w:val="231F20"/>
                <w:spacing w:val="-6"/>
                <w:w w:val="110"/>
              </w:rPr>
              <w:t xml:space="preserve"> </w:t>
            </w:r>
            <w:r>
              <w:rPr>
                <w:color w:val="231F20"/>
                <w:w w:val="110"/>
              </w:rPr>
              <w:t>may</w:t>
            </w:r>
            <w:r>
              <w:rPr>
                <w:color w:val="231F20"/>
                <w:spacing w:val="-6"/>
                <w:w w:val="110"/>
              </w:rPr>
              <w:t xml:space="preserve"> </w:t>
            </w:r>
            <w:r>
              <w:rPr>
                <w:color w:val="231F20"/>
                <w:w w:val="110"/>
              </w:rPr>
              <w:t>result</w:t>
            </w:r>
            <w:r>
              <w:rPr>
                <w:color w:val="231F20"/>
                <w:spacing w:val="-6"/>
                <w:w w:val="110"/>
              </w:rPr>
              <w:t xml:space="preserve"> </w:t>
            </w:r>
            <w:r>
              <w:rPr>
                <w:color w:val="231F20"/>
                <w:w w:val="110"/>
              </w:rPr>
              <w:t>in</w:t>
            </w:r>
            <w:r>
              <w:rPr>
                <w:color w:val="231F20"/>
                <w:spacing w:val="-6"/>
                <w:w w:val="110"/>
              </w:rPr>
              <w:t xml:space="preserve"> </w:t>
            </w:r>
            <w:r>
              <w:rPr>
                <w:color w:val="231F20"/>
                <w:w w:val="110"/>
              </w:rPr>
              <w:t>the</w:t>
            </w:r>
            <w:r>
              <w:rPr>
                <w:color w:val="231F20"/>
                <w:spacing w:val="-6"/>
                <w:w w:val="110"/>
              </w:rPr>
              <w:t xml:space="preserve"> </w:t>
            </w:r>
            <w:r>
              <w:rPr>
                <w:color w:val="231F20"/>
                <w:w w:val="110"/>
              </w:rPr>
              <w:t>rejection</w:t>
            </w:r>
            <w:r>
              <w:rPr>
                <w:color w:val="231F20"/>
                <w:spacing w:val="-6"/>
                <w:w w:val="110"/>
              </w:rPr>
              <w:t xml:space="preserve"> </w:t>
            </w:r>
            <w:r>
              <w:rPr>
                <w:color w:val="231F20"/>
                <w:w w:val="110"/>
              </w:rPr>
              <w:t>of</w:t>
            </w:r>
            <w:r>
              <w:rPr>
                <w:color w:val="231F20"/>
                <w:spacing w:val="-7"/>
                <w:w w:val="110"/>
              </w:rPr>
              <w:t xml:space="preserve"> </w:t>
            </w:r>
            <w:r>
              <w:rPr>
                <w:color w:val="231F20"/>
                <w:w w:val="110"/>
              </w:rPr>
              <w:t>its</w:t>
            </w:r>
            <w:r>
              <w:rPr>
                <w:color w:val="231F20"/>
                <w:spacing w:val="-6"/>
                <w:w w:val="110"/>
              </w:rPr>
              <w:t xml:space="preserve"> </w:t>
            </w:r>
            <w:r>
              <w:rPr>
                <w:color w:val="231F20"/>
                <w:w w:val="110"/>
              </w:rPr>
              <w:t>Bid.</w:t>
            </w:r>
          </w:p>
          <w:p w:rsidR="0074359D" w:rsidRDefault="0074359D" w:rsidP="00CC3CB2">
            <w:pPr>
              <w:pStyle w:val="TableParagraph"/>
              <w:numPr>
                <w:ilvl w:val="1"/>
                <w:numId w:val="76"/>
              </w:numPr>
              <w:tabs>
                <w:tab w:val="left" w:pos="710"/>
              </w:tabs>
              <w:spacing w:before="251" w:line="280" w:lineRule="atLeast"/>
              <w:ind w:right="5" w:hanging="510"/>
              <w:jc w:val="both"/>
            </w:pPr>
            <w:r>
              <w:rPr>
                <w:color w:val="231F20"/>
                <w:w w:val="110"/>
              </w:rPr>
              <w:t>Notwithstanding</w:t>
            </w:r>
            <w:r>
              <w:rPr>
                <w:color w:val="231F20"/>
                <w:spacing w:val="-23"/>
                <w:w w:val="110"/>
              </w:rPr>
              <w:t xml:space="preserve"> </w:t>
            </w:r>
            <w:r>
              <w:rPr>
                <w:color w:val="231F20"/>
                <w:w w:val="110"/>
              </w:rPr>
              <w:t>ITB</w:t>
            </w:r>
            <w:r>
              <w:rPr>
                <w:color w:val="231F20"/>
                <w:spacing w:val="-22"/>
                <w:w w:val="110"/>
              </w:rPr>
              <w:t xml:space="preserve"> </w:t>
            </w:r>
            <w:r>
              <w:rPr>
                <w:color w:val="231F20"/>
                <w:w w:val="110"/>
              </w:rPr>
              <w:t>Sub-Clause</w:t>
            </w:r>
            <w:r>
              <w:rPr>
                <w:color w:val="231F20"/>
                <w:spacing w:val="-22"/>
                <w:w w:val="110"/>
              </w:rPr>
              <w:t xml:space="preserve"> </w:t>
            </w:r>
            <w:r>
              <w:rPr>
                <w:color w:val="231F20"/>
                <w:w w:val="110"/>
              </w:rPr>
              <w:t>33.2,</w:t>
            </w:r>
            <w:r>
              <w:rPr>
                <w:color w:val="231F20"/>
                <w:spacing w:val="-31"/>
                <w:w w:val="110"/>
              </w:rPr>
              <w:t xml:space="preserve"> </w:t>
            </w:r>
            <w:r>
              <w:rPr>
                <w:color w:val="231F20"/>
                <w:w w:val="110"/>
              </w:rPr>
              <w:t>from</w:t>
            </w:r>
            <w:r>
              <w:rPr>
                <w:color w:val="231F20"/>
                <w:spacing w:val="-22"/>
                <w:w w:val="110"/>
              </w:rPr>
              <w:t xml:space="preserve"> </w:t>
            </w:r>
            <w:r>
              <w:rPr>
                <w:color w:val="231F20"/>
                <w:w w:val="110"/>
              </w:rPr>
              <w:t>the</w:t>
            </w:r>
            <w:r>
              <w:rPr>
                <w:color w:val="231F20"/>
                <w:spacing w:val="-22"/>
                <w:w w:val="110"/>
              </w:rPr>
              <w:t xml:space="preserve"> </w:t>
            </w:r>
            <w:r>
              <w:rPr>
                <w:color w:val="231F20"/>
                <w:w w:val="110"/>
              </w:rPr>
              <w:t>time</w:t>
            </w:r>
            <w:r>
              <w:rPr>
                <w:color w:val="231F20"/>
                <w:spacing w:val="-22"/>
                <w:w w:val="110"/>
              </w:rPr>
              <w:t xml:space="preserve"> </w:t>
            </w:r>
            <w:r>
              <w:rPr>
                <w:color w:val="231F20"/>
                <w:w w:val="110"/>
              </w:rPr>
              <w:t>of</w:t>
            </w:r>
            <w:r>
              <w:rPr>
                <w:color w:val="231F20"/>
                <w:spacing w:val="-22"/>
                <w:w w:val="110"/>
              </w:rPr>
              <w:t xml:space="preserve"> </w:t>
            </w:r>
            <w:r>
              <w:rPr>
                <w:color w:val="231F20"/>
                <w:w w:val="110"/>
              </w:rPr>
              <w:t>Bid</w:t>
            </w:r>
            <w:r>
              <w:rPr>
                <w:color w:val="231F20"/>
                <w:spacing w:val="-22"/>
                <w:w w:val="110"/>
              </w:rPr>
              <w:t xml:space="preserve"> </w:t>
            </w:r>
            <w:r>
              <w:rPr>
                <w:color w:val="231F20"/>
                <w:w w:val="110"/>
              </w:rPr>
              <w:t xml:space="preserve">Opening </w:t>
            </w:r>
            <w:r>
              <w:rPr>
                <w:color w:val="231F20"/>
                <w:w w:val="115"/>
              </w:rPr>
              <w:t>to</w:t>
            </w:r>
            <w:r>
              <w:rPr>
                <w:color w:val="231F20"/>
                <w:spacing w:val="-12"/>
                <w:w w:val="115"/>
              </w:rPr>
              <w:t xml:space="preserve"> </w:t>
            </w:r>
            <w:r>
              <w:rPr>
                <w:color w:val="231F20"/>
                <w:w w:val="115"/>
              </w:rPr>
              <w:t>the</w:t>
            </w:r>
            <w:r>
              <w:rPr>
                <w:color w:val="231F20"/>
                <w:spacing w:val="-11"/>
                <w:w w:val="115"/>
              </w:rPr>
              <w:t xml:space="preserve"> </w:t>
            </w:r>
            <w:r>
              <w:rPr>
                <w:color w:val="231F20"/>
                <w:w w:val="115"/>
              </w:rPr>
              <w:t>time</w:t>
            </w:r>
            <w:r>
              <w:rPr>
                <w:color w:val="231F20"/>
                <w:spacing w:val="-11"/>
                <w:w w:val="115"/>
              </w:rPr>
              <w:t xml:space="preserve"> </w:t>
            </w:r>
            <w:r>
              <w:rPr>
                <w:color w:val="231F20"/>
                <w:w w:val="115"/>
              </w:rPr>
              <w:t>of</w:t>
            </w:r>
            <w:r>
              <w:rPr>
                <w:color w:val="231F20"/>
                <w:spacing w:val="-11"/>
                <w:w w:val="115"/>
              </w:rPr>
              <w:t xml:space="preserve"> </w:t>
            </w:r>
            <w:r>
              <w:rPr>
                <w:color w:val="231F20"/>
                <w:w w:val="115"/>
              </w:rPr>
              <w:t>Contract</w:t>
            </w:r>
            <w:r>
              <w:rPr>
                <w:color w:val="231F20"/>
                <w:spacing w:val="-14"/>
                <w:w w:val="115"/>
              </w:rPr>
              <w:t xml:space="preserve"> </w:t>
            </w:r>
            <w:r>
              <w:rPr>
                <w:color w:val="231F20"/>
                <w:spacing w:val="-3"/>
                <w:w w:val="115"/>
              </w:rPr>
              <w:t>Award,</w:t>
            </w:r>
            <w:r>
              <w:rPr>
                <w:color w:val="231F20"/>
                <w:spacing w:val="-18"/>
                <w:w w:val="115"/>
              </w:rPr>
              <w:t xml:space="preserve"> </w:t>
            </w:r>
            <w:r>
              <w:rPr>
                <w:color w:val="231F20"/>
                <w:w w:val="115"/>
              </w:rPr>
              <w:t>if</w:t>
            </w:r>
            <w:r>
              <w:rPr>
                <w:color w:val="231F20"/>
                <w:spacing w:val="-11"/>
                <w:w w:val="115"/>
              </w:rPr>
              <w:t xml:space="preserve"> </w:t>
            </w:r>
            <w:r>
              <w:rPr>
                <w:color w:val="231F20"/>
                <w:w w:val="115"/>
              </w:rPr>
              <w:t>any</w:t>
            </w:r>
            <w:r>
              <w:rPr>
                <w:color w:val="231F20"/>
                <w:spacing w:val="-11"/>
                <w:w w:val="115"/>
              </w:rPr>
              <w:t xml:space="preserve"> </w:t>
            </w:r>
            <w:r>
              <w:rPr>
                <w:color w:val="231F20"/>
                <w:w w:val="115"/>
              </w:rPr>
              <w:t>Bidder</w:t>
            </w:r>
            <w:r>
              <w:rPr>
                <w:color w:val="231F20"/>
                <w:spacing w:val="-12"/>
                <w:w w:val="115"/>
              </w:rPr>
              <w:t xml:space="preserve"> </w:t>
            </w:r>
            <w:r>
              <w:rPr>
                <w:color w:val="231F20"/>
                <w:w w:val="115"/>
              </w:rPr>
              <w:t>wishes</w:t>
            </w:r>
            <w:r>
              <w:rPr>
                <w:color w:val="231F20"/>
                <w:spacing w:val="-11"/>
                <w:w w:val="115"/>
              </w:rPr>
              <w:t xml:space="preserve"> </w:t>
            </w:r>
            <w:r>
              <w:rPr>
                <w:color w:val="231F20"/>
                <w:w w:val="115"/>
              </w:rPr>
              <w:t>to</w:t>
            </w:r>
            <w:r>
              <w:rPr>
                <w:color w:val="231F20"/>
                <w:spacing w:val="-11"/>
                <w:w w:val="115"/>
              </w:rPr>
              <w:t xml:space="preserve"> </w:t>
            </w:r>
            <w:r>
              <w:rPr>
                <w:color w:val="231F20"/>
                <w:w w:val="115"/>
              </w:rPr>
              <w:t>contact</w:t>
            </w:r>
            <w:r>
              <w:rPr>
                <w:color w:val="231F20"/>
                <w:spacing w:val="-11"/>
                <w:w w:val="115"/>
              </w:rPr>
              <w:t xml:space="preserve"> </w:t>
            </w:r>
            <w:r>
              <w:rPr>
                <w:color w:val="231F20"/>
                <w:w w:val="115"/>
              </w:rPr>
              <w:t>the Purchaser</w:t>
            </w:r>
            <w:r>
              <w:rPr>
                <w:color w:val="231F20"/>
                <w:spacing w:val="-26"/>
                <w:w w:val="115"/>
              </w:rPr>
              <w:t xml:space="preserve"> </w:t>
            </w:r>
            <w:r>
              <w:rPr>
                <w:color w:val="231F20"/>
                <w:w w:val="115"/>
              </w:rPr>
              <w:t>on</w:t>
            </w:r>
            <w:r>
              <w:rPr>
                <w:color w:val="231F20"/>
                <w:spacing w:val="-26"/>
                <w:w w:val="115"/>
              </w:rPr>
              <w:t xml:space="preserve"> </w:t>
            </w:r>
            <w:r>
              <w:rPr>
                <w:color w:val="231F20"/>
                <w:w w:val="115"/>
              </w:rPr>
              <w:t>any</w:t>
            </w:r>
            <w:r>
              <w:rPr>
                <w:color w:val="231F20"/>
                <w:spacing w:val="-26"/>
                <w:w w:val="115"/>
              </w:rPr>
              <w:t xml:space="preserve"> </w:t>
            </w:r>
            <w:r>
              <w:rPr>
                <w:color w:val="231F20"/>
                <w:w w:val="115"/>
              </w:rPr>
              <w:t>matter</w:t>
            </w:r>
            <w:r>
              <w:rPr>
                <w:color w:val="231F20"/>
                <w:spacing w:val="-26"/>
                <w:w w:val="115"/>
              </w:rPr>
              <w:t xml:space="preserve"> </w:t>
            </w:r>
            <w:r>
              <w:rPr>
                <w:color w:val="231F20"/>
                <w:w w:val="115"/>
              </w:rPr>
              <w:t>related</w:t>
            </w:r>
            <w:r>
              <w:rPr>
                <w:color w:val="231F20"/>
                <w:spacing w:val="-26"/>
                <w:w w:val="115"/>
              </w:rPr>
              <w:t xml:space="preserve"> </w:t>
            </w:r>
            <w:r>
              <w:rPr>
                <w:color w:val="231F20"/>
                <w:w w:val="115"/>
              </w:rPr>
              <w:t>to</w:t>
            </w:r>
            <w:r>
              <w:rPr>
                <w:color w:val="231F20"/>
                <w:spacing w:val="-25"/>
                <w:w w:val="115"/>
              </w:rPr>
              <w:t xml:space="preserve"> </w:t>
            </w:r>
            <w:r>
              <w:rPr>
                <w:color w:val="231F20"/>
                <w:w w:val="115"/>
              </w:rPr>
              <w:t>the</w:t>
            </w:r>
            <w:r>
              <w:rPr>
                <w:color w:val="231F20"/>
                <w:spacing w:val="-26"/>
                <w:w w:val="115"/>
              </w:rPr>
              <w:t xml:space="preserve"> </w:t>
            </w:r>
            <w:r>
              <w:rPr>
                <w:color w:val="231F20"/>
                <w:w w:val="115"/>
              </w:rPr>
              <w:t>bidding</w:t>
            </w:r>
            <w:r>
              <w:rPr>
                <w:color w:val="231F20"/>
                <w:spacing w:val="-26"/>
                <w:w w:val="115"/>
              </w:rPr>
              <w:t xml:space="preserve"> </w:t>
            </w:r>
            <w:r>
              <w:rPr>
                <w:color w:val="231F20"/>
                <w:w w:val="115"/>
              </w:rPr>
              <w:t>process,</w:t>
            </w:r>
            <w:r>
              <w:rPr>
                <w:color w:val="231F20"/>
                <w:spacing w:val="-33"/>
                <w:w w:val="115"/>
              </w:rPr>
              <w:t xml:space="preserve"> </w:t>
            </w:r>
            <w:r>
              <w:rPr>
                <w:color w:val="231F20"/>
                <w:w w:val="115"/>
              </w:rPr>
              <w:t>it</w:t>
            </w:r>
            <w:r>
              <w:rPr>
                <w:color w:val="231F20"/>
                <w:spacing w:val="-26"/>
                <w:w w:val="115"/>
              </w:rPr>
              <w:t xml:space="preserve"> </w:t>
            </w:r>
            <w:r>
              <w:rPr>
                <w:color w:val="231F20"/>
                <w:w w:val="115"/>
              </w:rPr>
              <w:t>should</w:t>
            </w:r>
            <w:r>
              <w:rPr>
                <w:color w:val="231F20"/>
                <w:spacing w:val="-26"/>
                <w:w w:val="115"/>
              </w:rPr>
              <w:t xml:space="preserve"> </w:t>
            </w:r>
            <w:r>
              <w:rPr>
                <w:color w:val="231F20"/>
                <w:w w:val="115"/>
              </w:rPr>
              <w:t>do so in</w:t>
            </w:r>
            <w:r>
              <w:rPr>
                <w:color w:val="231F20"/>
                <w:spacing w:val="-22"/>
                <w:w w:val="115"/>
              </w:rPr>
              <w:t xml:space="preserve"> </w:t>
            </w:r>
            <w:r>
              <w:rPr>
                <w:color w:val="231F20"/>
                <w:w w:val="115"/>
              </w:rPr>
              <w:t>writing.</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05"/>
        <w:gridCol w:w="7216"/>
      </w:tblGrid>
      <w:tr w:rsidR="0074359D" w:rsidTr="00CC3CB2">
        <w:trPr>
          <w:trHeight w:val="2685"/>
        </w:trPr>
        <w:tc>
          <w:tcPr>
            <w:tcW w:w="2205" w:type="dxa"/>
            <w:tcBorders>
              <w:top w:val="single" w:sz="4" w:space="0" w:color="231F20"/>
            </w:tcBorders>
          </w:tcPr>
          <w:p w:rsidR="0074359D" w:rsidRDefault="0074359D" w:rsidP="00CC3CB2">
            <w:pPr>
              <w:pStyle w:val="TableParagraph"/>
              <w:spacing w:before="97" w:line="266" w:lineRule="auto"/>
              <w:ind w:left="396" w:hanging="397"/>
              <w:rPr>
                <w:b/>
              </w:rPr>
            </w:pPr>
            <w:r>
              <w:rPr>
                <w:b/>
                <w:color w:val="231F20"/>
                <w:w w:val="110"/>
              </w:rPr>
              <w:t>34. Clarification of Bids</w:t>
            </w:r>
          </w:p>
        </w:tc>
        <w:tc>
          <w:tcPr>
            <w:tcW w:w="7216" w:type="dxa"/>
            <w:tcBorders>
              <w:top w:val="single" w:sz="4" w:space="0" w:color="231F20"/>
            </w:tcBorders>
          </w:tcPr>
          <w:p w:rsidR="0074359D" w:rsidRDefault="0074359D" w:rsidP="00CC3CB2">
            <w:pPr>
              <w:pStyle w:val="TableParagraph"/>
              <w:spacing w:before="97" w:line="266" w:lineRule="auto"/>
              <w:ind w:left="680" w:right="7" w:hanging="511"/>
              <w:jc w:val="both"/>
            </w:pPr>
            <w:r>
              <w:rPr>
                <w:color w:val="231F20"/>
                <w:w w:val="110"/>
              </w:rPr>
              <w:t xml:space="preserve">34.1. </w:t>
            </w:r>
            <w:r>
              <w:rPr>
                <w:color w:val="231F20"/>
                <w:spacing w:val="-7"/>
                <w:w w:val="110"/>
              </w:rPr>
              <w:t xml:space="preserve">To </w:t>
            </w:r>
            <w:r>
              <w:rPr>
                <w:color w:val="231F20"/>
                <w:w w:val="110"/>
              </w:rPr>
              <w:t xml:space="preserve">assist in the examination, evaluation, comparison and qualification of the Bids, the Purchaser </w:t>
            </w:r>
            <w:r>
              <w:rPr>
                <w:color w:val="231F20"/>
                <w:spacing w:val="-3"/>
                <w:w w:val="110"/>
              </w:rPr>
              <w:t xml:space="preserve">may, </w:t>
            </w:r>
            <w:r>
              <w:rPr>
                <w:color w:val="231F20"/>
                <w:w w:val="110"/>
              </w:rPr>
              <w:t>at its discretion, ask any Bidder for a clarification of its Bid. Any clarification</w:t>
            </w:r>
            <w:r>
              <w:rPr>
                <w:color w:val="231F20"/>
                <w:spacing w:val="-31"/>
                <w:w w:val="110"/>
              </w:rPr>
              <w:t xml:space="preserve"> </w:t>
            </w:r>
            <w:r>
              <w:rPr>
                <w:color w:val="231F20"/>
                <w:w w:val="110"/>
              </w:rPr>
              <w:t>submitted by</w:t>
            </w:r>
            <w:r>
              <w:rPr>
                <w:color w:val="231F20"/>
                <w:spacing w:val="-12"/>
                <w:w w:val="110"/>
              </w:rPr>
              <w:t xml:space="preserve"> </w:t>
            </w:r>
            <w:r>
              <w:rPr>
                <w:color w:val="231F20"/>
                <w:w w:val="110"/>
              </w:rPr>
              <w:t>a</w:t>
            </w:r>
            <w:r>
              <w:rPr>
                <w:color w:val="231F20"/>
                <w:spacing w:val="-11"/>
                <w:w w:val="110"/>
              </w:rPr>
              <w:t xml:space="preserve"> </w:t>
            </w:r>
            <w:r>
              <w:rPr>
                <w:color w:val="231F20"/>
                <w:w w:val="110"/>
              </w:rPr>
              <w:t>Bidder</w:t>
            </w:r>
            <w:r>
              <w:rPr>
                <w:color w:val="231F20"/>
                <w:spacing w:val="-12"/>
                <w:w w:val="110"/>
              </w:rPr>
              <w:t xml:space="preserve"> </w:t>
            </w:r>
            <w:r>
              <w:rPr>
                <w:color w:val="231F20"/>
                <w:w w:val="110"/>
              </w:rPr>
              <w:t>that</w:t>
            </w:r>
            <w:r>
              <w:rPr>
                <w:color w:val="231F20"/>
                <w:spacing w:val="-11"/>
                <w:w w:val="110"/>
              </w:rPr>
              <w:t xml:space="preserve"> </w:t>
            </w:r>
            <w:r>
              <w:rPr>
                <w:color w:val="231F20"/>
                <w:w w:val="110"/>
              </w:rPr>
              <w:t>is</w:t>
            </w:r>
            <w:r>
              <w:rPr>
                <w:color w:val="231F20"/>
                <w:spacing w:val="-12"/>
                <w:w w:val="110"/>
              </w:rPr>
              <w:t xml:space="preserve"> </w:t>
            </w:r>
            <w:r>
              <w:rPr>
                <w:color w:val="231F20"/>
                <w:w w:val="110"/>
              </w:rPr>
              <w:t>not</w:t>
            </w:r>
            <w:r>
              <w:rPr>
                <w:color w:val="231F20"/>
                <w:spacing w:val="-11"/>
                <w:w w:val="110"/>
              </w:rPr>
              <w:t xml:space="preserve"> </w:t>
            </w:r>
            <w:r>
              <w:rPr>
                <w:color w:val="231F20"/>
                <w:w w:val="110"/>
              </w:rPr>
              <w:t>in</w:t>
            </w:r>
            <w:r>
              <w:rPr>
                <w:color w:val="231F20"/>
                <w:spacing w:val="-12"/>
                <w:w w:val="110"/>
              </w:rPr>
              <w:t xml:space="preserve"> </w:t>
            </w:r>
            <w:r>
              <w:rPr>
                <w:color w:val="231F20"/>
                <w:w w:val="110"/>
              </w:rPr>
              <w:t>response</w:t>
            </w:r>
            <w:r>
              <w:rPr>
                <w:color w:val="231F20"/>
                <w:spacing w:val="-11"/>
                <w:w w:val="110"/>
              </w:rPr>
              <w:t xml:space="preserve"> </w:t>
            </w:r>
            <w:r>
              <w:rPr>
                <w:color w:val="231F20"/>
                <w:w w:val="110"/>
              </w:rPr>
              <w:t>to</w:t>
            </w:r>
            <w:r>
              <w:rPr>
                <w:color w:val="231F20"/>
                <w:spacing w:val="-12"/>
                <w:w w:val="110"/>
              </w:rPr>
              <w:t xml:space="preserve"> </w:t>
            </w:r>
            <w:r>
              <w:rPr>
                <w:color w:val="231F20"/>
                <w:w w:val="110"/>
              </w:rPr>
              <w:t>a</w:t>
            </w:r>
            <w:r>
              <w:rPr>
                <w:color w:val="231F20"/>
                <w:spacing w:val="-11"/>
                <w:w w:val="110"/>
              </w:rPr>
              <w:t xml:space="preserve"> </w:t>
            </w:r>
            <w:r>
              <w:rPr>
                <w:color w:val="231F20"/>
                <w:w w:val="110"/>
              </w:rPr>
              <w:t>request</w:t>
            </w:r>
            <w:r>
              <w:rPr>
                <w:color w:val="231F20"/>
                <w:spacing w:val="-12"/>
                <w:w w:val="110"/>
              </w:rPr>
              <w:t xml:space="preserve"> </w:t>
            </w:r>
            <w:r>
              <w:rPr>
                <w:color w:val="231F20"/>
                <w:w w:val="110"/>
              </w:rPr>
              <w:t>by</w:t>
            </w:r>
            <w:r>
              <w:rPr>
                <w:color w:val="231F20"/>
                <w:spacing w:val="-11"/>
                <w:w w:val="110"/>
              </w:rPr>
              <w:t xml:space="preserve"> </w:t>
            </w:r>
            <w:r>
              <w:rPr>
                <w:color w:val="231F20"/>
                <w:w w:val="110"/>
              </w:rPr>
              <w:t>the</w:t>
            </w:r>
            <w:r>
              <w:rPr>
                <w:color w:val="231F20"/>
                <w:spacing w:val="-12"/>
                <w:w w:val="110"/>
              </w:rPr>
              <w:t xml:space="preserve"> </w:t>
            </w:r>
            <w:r>
              <w:rPr>
                <w:color w:val="231F20"/>
                <w:w w:val="110"/>
              </w:rPr>
              <w:t>Purchaser</w:t>
            </w:r>
            <w:r>
              <w:rPr>
                <w:color w:val="231F20"/>
                <w:spacing w:val="-11"/>
                <w:w w:val="110"/>
              </w:rPr>
              <w:t xml:space="preserve"> </w:t>
            </w:r>
            <w:r>
              <w:rPr>
                <w:color w:val="231F20"/>
                <w:w w:val="110"/>
              </w:rPr>
              <w:t>shall not be considered. The Purchaser’s request for clarification and the response</w:t>
            </w:r>
            <w:r>
              <w:rPr>
                <w:color w:val="231F20"/>
                <w:spacing w:val="-6"/>
                <w:w w:val="110"/>
              </w:rPr>
              <w:t xml:space="preserve"> </w:t>
            </w:r>
            <w:r>
              <w:rPr>
                <w:color w:val="231F20"/>
                <w:w w:val="110"/>
              </w:rPr>
              <w:t>shall</w:t>
            </w:r>
            <w:r>
              <w:rPr>
                <w:color w:val="231F20"/>
                <w:spacing w:val="-5"/>
                <w:w w:val="110"/>
              </w:rPr>
              <w:t xml:space="preserve"> </w:t>
            </w:r>
            <w:r>
              <w:rPr>
                <w:color w:val="231F20"/>
                <w:w w:val="110"/>
              </w:rPr>
              <w:t>be</w:t>
            </w:r>
            <w:r>
              <w:rPr>
                <w:color w:val="231F20"/>
                <w:spacing w:val="-6"/>
                <w:w w:val="110"/>
              </w:rPr>
              <w:t xml:space="preserve"> </w:t>
            </w:r>
            <w:r>
              <w:rPr>
                <w:color w:val="231F20"/>
                <w:w w:val="110"/>
              </w:rPr>
              <w:t>in</w:t>
            </w:r>
            <w:r>
              <w:rPr>
                <w:color w:val="231F20"/>
                <w:spacing w:val="-5"/>
                <w:w w:val="110"/>
              </w:rPr>
              <w:t xml:space="preserve"> </w:t>
            </w:r>
            <w:r>
              <w:rPr>
                <w:color w:val="231F20"/>
                <w:w w:val="110"/>
              </w:rPr>
              <w:t>writing.</w:t>
            </w:r>
            <w:r>
              <w:rPr>
                <w:color w:val="231F20"/>
                <w:spacing w:val="-17"/>
                <w:w w:val="110"/>
              </w:rPr>
              <w:t xml:space="preserve"> </w:t>
            </w:r>
            <w:r>
              <w:rPr>
                <w:color w:val="231F20"/>
                <w:w w:val="110"/>
              </w:rPr>
              <w:t>No</w:t>
            </w:r>
            <w:r>
              <w:rPr>
                <w:color w:val="231F20"/>
                <w:spacing w:val="-5"/>
                <w:w w:val="110"/>
              </w:rPr>
              <w:t xml:space="preserve"> </w:t>
            </w:r>
            <w:r>
              <w:rPr>
                <w:color w:val="231F20"/>
                <w:w w:val="110"/>
              </w:rPr>
              <w:t>change</w:t>
            </w:r>
            <w:r>
              <w:rPr>
                <w:color w:val="231F20"/>
                <w:spacing w:val="-5"/>
                <w:w w:val="110"/>
              </w:rPr>
              <w:t xml:space="preserve"> </w:t>
            </w:r>
            <w:r>
              <w:rPr>
                <w:color w:val="231F20"/>
                <w:w w:val="110"/>
              </w:rPr>
              <w:t>in</w:t>
            </w:r>
            <w:r>
              <w:rPr>
                <w:color w:val="231F20"/>
                <w:spacing w:val="-6"/>
                <w:w w:val="110"/>
              </w:rPr>
              <w:t xml:space="preserve"> </w:t>
            </w:r>
            <w:r>
              <w:rPr>
                <w:color w:val="231F20"/>
                <w:w w:val="110"/>
              </w:rPr>
              <w:t>the</w:t>
            </w:r>
            <w:r>
              <w:rPr>
                <w:color w:val="231F20"/>
                <w:spacing w:val="-5"/>
                <w:w w:val="110"/>
              </w:rPr>
              <w:t xml:space="preserve"> </w:t>
            </w:r>
            <w:r>
              <w:rPr>
                <w:color w:val="231F20"/>
                <w:w w:val="110"/>
              </w:rPr>
              <w:t>prices</w:t>
            </w:r>
            <w:r>
              <w:rPr>
                <w:color w:val="231F20"/>
                <w:spacing w:val="-6"/>
                <w:w w:val="110"/>
              </w:rPr>
              <w:t xml:space="preserve"> </w:t>
            </w:r>
            <w:r>
              <w:rPr>
                <w:color w:val="231F20"/>
                <w:w w:val="110"/>
              </w:rPr>
              <w:t>or</w:t>
            </w:r>
            <w:r>
              <w:rPr>
                <w:color w:val="231F20"/>
                <w:spacing w:val="-5"/>
                <w:w w:val="110"/>
              </w:rPr>
              <w:t xml:space="preserve"> </w:t>
            </w:r>
            <w:r>
              <w:rPr>
                <w:color w:val="231F20"/>
                <w:w w:val="110"/>
              </w:rPr>
              <w:t>substance</w:t>
            </w:r>
            <w:r>
              <w:rPr>
                <w:color w:val="231F20"/>
                <w:spacing w:val="-6"/>
                <w:w w:val="110"/>
              </w:rPr>
              <w:t xml:space="preserve"> </w:t>
            </w:r>
            <w:r>
              <w:rPr>
                <w:color w:val="231F20"/>
                <w:w w:val="110"/>
              </w:rPr>
              <w:t xml:space="preserve">of the Bid shall be sought, offered or permitted, </w:t>
            </w:r>
            <w:r>
              <w:rPr>
                <w:color w:val="231F20"/>
                <w:spacing w:val="-3"/>
                <w:w w:val="110"/>
              </w:rPr>
              <w:t xml:space="preserve">except </w:t>
            </w:r>
            <w:r>
              <w:rPr>
                <w:color w:val="231F20"/>
                <w:w w:val="110"/>
              </w:rPr>
              <w:t>to confirm the correction of arithmetic errors discovered by the Purchaser in the evaluation</w:t>
            </w:r>
            <w:r>
              <w:rPr>
                <w:color w:val="231F20"/>
                <w:spacing w:val="-9"/>
                <w:w w:val="110"/>
              </w:rPr>
              <w:t xml:space="preserve"> </w:t>
            </w:r>
            <w:r>
              <w:rPr>
                <w:color w:val="231F20"/>
                <w:w w:val="110"/>
              </w:rPr>
              <w:t>of</w:t>
            </w:r>
            <w:r>
              <w:rPr>
                <w:color w:val="231F20"/>
                <w:spacing w:val="-8"/>
                <w:w w:val="110"/>
              </w:rPr>
              <w:t xml:space="preserve"> </w:t>
            </w:r>
            <w:r>
              <w:rPr>
                <w:color w:val="231F20"/>
                <w:w w:val="110"/>
              </w:rPr>
              <w:t>the</w:t>
            </w:r>
            <w:r>
              <w:rPr>
                <w:color w:val="231F20"/>
                <w:spacing w:val="-8"/>
                <w:w w:val="110"/>
              </w:rPr>
              <w:t xml:space="preserve"> </w:t>
            </w:r>
            <w:r>
              <w:rPr>
                <w:color w:val="231F20"/>
                <w:w w:val="110"/>
              </w:rPr>
              <w:t>Bids,</w:t>
            </w:r>
            <w:r>
              <w:rPr>
                <w:color w:val="231F20"/>
                <w:spacing w:val="-17"/>
                <w:w w:val="110"/>
              </w:rPr>
              <w:t xml:space="preserve"> </w:t>
            </w:r>
            <w:r>
              <w:rPr>
                <w:color w:val="231F20"/>
                <w:w w:val="110"/>
              </w:rPr>
              <w:t>in</w:t>
            </w:r>
            <w:r>
              <w:rPr>
                <w:color w:val="231F20"/>
                <w:spacing w:val="-8"/>
                <w:w w:val="110"/>
              </w:rPr>
              <w:t xml:space="preserve"> </w:t>
            </w:r>
            <w:r>
              <w:rPr>
                <w:color w:val="231F20"/>
                <w:w w:val="110"/>
              </w:rPr>
              <w:t>accordance</w:t>
            </w:r>
            <w:r>
              <w:rPr>
                <w:color w:val="231F20"/>
                <w:spacing w:val="-8"/>
                <w:w w:val="110"/>
              </w:rPr>
              <w:t xml:space="preserve"> </w:t>
            </w:r>
            <w:r>
              <w:rPr>
                <w:color w:val="231F20"/>
                <w:w w:val="110"/>
              </w:rPr>
              <w:t>with</w:t>
            </w:r>
            <w:r>
              <w:rPr>
                <w:color w:val="231F20"/>
                <w:spacing w:val="-8"/>
                <w:w w:val="110"/>
              </w:rPr>
              <w:t xml:space="preserve"> </w:t>
            </w:r>
            <w:r>
              <w:rPr>
                <w:color w:val="231F20"/>
                <w:w w:val="110"/>
              </w:rPr>
              <w:t>ITB</w:t>
            </w:r>
            <w:r>
              <w:rPr>
                <w:color w:val="231F20"/>
                <w:spacing w:val="-8"/>
                <w:w w:val="110"/>
              </w:rPr>
              <w:t xml:space="preserve"> </w:t>
            </w:r>
            <w:r>
              <w:rPr>
                <w:color w:val="231F20"/>
                <w:w w:val="110"/>
              </w:rPr>
              <w:t>Clause</w:t>
            </w:r>
            <w:r>
              <w:rPr>
                <w:color w:val="231F20"/>
                <w:spacing w:val="-8"/>
                <w:w w:val="110"/>
              </w:rPr>
              <w:t xml:space="preserve"> </w:t>
            </w:r>
            <w:r>
              <w:rPr>
                <w:color w:val="231F20"/>
                <w:w w:val="110"/>
              </w:rPr>
              <w:t>36.</w:t>
            </w:r>
          </w:p>
        </w:tc>
      </w:tr>
      <w:tr w:rsidR="0074359D" w:rsidTr="00CC3CB2">
        <w:trPr>
          <w:trHeight w:val="1571"/>
        </w:trPr>
        <w:tc>
          <w:tcPr>
            <w:tcW w:w="2205" w:type="dxa"/>
          </w:tcPr>
          <w:p w:rsidR="0074359D" w:rsidRDefault="0074359D" w:rsidP="00CC3CB2">
            <w:pPr>
              <w:pStyle w:val="TableParagraph"/>
              <w:spacing w:before="103" w:line="266" w:lineRule="auto"/>
              <w:ind w:left="396" w:hanging="397"/>
              <w:rPr>
                <w:b/>
              </w:rPr>
            </w:pPr>
            <w:r>
              <w:rPr>
                <w:b/>
                <w:color w:val="231F20"/>
                <w:w w:val="115"/>
              </w:rPr>
              <w:t>35. Responsiveness of Bids</w:t>
            </w:r>
          </w:p>
        </w:tc>
        <w:tc>
          <w:tcPr>
            <w:tcW w:w="7216" w:type="dxa"/>
          </w:tcPr>
          <w:p w:rsidR="0074359D" w:rsidRDefault="0074359D" w:rsidP="00CC3CB2">
            <w:pPr>
              <w:pStyle w:val="TableParagraph"/>
              <w:spacing w:before="103" w:line="266" w:lineRule="auto"/>
              <w:ind w:left="680" w:right="7" w:hanging="511"/>
              <w:jc w:val="both"/>
            </w:pPr>
            <w:r>
              <w:rPr>
                <w:color w:val="231F20"/>
                <w:w w:val="110"/>
              </w:rPr>
              <w:t>35.1. The Purchaser’s determination of a Bid’s responsiveness shall be based on the contents of the Bid itself, and is to determine which  of the Bids received are responsive and thereafter to compare the responsive Bids against each other to select the lowest evaluated Bid.</w:t>
            </w:r>
          </w:p>
        </w:tc>
      </w:tr>
      <w:tr w:rsidR="0074359D" w:rsidTr="00CC3CB2">
        <w:trPr>
          <w:trHeight w:val="4821"/>
        </w:trPr>
        <w:tc>
          <w:tcPr>
            <w:tcW w:w="2205" w:type="dxa"/>
          </w:tcPr>
          <w:p w:rsidR="0074359D" w:rsidRDefault="0074359D" w:rsidP="00CC3CB2">
            <w:pPr>
              <w:pStyle w:val="TableParagraph"/>
            </w:pPr>
          </w:p>
        </w:tc>
        <w:tc>
          <w:tcPr>
            <w:tcW w:w="7216" w:type="dxa"/>
          </w:tcPr>
          <w:p w:rsidR="0074359D" w:rsidRDefault="0074359D" w:rsidP="00CC3CB2">
            <w:pPr>
              <w:pStyle w:val="TableParagraph"/>
              <w:numPr>
                <w:ilvl w:val="1"/>
                <w:numId w:val="75"/>
              </w:numPr>
              <w:tabs>
                <w:tab w:val="left" w:pos="681"/>
              </w:tabs>
              <w:spacing w:before="103" w:line="266" w:lineRule="auto"/>
              <w:ind w:right="1" w:hanging="510"/>
              <w:jc w:val="both"/>
            </w:pPr>
            <w:r>
              <w:rPr>
                <w:color w:val="231F20"/>
                <w:w w:val="110"/>
              </w:rPr>
              <w:t>A substantially responsive Bid is one that conforms to all the</w:t>
            </w:r>
            <w:r>
              <w:rPr>
                <w:color w:val="231F20"/>
                <w:spacing w:val="-31"/>
                <w:w w:val="110"/>
              </w:rPr>
              <w:t xml:space="preserve"> </w:t>
            </w:r>
            <w:r>
              <w:rPr>
                <w:color w:val="231F20"/>
                <w:w w:val="110"/>
              </w:rPr>
              <w:t>terms, conditions and specifications of the Bidding Documents without material deviation, reservation or omission. A material deviation, reservation or omission is one</w:t>
            </w:r>
            <w:r>
              <w:rPr>
                <w:color w:val="231F20"/>
                <w:spacing w:val="-29"/>
                <w:w w:val="110"/>
              </w:rPr>
              <w:t xml:space="preserve"> </w:t>
            </w:r>
            <w:r>
              <w:rPr>
                <w:color w:val="231F20"/>
                <w:w w:val="110"/>
              </w:rPr>
              <w:t>that:</w:t>
            </w:r>
          </w:p>
          <w:p w:rsidR="0074359D" w:rsidRDefault="0074359D" w:rsidP="00CC3CB2">
            <w:pPr>
              <w:pStyle w:val="TableParagraph"/>
              <w:numPr>
                <w:ilvl w:val="2"/>
                <w:numId w:val="75"/>
              </w:numPr>
              <w:tabs>
                <w:tab w:val="left" w:pos="1078"/>
              </w:tabs>
              <w:spacing w:before="53" w:line="266" w:lineRule="auto"/>
              <w:ind w:right="7"/>
              <w:jc w:val="both"/>
            </w:pPr>
            <w:r>
              <w:rPr>
                <w:color w:val="231F20"/>
                <w:w w:val="110"/>
              </w:rPr>
              <w:t>affects</w:t>
            </w:r>
            <w:r>
              <w:rPr>
                <w:color w:val="231F20"/>
                <w:spacing w:val="-5"/>
                <w:w w:val="110"/>
              </w:rPr>
              <w:t xml:space="preserve"> </w:t>
            </w:r>
            <w:r>
              <w:rPr>
                <w:color w:val="231F20"/>
                <w:w w:val="110"/>
              </w:rPr>
              <w:t>in</w:t>
            </w:r>
            <w:r>
              <w:rPr>
                <w:color w:val="231F20"/>
                <w:spacing w:val="-4"/>
                <w:w w:val="110"/>
              </w:rPr>
              <w:t xml:space="preserve"> </w:t>
            </w:r>
            <w:r>
              <w:rPr>
                <w:color w:val="231F20"/>
                <w:w w:val="110"/>
              </w:rPr>
              <w:t>any</w:t>
            </w:r>
            <w:r>
              <w:rPr>
                <w:color w:val="231F20"/>
                <w:spacing w:val="-5"/>
                <w:w w:val="110"/>
              </w:rPr>
              <w:t xml:space="preserve"> </w:t>
            </w:r>
            <w:r>
              <w:rPr>
                <w:color w:val="231F20"/>
                <w:w w:val="110"/>
              </w:rPr>
              <w:t>substantial</w:t>
            </w:r>
            <w:r>
              <w:rPr>
                <w:color w:val="231F20"/>
                <w:spacing w:val="-4"/>
                <w:w w:val="110"/>
              </w:rPr>
              <w:t xml:space="preserve"> </w:t>
            </w:r>
            <w:r>
              <w:rPr>
                <w:color w:val="231F20"/>
                <w:w w:val="110"/>
              </w:rPr>
              <w:t>way</w:t>
            </w:r>
            <w:r>
              <w:rPr>
                <w:color w:val="231F20"/>
                <w:spacing w:val="-5"/>
                <w:w w:val="110"/>
              </w:rPr>
              <w:t xml:space="preserve"> </w:t>
            </w:r>
            <w:r>
              <w:rPr>
                <w:color w:val="231F20"/>
                <w:w w:val="110"/>
              </w:rPr>
              <w:t>the</w:t>
            </w:r>
            <w:r>
              <w:rPr>
                <w:color w:val="231F20"/>
                <w:spacing w:val="-4"/>
                <w:w w:val="110"/>
              </w:rPr>
              <w:t xml:space="preserve"> </w:t>
            </w:r>
            <w:r>
              <w:rPr>
                <w:color w:val="231F20"/>
                <w:w w:val="110"/>
              </w:rPr>
              <w:t>scope,</w:t>
            </w:r>
            <w:r>
              <w:rPr>
                <w:color w:val="231F20"/>
                <w:spacing w:val="-16"/>
                <w:w w:val="110"/>
              </w:rPr>
              <w:t xml:space="preserve"> </w:t>
            </w:r>
            <w:r>
              <w:rPr>
                <w:color w:val="231F20"/>
                <w:w w:val="110"/>
              </w:rPr>
              <w:t>quality</w:t>
            </w:r>
            <w:r>
              <w:rPr>
                <w:color w:val="231F20"/>
                <w:spacing w:val="-4"/>
                <w:w w:val="110"/>
              </w:rPr>
              <w:t xml:space="preserve"> </w:t>
            </w:r>
            <w:r>
              <w:rPr>
                <w:color w:val="231F20"/>
                <w:w w:val="110"/>
              </w:rPr>
              <w:t>or</w:t>
            </w:r>
            <w:r>
              <w:rPr>
                <w:color w:val="231F20"/>
                <w:spacing w:val="-5"/>
                <w:w w:val="110"/>
              </w:rPr>
              <w:t xml:space="preserve"> </w:t>
            </w:r>
            <w:r>
              <w:rPr>
                <w:color w:val="231F20"/>
                <w:w w:val="110"/>
              </w:rPr>
              <w:t>performance of</w:t>
            </w:r>
            <w:r>
              <w:rPr>
                <w:color w:val="231F20"/>
                <w:spacing w:val="-8"/>
                <w:w w:val="110"/>
              </w:rPr>
              <w:t xml:space="preserve"> </w:t>
            </w:r>
            <w:r>
              <w:rPr>
                <w:color w:val="231F20"/>
                <w:w w:val="110"/>
              </w:rPr>
              <w:t>the</w:t>
            </w:r>
            <w:r>
              <w:rPr>
                <w:color w:val="231F20"/>
                <w:spacing w:val="-7"/>
                <w:w w:val="110"/>
              </w:rPr>
              <w:t xml:space="preserve"> </w:t>
            </w:r>
            <w:r>
              <w:rPr>
                <w:color w:val="231F20"/>
                <w:w w:val="110"/>
              </w:rPr>
              <w:t>Goods</w:t>
            </w:r>
            <w:r>
              <w:rPr>
                <w:color w:val="231F20"/>
                <w:spacing w:val="-7"/>
                <w:w w:val="110"/>
              </w:rPr>
              <w:t xml:space="preserve"> </w:t>
            </w:r>
            <w:r>
              <w:rPr>
                <w:color w:val="231F20"/>
                <w:w w:val="110"/>
              </w:rPr>
              <w:t>or</w:t>
            </w:r>
            <w:r>
              <w:rPr>
                <w:color w:val="231F20"/>
                <w:spacing w:val="-7"/>
                <w:w w:val="110"/>
              </w:rPr>
              <w:t xml:space="preserve"> </w:t>
            </w:r>
            <w:r>
              <w:rPr>
                <w:color w:val="231F20"/>
                <w:w w:val="110"/>
              </w:rPr>
              <w:t>Related</w:t>
            </w:r>
            <w:r>
              <w:rPr>
                <w:color w:val="231F20"/>
                <w:spacing w:val="-7"/>
                <w:w w:val="110"/>
              </w:rPr>
              <w:t xml:space="preserve"> </w:t>
            </w:r>
            <w:r>
              <w:rPr>
                <w:color w:val="231F20"/>
                <w:w w:val="110"/>
              </w:rPr>
              <w:t>Services</w:t>
            </w:r>
            <w:r>
              <w:rPr>
                <w:color w:val="231F20"/>
                <w:spacing w:val="-8"/>
                <w:w w:val="110"/>
              </w:rPr>
              <w:t xml:space="preserve"> </w:t>
            </w:r>
            <w:r>
              <w:rPr>
                <w:color w:val="231F20"/>
                <w:w w:val="110"/>
              </w:rPr>
              <w:t>required;</w:t>
            </w:r>
            <w:r>
              <w:rPr>
                <w:color w:val="231F20"/>
                <w:spacing w:val="-7"/>
                <w:w w:val="110"/>
              </w:rPr>
              <w:t xml:space="preserve"> </w:t>
            </w:r>
            <w:r>
              <w:rPr>
                <w:color w:val="231F20"/>
                <w:w w:val="110"/>
              </w:rPr>
              <w:t>or</w:t>
            </w:r>
          </w:p>
          <w:p w:rsidR="0074359D" w:rsidRDefault="0074359D" w:rsidP="00CC3CB2">
            <w:pPr>
              <w:pStyle w:val="TableParagraph"/>
              <w:numPr>
                <w:ilvl w:val="2"/>
                <w:numId w:val="75"/>
              </w:numPr>
              <w:tabs>
                <w:tab w:val="left" w:pos="1078"/>
              </w:tabs>
              <w:spacing w:before="55" w:line="266" w:lineRule="auto"/>
              <w:ind w:right="7"/>
              <w:jc w:val="both"/>
            </w:pPr>
            <w:r>
              <w:rPr>
                <w:color w:val="231F20"/>
                <w:w w:val="115"/>
              </w:rPr>
              <w:t>limits in any substantial way inconsistent with the Bidding Documents,</w:t>
            </w:r>
            <w:r>
              <w:rPr>
                <w:color w:val="231F20"/>
                <w:spacing w:val="-22"/>
                <w:w w:val="115"/>
              </w:rPr>
              <w:t xml:space="preserve"> </w:t>
            </w:r>
            <w:r>
              <w:rPr>
                <w:color w:val="231F20"/>
                <w:w w:val="115"/>
              </w:rPr>
              <w:t>the</w:t>
            </w:r>
            <w:r>
              <w:rPr>
                <w:color w:val="231F20"/>
                <w:spacing w:val="-15"/>
                <w:w w:val="115"/>
              </w:rPr>
              <w:t xml:space="preserve"> </w:t>
            </w:r>
            <w:r>
              <w:rPr>
                <w:color w:val="231F20"/>
                <w:w w:val="115"/>
              </w:rPr>
              <w:t>Purchaser’s</w:t>
            </w:r>
            <w:r>
              <w:rPr>
                <w:color w:val="231F20"/>
                <w:spacing w:val="-15"/>
                <w:w w:val="115"/>
              </w:rPr>
              <w:t xml:space="preserve"> </w:t>
            </w:r>
            <w:r>
              <w:rPr>
                <w:color w:val="231F20"/>
                <w:w w:val="115"/>
              </w:rPr>
              <w:t>rights</w:t>
            </w:r>
            <w:r>
              <w:rPr>
                <w:color w:val="231F20"/>
                <w:spacing w:val="-16"/>
                <w:w w:val="115"/>
              </w:rPr>
              <w:t xml:space="preserve"> </w:t>
            </w:r>
            <w:r>
              <w:rPr>
                <w:color w:val="231F20"/>
                <w:w w:val="115"/>
              </w:rPr>
              <w:t>or</w:t>
            </w:r>
            <w:r>
              <w:rPr>
                <w:color w:val="231F20"/>
                <w:spacing w:val="-15"/>
                <w:w w:val="115"/>
              </w:rPr>
              <w:t xml:space="preserve"> </w:t>
            </w:r>
            <w:r>
              <w:rPr>
                <w:color w:val="231F20"/>
                <w:w w:val="115"/>
              </w:rPr>
              <w:t>the</w:t>
            </w:r>
            <w:r>
              <w:rPr>
                <w:color w:val="231F20"/>
                <w:spacing w:val="-15"/>
                <w:w w:val="115"/>
              </w:rPr>
              <w:t xml:space="preserve"> </w:t>
            </w:r>
            <w:r>
              <w:rPr>
                <w:color w:val="231F20"/>
                <w:w w:val="115"/>
              </w:rPr>
              <w:t>Bidder’s</w:t>
            </w:r>
            <w:r>
              <w:rPr>
                <w:color w:val="231F20"/>
                <w:spacing w:val="-16"/>
                <w:w w:val="115"/>
              </w:rPr>
              <w:t xml:space="preserve"> </w:t>
            </w:r>
            <w:r>
              <w:rPr>
                <w:color w:val="231F20"/>
                <w:w w:val="115"/>
              </w:rPr>
              <w:t>obligations under the Contract;</w:t>
            </w:r>
            <w:r>
              <w:rPr>
                <w:color w:val="231F20"/>
                <w:spacing w:val="-32"/>
                <w:w w:val="115"/>
              </w:rPr>
              <w:t xml:space="preserve"> </w:t>
            </w:r>
            <w:r>
              <w:rPr>
                <w:color w:val="231F20"/>
                <w:w w:val="115"/>
              </w:rPr>
              <w:t>or</w:t>
            </w:r>
          </w:p>
          <w:p w:rsidR="0074359D" w:rsidRDefault="0074359D" w:rsidP="00CC3CB2">
            <w:pPr>
              <w:pStyle w:val="TableParagraph"/>
              <w:numPr>
                <w:ilvl w:val="2"/>
                <w:numId w:val="75"/>
              </w:numPr>
              <w:tabs>
                <w:tab w:val="left" w:pos="1078"/>
              </w:tabs>
              <w:spacing w:before="55"/>
            </w:pPr>
            <w:r>
              <w:rPr>
                <w:color w:val="231F20"/>
                <w:w w:val="110"/>
              </w:rPr>
              <w:t>if</w:t>
            </w:r>
            <w:r>
              <w:rPr>
                <w:color w:val="231F20"/>
                <w:spacing w:val="42"/>
                <w:w w:val="110"/>
              </w:rPr>
              <w:t xml:space="preserve"> </w:t>
            </w:r>
            <w:r>
              <w:rPr>
                <w:color w:val="231F20"/>
                <w:w w:val="110"/>
              </w:rPr>
              <w:t>rectified</w:t>
            </w:r>
            <w:r>
              <w:rPr>
                <w:color w:val="231F20"/>
                <w:spacing w:val="42"/>
                <w:w w:val="110"/>
              </w:rPr>
              <w:t xml:space="preserve"> </w:t>
            </w:r>
            <w:r>
              <w:rPr>
                <w:color w:val="231F20"/>
                <w:w w:val="110"/>
              </w:rPr>
              <w:t>would</w:t>
            </w:r>
            <w:r>
              <w:rPr>
                <w:color w:val="231F20"/>
                <w:spacing w:val="43"/>
                <w:w w:val="110"/>
              </w:rPr>
              <w:t xml:space="preserve"> </w:t>
            </w:r>
            <w:r>
              <w:rPr>
                <w:color w:val="231F20"/>
                <w:w w:val="110"/>
              </w:rPr>
              <w:t>affect</w:t>
            </w:r>
            <w:r>
              <w:rPr>
                <w:color w:val="231F20"/>
                <w:spacing w:val="42"/>
                <w:w w:val="110"/>
              </w:rPr>
              <w:t xml:space="preserve"> </w:t>
            </w:r>
            <w:r>
              <w:rPr>
                <w:color w:val="231F20"/>
                <w:w w:val="110"/>
              </w:rPr>
              <w:t>unfairly</w:t>
            </w:r>
            <w:r>
              <w:rPr>
                <w:color w:val="231F20"/>
                <w:spacing w:val="43"/>
                <w:w w:val="110"/>
              </w:rPr>
              <w:t xml:space="preserve"> </w:t>
            </w:r>
            <w:r>
              <w:rPr>
                <w:color w:val="231F20"/>
                <w:w w:val="110"/>
              </w:rPr>
              <w:t>the</w:t>
            </w:r>
            <w:r>
              <w:rPr>
                <w:color w:val="231F20"/>
                <w:spacing w:val="42"/>
                <w:w w:val="110"/>
              </w:rPr>
              <w:t xml:space="preserve"> </w:t>
            </w:r>
            <w:r>
              <w:rPr>
                <w:color w:val="231F20"/>
                <w:w w:val="110"/>
              </w:rPr>
              <w:t>competitive</w:t>
            </w:r>
            <w:r>
              <w:rPr>
                <w:color w:val="231F20"/>
                <w:spacing w:val="43"/>
                <w:w w:val="110"/>
              </w:rPr>
              <w:t xml:space="preserve"> </w:t>
            </w:r>
            <w:r>
              <w:rPr>
                <w:color w:val="231F20"/>
                <w:w w:val="110"/>
              </w:rPr>
              <w:t>position</w:t>
            </w:r>
            <w:r>
              <w:rPr>
                <w:color w:val="231F20"/>
                <w:spacing w:val="42"/>
                <w:w w:val="110"/>
              </w:rPr>
              <w:t xml:space="preserve"> </w:t>
            </w:r>
            <w:r>
              <w:rPr>
                <w:color w:val="231F20"/>
                <w:w w:val="110"/>
              </w:rPr>
              <w:t>of</w:t>
            </w:r>
          </w:p>
          <w:p w:rsidR="0074359D" w:rsidRDefault="0074359D" w:rsidP="00CC3CB2">
            <w:pPr>
              <w:pStyle w:val="TableParagraph"/>
              <w:spacing w:before="27"/>
              <w:ind w:left="1077"/>
            </w:pPr>
            <w:r>
              <w:rPr>
                <w:color w:val="231F20"/>
                <w:w w:val="110"/>
              </w:rPr>
              <w:t>other Bidders presenting responsive Bids</w:t>
            </w:r>
          </w:p>
          <w:p w:rsidR="0074359D" w:rsidRDefault="0074359D" w:rsidP="00CC3CB2">
            <w:pPr>
              <w:pStyle w:val="TableParagraph"/>
              <w:spacing w:before="7"/>
              <w:rPr>
                <w:sz w:val="26"/>
              </w:rPr>
            </w:pPr>
          </w:p>
          <w:p w:rsidR="0074359D" w:rsidRDefault="0074359D" w:rsidP="00CC3CB2">
            <w:pPr>
              <w:pStyle w:val="TableParagraph"/>
              <w:numPr>
                <w:ilvl w:val="1"/>
                <w:numId w:val="75"/>
              </w:numPr>
              <w:tabs>
                <w:tab w:val="left" w:pos="681"/>
              </w:tabs>
              <w:spacing w:before="1" w:line="266" w:lineRule="auto"/>
              <w:ind w:right="7" w:hanging="510"/>
              <w:jc w:val="both"/>
            </w:pPr>
            <w:r>
              <w:rPr>
                <w:color w:val="231F20"/>
                <w:w w:val="110"/>
              </w:rPr>
              <w:t>If a Bid is not substantially responsive to the Bidding Documents  it shall be rejected by the Purchaser and may not subsequently     be made responsive by the Bidder by correction of the material deviation, reservation or</w:t>
            </w:r>
            <w:r>
              <w:rPr>
                <w:color w:val="231F20"/>
                <w:spacing w:val="-29"/>
                <w:w w:val="110"/>
              </w:rPr>
              <w:t xml:space="preserve"> </w:t>
            </w:r>
            <w:r>
              <w:rPr>
                <w:color w:val="231F20"/>
                <w:w w:val="110"/>
              </w:rPr>
              <w:t>omission.</w:t>
            </w:r>
          </w:p>
        </w:tc>
      </w:tr>
      <w:tr w:rsidR="0074359D" w:rsidTr="00CC3CB2">
        <w:trPr>
          <w:trHeight w:val="3171"/>
        </w:trPr>
        <w:tc>
          <w:tcPr>
            <w:tcW w:w="2205" w:type="dxa"/>
          </w:tcPr>
          <w:p w:rsidR="0074359D" w:rsidRDefault="0074359D" w:rsidP="00CC3CB2">
            <w:pPr>
              <w:pStyle w:val="TableParagraph"/>
              <w:spacing w:before="103" w:line="266" w:lineRule="auto"/>
              <w:ind w:left="396" w:right="205" w:hanging="397"/>
              <w:jc w:val="both"/>
              <w:rPr>
                <w:b/>
              </w:rPr>
            </w:pPr>
            <w:r>
              <w:rPr>
                <w:b/>
                <w:color w:val="231F20"/>
                <w:w w:val="115"/>
              </w:rPr>
              <w:t xml:space="preserve">36. Non-conformi- </w:t>
            </w:r>
            <w:r>
              <w:rPr>
                <w:b/>
                <w:color w:val="231F20"/>
                <w:w w:val="110"/>
              </w:rPr>
              <w:t>ties, Errors</w:t>
            </w:r>
            <w:r>
              <w:rPr>
                <w:b/>
                <w:color w:val="231F20"/>
                <w:spacing w:val="-21"/>
                <w:w w:val="110"/>
              </w:rPr>
              <w:t xml:space="preserve"> </w:t>
            </w:r>
            <w:r>
              <w:rPr>
                <w:b/>
                <w:color w:val="231F20"/>
                <w:w w:val="110"/>
              </w:rPr>
              <w:t xml:space="preserve">and </w:t>
            </w:r>
            <w:r>
              <w:rPr>
                <w:b/>
                <w:color w:val="231F20"/>
                <w:w w:val="115"/>
              </w:rPr>
              <w:t>Omissions</w:t>
            </w:r>
          </w:p>
        </w:tc>
        <w:tc>
          <w:tcPr>
            <w:tcW w:w="7216" w:type="dxa"/>
          </w:tcPr>
          <w:p w:rsidR="0074359D" w:rsidRDefault="0074359D" w:rsidP="00CC3CB2">
            <w:pPr>
              <w:pStyle w:val="TableParagraph"/>
              <w:numPr>
                <w:ilvl w:val="1"/>
                <w:numId w:val="74"/>
              </w:numPr>
              <w:tabs>
                <w:tab w:val="left" w:pos="681"/>
              </w:tabs>
              <w:spacing w:before="103" w:line="266" w:lineRule="auto"/>
              <w:ind w:right="7" w:hanging="510"/>
              <w:jc w:val="both"/>
            </w:pPr>
            <w:r>
              <w:rPr>
                <w:color w:val="231F20"/>
                <w:w w:val="115"/>
              </w:rPr>
              <w:t>Provided</w:t>
            </w:r>
            <w:r>
              <w:rPr>
                <w:color w:val="231F20"/>
                <w:spacing w:val="-17"/>
                <w:w w:val="115"/>
              </w:rPr>
              <w:t xml:space="preserve"> </w:t>
            </w:r>
            <w:r>
              <w:rPr>
                <w:color w:val="231F20"/>
                <w:w w:val="115"/>
              </w:rPr>
              <w:t>that</w:t>
            </w:r>
            <w:r>
              <w:rPr>
                <w:color w:val="231F20"/>
                <w:spacing w:val="-16"/>
                <w:w w:val="115"/>
              </w:rPr>
              <w:t xml:space="preserve"> </w:t>
            </w:r>
            <w:r>
              <w:rPr>
                <w:color w:val="231F20"/>
                <w:w w:val="115"/>
              </w:rPr>
              <w:t>a</w:t>
            </w:r>
            <w:r>
              <w:rPr>
                <w:color w:val="231F20"/>
                <w:spacing w:val="-16"/>
                <w:w w:val="115"/>
              </w:rPr>
              <w:t xml:space="preserve"> </w:t>
            </w:r>
            <w:r>
              <w:rPr>
                <w:color w:val="231F20"/>
                <w:w w:val="115"/>
              </w:rPr>
              <w:t>Bid</w:t>
            </w:r>
            <w:r>
              <w:rPr>
                <w:color w:val="231F20"/>
                <w:spacing w:val="-17"/>
                <w:w w:val="115"/>
              </w:rPr>
              <w:t xml:space="preserve"> </w:t>
            </w:r>
            <w:r>
              <w:rPr>
                <w:color w:val="231F20"/>
                <w:w w:val="115"/>
              </w:rPr>
              <w:t>is</w:t>
            </w:r>
            <w:r>
              <w:rPr>
                <w:color w:val="231F20"/>
                <w:spacing w:val="-16"/>
                <w:w w:val="115"/>
              </w:rPr>
              <w:t xml:space="preserve"> </w:t>
            </w:r>
            <w:r>
              <w:rPr>
                <w:color w:val="231F20"/>
                <w:w w:val="115"/>
              </w:rPr>
              <w:t>substantially</w:t>
            </w:r>
            <w:r>
              <w:rPr>
                <w:color w:val="231F20"/>
                <w:spacing w:val="-16"/>
                <w:w w:val="115"/>
              </w:rPr>
              <w:t xml:space="preserve"> </w:t>
            </w:r>
            <w:r>
              <w:rPr>
                <w:color w:val="231F20"/>
                <w:w w:val="115"/>
              </w:rPr>
              <w:t>responsive,</w:t>
            </w:r>
            <w:r>
              <w:rPr>
                <w:color w:val="231F20"/>
                <w:spacing w:val="-23"/>
                <w:w w:val="115"/>
              </w:rPr>
              <w:t xml:space="preserve"> </w:t>
            </w:r>
            <w:r>
              <w:rPr>
                <w:color w:val="231F20"/>
                <w:w w:val="115"/>
              </w:rPr>
              <w:t>the</w:t>
            </w:r>
            <w:r>
              <w:rPr>
                <w:color w:val="231F20"/>
                <w:spacing w:val="-16"/>
                <w:w w:val="115"/>
              </w:rPr>
              <w:t xml:space="preserve"> </w:t>
            </w:r>
            <w:r>
              <w:rPr>
                <w:color w:val="231F20"/>
                <w:w w:val="115"/>
              </w:rPr>
              <w:t>Purchaser</w:t>
            </w:r>
            <w:r>
              <w:rPr>
                <w:color w:val="231F20"/>
                <w:spacing w:val="-16"/>
                <w:w w:val="115"/>
              </w:rPr>
              <w:t xml:space="preserve"> </w:t>
            </w:r>
            <w:r>
              <w:rPr>
                <w:color w:val="231F20"/>
                <w:w w:val="115"/>
              </w:rPr>
              <w:t>may waive any non-conformities or omissions in the Bid that do not</w:t>
            </w:r>
            <w:r>
              <w:rPr>
                <w:color w:val="231F20"/>
                <w:spacing w:val="63"/>
                <w:w w:val="115"/>
              </w:rPr>
              <w:t xml:space="preserve"> </w:t>
            </w:r>
            <w:r>
              <w:rPr>
                <w:color w:val="231F20"/>
                <w:w w:val="115"/>
              </w:rPr>
              <w:t>constitute a material</w:t>
            </w:r>
            <w:r>
              <w:rPr>
                <w:color w:val="231F20"/>
                <w:spacing w:val="-32"/>
                <w:w w:val="115"/>
              </w:rPr>
              <w:t xml:space="preserve"> </w:t>
            </w:r>
            <w:r>
              <w:rPr>
                <w:color w:val="231F20"/>
                <w:w w:val="115"/>
              </w:rPr>
              <w:t>deviation.</w:t>
            </w:r>
          </w:p>
          <w:p w:rsidR="0074359D" w:rsidRDefault="0074359D" w:rsidP="00CC3CB2">
            <w:pPr>
              <w:pStyle w:val="TableParagraph"/>
              <w:numPr>
                <w:ilvl w:val="1"/>
                <w:numId w:val="74"/>
              </w:numPr>
              <w:tabs>
                <w:tab w:val="left" w:pos="681"/>
              </w:tabs>
              <w:spacing w:before="250" w:line="280" w:lineRule="atLeast"/>
              <w:ind w:right="7" w:hanging="510"/>
              <w:jc w:val="both"/>
            </w:pPr>
            <w:r>
              <w:rPr>
                <w:color w:val="231F20"/>
                <w:w w:val="115"/>
              </w:rPr>
              <w:t>Provided that a Bid is substantially responsive, the Purchaser</w:t>
            </w:r>
            <w:r>
              <w:rPr>
                <w:color w:val="231F20"/>
                <w:spacing w:val="63"/>
                <w:w w:val="115"/>
              </w:rPr>
              <w:t xml:space="preserve"> </w:t>
            </w:r>
            <w:r>
              <w:rPr>
                <w:color w:val="231F20"/>
                <w:w w:val="115"/>
              </w:rPr>
              <w:t>may request that the Bidder submit the necessary information</w:t>
            </w:r>
            <w:r>
              <w:rPr>
                <w:color w:val="231F20"/>
                <w:spacing w:val="63"/>
                <w:w w:val="115"/>
              </w:rPr>
              <w:t xml:space="preserve"> </w:t>
            </w:r>
            <w:r>
              <w:rPr>
                <w:color w:val="231F20"/>
                <w:w w:val="115"/>
              </w:rPr>
              <w:t>or documentation, within a reasonable period of time, to rectify non-material non-conformities or omissions in the Bid related to documentation</w:t>
            </w:r>
            <w:r>
              <w:rPr>
                <w:color w:val="231F20"/>
                <w:spacing w:val="-27"/>
                <w:w w:val="115"/>
              </w:rPr>
              <w:t xml:space="preserve"> </w:t>
            </w:r>
            <w:r>
              <w:rPr>
                <w:color w:val="231F20"/>
                <w:w w:val="115"/>
              </w:rPr>
              <w:t>requirements.</w:t>
            </w:r>
            <w:r>
              <w:rPr>
                <w:color w:val="231F20"/>
                <w:spacing w:val="-33"/>
                <w:w w:val="115"/>
              </w:rPr>
              <w:t xml:space="preserve"> </w:t>
            </w:r>
            <w:r>
              <w:rPr>
                <w:color w:val="231F20"/>
                <w:w w:val="115"/>
              </w:rPr>
              <w:t>Such</w:t>
            </w:r>
            <w:r>
              <w:rPr>
                <w:color w:val="231F20"/>
                <w:spacing w:val="-26"/>
                <w:w w:val="115"/>
              </w:rPr>
              <w:t xml:space="preserve"> </w:t>
            </w:r>
            <w:r>
              <w:rPr>
                <w:color w:val="231F20"/>
                <w:w w:val="115"/>
              </w:rPr>
              <w:t>omission</w:t>
            </w:r>
            <w:r>
              <w:rPr>
                <w:color w:val="231F20"/>
                <w:spacing w:val="-27"/>
                <w:w w:val="115"/>
              </w:rPr>
              <w:t xml:space="preserve"> </w:t>
            </w:r>
            <w:r>
              <w:rPr>
                <w:color w:val="231F20"/>
                <w:w w:val="115"/>
              </w:rPr>
              <w:t>shall</w:t>
            </w:r>
            <w:r>
              <w:rPr>
                <w:color w:val="231F20"/>
                <w:spacing w:val="-26"/>
                <w:w w:val="115"/>
              </w:rPr>
              <w:t xml:space="preserve"> </w:t>
            </w:r>
            <w:r>
              <w:rPr>
                <w:color w:val="231F20"/>
                <w:w w:val="115"/>
              </w:rPr>
              <w:t>not</w:t>
            </w:r>
            <w:r>
              <w:rPr>
                <w:color w:val="231F20"/>
                <w:spacing w:val="-26"/>
                <w:w w:val="115"/>
              </w:rPr>
              <w:t xml:space="preserve"> </w:t>
            </w:r>
            <w:r>
              <w:rPr>
                <w:color w:val="231F20"/>
                <w:w w:val="115"/>
              </w:rPr>
              <w:t>be</w:t>
            </w:r>
            <w:r>
              <w:rPr>
                <w:color w:val="231F20"/>
                <w:spacing w:val="-27"/>
                <w:w w:val="115"/>
              </w:rPr>
              <w:t xml:space="preserve"> </w:t>
            </w:r>
            <w:r>
              <w:rPr>
                <w:color w:val="231F20"/>
                <w:w w:val="115"/>
              </w:rPr>
              <w:t>related</w:t>
            </w:r>
            <w:r>
              <w:rPr>
                <w:color w:val="231F20"/>
                <w:spacing w:val="-26"/>
                <w:w w:val="115"/>
              </w:rPr>
              <w:t xml:space="preserve"> </w:t>
            </w:r>
            <w:r>
              <w:rPr>
                <w:color w:val="231F20"/>
                <w:w w:val="115"/>
              </w:rPr>
              <w:t>to any</w:t>
            </w:r>
            <w:r>
              <w:rPr>
                <w:color w:val="231F20"/>
                <w:spacing w:val="-12"/>
                <w:w w:val="115"/>
              </w:rPr>
              <w:t xml:space="preserve"> </w:t>
            </w:r>
            <w:r>
              <w:rPr>
                <w:color w:val="231F20"/>
                <w:w w:val="115"/>
              </w:rPr>
              <w:t>aspect</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2"/>
                <w:w w:val="115"/>
              </w:rPr>
              <w:t xml:space="preserve"> </w:t>
            </w:r>
            <w:r>
              <w:rPr>
                <w:color w:val="231F20"/>
                <w:w w:val="115"/>
              </w:rPr>
              <w:t>price</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2"/>
                <w:w w:val="115"/>
              </w:rPr>
              <w:t xml:space="preserve"> </w:t>
            </w:r>
            <w:r>
              <w:rPr>
                <w:color w:val="231F20"/>
                <w:w w:val="115"/>
              </w:rPr>
              <w:t>Bid.</w:t>
            </w:r>
            <w:r>
              <w:rPr>
                <w:color w:val="231F20"/>
                <w:spacing w:val="-18"/>
                <w:w w:val="115"/>
              </w:rPr>
              <w:t xml:space="preserve"> </w:t>
            </w:r>
            <w:r>
              <w:rPr>
                <w:color w:val="231F20"/>
                <w:w w:val="115"/>
              </w:rPr>
              <w:t>Failure</w:t>
            </w:r>
            <w:r>
              <w:rPr>
                <w:color w:val="231F20"/>
                <w:spacing w:val="-11"/>
                <w:w w:val="115"/>
              </w:rPr>
              <w:t xml:space="preserve"> </w:t>
            </w:r>
            <w:r>
              <w:rPr>
                <w:color w:val="231F20"/>
                <w:w w:val="115"/>
              </w:rPr>
              <w:t>of</w:t>
            </w:r>
            <w:r>
              <w:rPr>
                <w:color w:val="231F20"/>
                <w:spacing w:val="-12"/>
                <w:w w:val="115"/>
              </w:rPr>
              <w:t xml:space="preserve"> </w:t>
            </w:r>
            <w:r>
              <w:rPr>
                <w:color w:val="231F20"/>
                <w:w w:val="115"/>
              </w:rPr>
              <w:t>the</w:t>
            </w:r>
            <w:r>
              <w:rPr>
                <w:color w:val="231F20"/>
                <w:spacing w:val="-11"/>
                <w:w w:val="115"/>
              </w:rPr>
              <w:t xml:space="preserve"> </w:t>
            </w:r>
            <w:r>
              <w:rPr>
                <w:color w:val="231F20"/>
                <w:w w:val="115"/>
              </w:rPr>
              <w:t>Bidder</w:t>
            </w:r>
            <w:r>
              <w:rPr>
                <w:color w:val="231F20"/>
                <w:spacing w:val="-11"/>
                <w:w w:val="115"/>
              </w:rPr>
              <w:t xml:space="preserve"> </w:t>
            </w:r>
            <w:r>
              <w:rPr>
                <w:color w:val="231F20"/>
                <w:w w:val="115"/>
              </w:rPr>
              <w:t>to</w:t>
            </w:r>
            <w:r>
              <w:rPr>
                <w:color w:val="231F20"/>
                <w:spacing w:val="-12"/>
                <w:w w:val="115"/>
              </w:rPr>
              <w:t xml:space="preserve"> </w:t>
            </w:r>
            <w:r>
              <w:rPr>
                <w:color w:val="231F20"/>
                <w:w w:val="115"/>
              </w:rPr>
              <w:t>comply with</w:t>
            </w:r>
            <w:r>
              <w:rPr>
                <w:color w:val="231F20"/>
                <w:spacing w:val="-13"/>
                <w:w w:val="115"/>
              </w:rPr>
              <w:t xml:space="preserve"> </w:t>
            </w:r>
            <w:r>
              <w:rPr>
                <w:color w:val="231F20"/>
                <w:w w:val="115"/>
              </w:rPr>
              <w:t>the</w:t>
            </w:r>
            <w:r>
              <w:rPr>
                <w:color w:val="231F20"/>
                <w:spacing w:val="-12"/>
                <w:w w:val="115"/>
              </w:rPr>
              <w:t xml:space="preserve"> </w:t>
            </w:r>
            <w:r>
              <w:rPr>
                <w:color w:val="231F20"/>
                <w:w w:val="115"/>
              </w:rPr>
              <w:t>request</w:t>
            </w:r>
            <w:r>
              <w:rPr>
                <w:color w:val="231F20"/>
                <w:spacing w:val="-13"/>
                <w:w w:val="115"/>
              </w:rPr>
              <w:t xml:space="preserve"> </w:t>
            </w:r>
            <w:r>
              <w:rPr>
                <w:color w:val="231F20"/>
                <w:w w:val="115"/>
              </w:rPr>
              <w:t>may</w:t>
            </w:r>
            <w:r>
              <w:rPr>
                <w:color w:val="231F20"/>
                <w:spacing w:val="-12"/>
                <w:w w:val="115"/>
              </w:rPr>
              <w:t xml:space="preserve"> </w:t>
            </w:r>
            <w:r>
              <w:rPr>
                <w:color w:val="231F20"/>
                <w:w w:val="115"/>
              </w:rPr>
              <w:t>result</w:t>
            </w:r>
            <w:r>
              <w:rPr>
                <w:color w:val="231F20"/>
                <w:spacing w:val="-13"/>
                <w:w w:val="115"/>
              </w:rPr>
              <w:t xml:space="preserve"> </w:t>
            </w:r>
            <w:r>
              <w:rPr>
                <w:color w:val="231F20"/>
                <w:w w:val="115"/>
              </w:rPr>
              <w:t>in</w:t>
            </w:r>
            <w:r>
              <w:rPr>
                <w:color w:val="231F20"/>
                <w:spacing w:val="-12"/>
                <w:w w:val="115"/>
              </w:rPr>
              <w:t xml:space="preserve"> </w:t>
            </w:r>
            <w:r>
              <w:rPr>
                <w:color w:val="231F20"/>
                <w:w w:val="115"/>
              </w:rPr>
              <w:t>the</w:t>
            </w:r>
            <w:r>
              <w:rPr>
                <w:color w:val="231F20"/>
                <w:spacing w:val="-13"/>
                <w:w w:val="115"/>
              </w:rPr>
              <w:t xml:space="preserve"> </w:t>
            </w:r>
            <w:r>
              <w:rPr>
                <w:color w:val="231F20"/>
                <w:w w:val="115"/>
              </w:rPr>
              <w:t>rejection</w:t>
            </w:r>
            <w:r>
              <w:rPr>
                <w:color w:val="231F20"/>
                <w:spacing w:val="-12"/>
                <w:w w:val="115"/>
              </w:rPr>
              <w:t xml:space="preserve"> </w:t>
            </w:r>
            <w:r>
              <w:rPr>
                <w:color w:val="231F20"/>
                <w:w w:val="115"/>
              </w:rPr>
              <w:t>of</w:t>
            </w:r>
            <w:r>
              <w:rPr>
                <w:color w:val="231F20"/>
                <w:spacing w:val="-13"/>
                <w:w w:val="115"/>
              </w:rPr>
              <w:t xml:space="preserve"> </w:t>
            </w:r>
            <w:r>
              <w:rPr>
                <w:color w:val="231F20"/>
                <w:w w:val="115"/>
              </w:rPr>
              <w:t>its</w:t>
            </w:r>
            <w:r>
              <w:rPr>
                <w:color w:val="231F20"/>
                <w:spacing w:val="-12"/>
                <w:w w:val="115"/>
              </w:rPr>
              <w:t xml:space="preserve"> </w:t>
            </w:r>
            <w:r>
              <w:rPr>
                <w:color w:val="231F20"/>
                <w:w w:val="115"/>
              </w:rPr>
              <w:t>Bid.</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98"/>
        <w:gridCol w:w="7213"/>
      </w:tblGrid>
      <w:tr w:rsidR="0074359D" w:rsidTr="00CC3CB2">
        <w:trPr>
          <w:trHeight w:val="6215"/>
        </w:trPr>
        <w:tc>
          <w:tcPr>
            <w:tcW w:w="2198" w:type="dxa"/>
            <w:tcBorders>
              <w:top w:val="single" w:sz="4" w:space="0" w:color="231F20"/>
            </w:tcBorders>
          </w:tcPr>
          <w:p w:rsidR="0074359D" w:rsidRDefault="0074359D" w:rsidP="00CC3CB2">
            <w:pPr>
              <w:pStyle w:val="TableParagraph"/>
            </w:pPr>
          </w:p>
        </w:tc>
        <w:tc>
          <w:tcPr>
            <w:tcW w:w="7213" w:type="dxa"/>
            <w:tcBorders>
              <w:top w:val="single" w:sz="4" w:space="0" w:color="231F20"/>
            </w:tcBorders>
          </w:tcPr>
          <w:p w:rsidR="0074359D" w:rsidRDefault="0074359D" w:rsidP="00CC3CB2">
            <w:pPr>
              <w:pStyle w:val="TableParagraph"/>
              <w:numPr>
                <w:ilvl w:val="1"/>
                <w:numId w:val="73"/>
              </w:numPr>
              <w:tabs>
                <w:tab w:val="left" w:pos="688"/>
              </w:tabs>
              <w:spacing w:before="97"/>
              <w:ind w:right="-15" w:hanging="510"/>
            </w:pPr>
            <w:r>
              <w:rPr>
                <w:color w:val="231F20"/>
                <w:w w:val="115"/>
              </w:rPr>
              <w:t>Provided</w:t>
            </w:r>
            <w:r>
              <w:rPr>
                <w:color w:val="231F20"/>
                <w:spacing w:val="19"/>
                <w:w w:val="115"/>
              </w:rPr>
              <w:t xml:space="preserve"> </w:t>
            </w:r>
            <w:r>
              <w:rPr>
                <w:color w:val="231F20"/>
                <w:w w:val="115"/>
              </w:rPr>
              <w:t>that</w:t>
            </w:r>
            <w:r>
              <w:rPr>
                <w:color w:val="231F20"/>
                <w:spacing w:val="19"/>
                <w:w w:val="115"/>
              </w:rPr>
              <w:t xml:space="preserve"> </w:t>
            </w:r>
            <w:r>
              <w:rPr>
                <w:color w:val="231F20"/>
                <w:w w:val="115"/>
              </w:rPr>
              <w:t>the</w:t>
            </w:r>
            <w:r>
              <w:rPr>
                <w:color w:val="231F20"/>
                <w:spacing w:val="20"/>
                <w:w w:val="115"/>
              </w:rPr>
              <w:t xml:space="preserve"> </w:t>
            </w:r>
            <w:r>
              <w:rPr>
                <w:color w:val="231F20"/>
                <w:w w:val="115"/>
              </w:rPr>
              <w:t>Bid</w:t>
            </w:r>
            <w:r>
              <w:rPr>
                <w:color w:val="231F20"/>
                <w:spacing w:val="19"/>
                <w:w w:val="115"/>
              </w:rPr>
              <w:t xml:space="preserve"> </w:t>
            </w:r>
            <w:r>
              <w:rPr>
                <w:color w:val="231F20"/>
                <w:w w:val="115"/>
              </w:rPr>
              <w:t>is</w:t>
            </w:r>
            <w:r>
              <w:rPr>
                <w:color w:val="231F20"/>
                <w:spacing w:val="20"/>
                <w:w w:val="115"/>
              </w:rPr>
              <w:t xml:space="preserve"> </w:t>
            </w:r>
            <w:r>
              <w:rPr>
                <w:color w:val="231F20"/>
                <w:w w:val="115"/>
              </w:rPr>
              <w:t>substantially</w:t>
            </w:r>
            <w:r>
              <w:rPr>
                <w:color w:val="231F20"/>
                <w:spacing w:val="19"/>
                <w:w w:val="115"/>
              </w:rPr>
              <w:t xml:space="preserve"> </w:t>
            </w:r>
            <w:r>
              <w:rPr>
                <w:color w:val="231F20"/>
                <w:w w:val="115"/>
              </w:rPr>
              <w:t>responsive,</w:t>
            </w:r>
            <w:r>
              <w:rPr>
                <w:color w:val="231F20"/>
                <w:spacing w:val="12"/>
                <w:w w:val="115"/>
              </w:rPr>
              <w:t xml:space="preserve"> </w:t>
            </w:r>
            <w:r>
              <w:rPr>
                <w:color w:val="231F20"/>
                <w:w w:val="115"/>
              </w:rPr>
              <w:t>the</w:t>
            </w:r>
            <w:r>
              <w:rPr>
                <w:color w:val="231F20"/>
                <w:spacing w:val="19"/>
                <w:w w:val="115"/>
              </w:rPr>
              <w:t xml:space="preserve"> </w:t>
            </w:r>
            <w:r>
              <w:rPr>
                <w:color w:val="231F20"/>
                <w:w w:val="115"/>
              </w:rPr>
              <w:t>Purchaser</w:t>
            </w:r>
          </w:p>
          <w:p w:rsidR="0074359D" w:rsidRDefault="0074359D" w:rsidP="00CC3CB2">
            <w:pPr>
              <w:pStyle w:val="TableParagraph"/>
              <w:spacing w:before="27"/>
              <w:ind w:left="687"/>
            </w:pPr>
            <w:r>
              <w:rPr>
                <w:color w:val="231F20"/>
                <w:w w:val="115"/>
              </w:rPr>
              <w:t>shall correct arithmetical errors on the following basis:</w:t>
            </w:r>
          </w:p>
          <w:p w:rsidR="0074359D" w:rsidRDefault="0074359D" w:rsidP="00CC3CB2">
            <w:pPr>
              <w:pStyle w:val="TableParagraph"/>
              <w:numPr>
                <w:ilvl w:val="2"/>
                <w:numId w:val="73"/>
              </w:numPr>
              <w:tabs>
                <w:tab w:val="left" w:pos="1085"/>
              </w:tabs>
              <w:spacing w:before="84" w:line="266" w:lineRule="auto"/>
              <w:ind w:right="-15"/>
              <w:jc w:val="both"/>
            </w:pPr>
            <w:r>
              <w:rPr>
                <w:color w:val="231F20"/>
                <w:w w:val="115"/>
              </w:rPr>
              <w:t>if there is a discrepancy between the unit price and the line</w:t>
            </w:r>
            <w:r>
              <w:rPr>
                <w:color w:val="231F20"/>
                <w:spacing w:val="63"/>
                <w:w w:val="115"/>
              </w:rPr>
              <w:t xml:space="preserve"> </w:t>
            </w:r>
            <w:r>
              <w:rPr>
                <w:color w:val="231F20"/>
                <w:w w:val="115"/>
              </w:rPr>
              <w:t>item</w:t>
            </w:r>
            <w:r>
              <w:rPr>
                <w:color w:val="231F20"/>
                <w:spacing w:val="-9"/>
                <w:w w:val="115"/>
              </w:rPr>
              <w:t xml:space="preserve"> </w:t>
            </w:r>
            <w:r>
              <w:rPr>
                <w:color w:val="231F20"/>
                <w:w w:val="115"/>
              </w:rPr>
              <w:t>total</w:t>
            </w:r>
            <w:r>
              <w:rPr>
                <w:color w:val="231F20"/>
                <w:spacing w:val="-8"/>
                <w:w w:val="115"/>
              </w:rPr>
              <w:t xml:space="preserve"> </w:t>
            </w:r>
            <w:r>
              <w:rPr>
                <w:color w:val="231F20"/>
                <w:w w:val="115"/>
              </w:rPr>
              <w:t>that</w:t>
            </w:r>
            <w:r>
              <w:rPr>
                <w:color w:val="231F20"/>
                <w:spacing w:val="-9"/>
                <w:w w:val="115"/>
              </w:rPr>
              <w:t xml:space="preserve"> </w:t>
            </w:r>
            <w:r>
              <w:rPr>
                <w:color w:val="231F20"/>
                <w:w w:val="115"/>
              </w:rPr>
              <w:t>is</w:t>
            </w:r>
            <w:r>
              <w:rPr>
                <w:color w:val="231F20"/>
                <w:spacing w:val="-8"/>
                <w:w w:val="115"/>
              </w:rPr>
              <w:t xml:space="preserve"> </w:t>
            </w:r>
            <w:r>
              <w:rPr>
                <w:color w:val="231F20"/>
                <w:w w:val="115"/>
              </w:rPr>
              <w:t>obtained</w:t>
            </w:r>
            <w:r>
              <w:rPr>
                <w:color w:val="231F20"/>
                <w:spacing w:val="-9"/>
                <w:w w:val="115"/>
              </w:rPr>
              <w:t xml:space="preserve"> </w:t>
            </w:r>
            <w:r>
              <w:rPr>
                <w:color w:val="231F20"/>
                <w:w w:val="115"/>
              </w:rPr>
              <w:t>by</w:t>
            </w:r>
            <w:r>
              <w:rPr>
                <w:color w:val="231F20"/>
                <w:spacing w:val="-8"/>
                <w:w w:val="115"/>
              </w:rPr>
              <w:t xml:space="preserve"> </w:t>
            </w:r>
            <w:r>
              <w:rPr>
                <w:color w:val="231F20"/>
                <w:w w:val="115"/>
              </w:rPr>
              <w:t>multiplying</w:t>
            </w:r>
            <w:r>
              <w:rPr>
                <w:color w:val="231F20"/>
                <w:spacing w:val="-8"/>
                <w:w w:val="115"/>
              </w:rPr>
              <w:t xml:space="preserve"> </w:t>
            </w:r>
            <w:r>
              <w:rPr>
                <w:color w:val="231F20"/>
                <w:w w:val="115"/>
              </w:rPr>
              <w:t>the</w:t>
            </w:r>
            <w:r>
              <w:rPr>
                <w:color w:val="231F20"/>
                <w:spacing w:val="-9"/>
                <w:w w:val="115"/>
              </w:rPr>
              <w:t xml:space="preserve"> </w:t>
            </w:r>
            <w:r>
              <w:rPr>
                <w:color w:val="231F20"/>
                <w:w w:val="115"/>
              </w:rPr>
              <w:t>unit</w:t>
            </w:r>
            <w:r>
              <w:rPr>
                <w:color w:val="231F20"/>
                <w:spacing w:val="-8"/>
                <w:w w:val="115"/>
              </w:rPr>
              <w:t xml:space="preserve"> </w:t>
            </w:r>
            <w:r>
              <w:rPr>
                <w:color w:val="231F20"/>
                <w:w w:val="115"/>
              </w:rPr>
              <w:t>price</w:t>
            </w:r>
            <w:r>
              <w:rPr>
                <w:color w:val="231F20"/>
                <w:spacing w:val="-9"/>
                <w:w w:val="115"/>
              </w:rPr>
              <w:t xml:space="preserve"> </w:t>
            </w:r>
            <w:r>
              <w:rPr>
                <w:color w:val="231F20"/>
                <w:w w:val="115"/>
              </w:rPr>
              <w:t>by</w:t>
            </w:r>
            <w:r>
              <w:rPr>
                <w:color w:val="231F20"/>
                <w:spacing w:val="-8"/>
                <w:w w:val="115"/>
              </w:rPr>
              <w:t xml:space="preserve"> </w:t>
            </w:r>
            <w:r>
              <w:rPr>
                <w:color w:val="231F20"/>
                <w:w w:val="115"/>
              </w:rPr>
              <w:t>the quantity,</w:t>
            </w:r>
            <w:r>
              <w:rPr>
                <w:color w:val="231F20"/>
                <w:spacing w:val="-34"/>
                <w:w w:val="115"/>
              </w:rPr>
              <w:t xml:space="preserve"> </w:t>
            </w:r>
            <w:r>
              <w:rPr>
                <w:color w:val="231F20"/>
                <w:w w:val="115"/>
              </w:rPr>
              <w:t>the</w:t>
            </w:r>
            <w:r>
              <w:rPr>
                <w:color w:val="231F20"/>
                <w:spacing w:val="-25"/>
                <w:w w:val="115"/>
              </w:rPr>
              <w:t xml:space="preserve"> </w:t>
            </w:r>
            <w:r>
              <w:rPr>
                <w:color w:val="231F20"/>
                <w:w w:val="115"/>
              </w:rPr>
              <w:t>unit</w:t>
            </w:r>
            <w:r>
              <w:rPr>
                <w:color w:val="231F20"/>
                <w:spacing w:val="-26"/>
                <w:w w:val="115"/>
              </w:rPr>
              <w:t xml:space="preserve"> </w:t>
            </w:r>
            <w:r>
              <w:rPr>
                <w:color w:val="231F20"/>
                <w:w w:val="115"/>
              </w:rPr>
              <w:t>price</w:t>
            </w:r>
            <w:r>
              <w:rPr>
                <w:color w:val="231F20"/>
                <w:spacing w:val="-25"/>
                <w:w w:val="115"/>
              </w:rPr>
              <w:t xml:space="preserve"> </w:t>
            </w:r>
            <w:r>
              <w:rPr>
                <w:color w:val="231F20"/>
                <w:w w:val="115"/>
              </w:rPr>
              <w:t>shall</w:t>
            </w:r>
            <w:r>
              <w:rPr>
                <w:color w:val="231F20"/>
                <w:spacing w:val="-26"/>
                <w:w w:val="115"/>
              </w:rPr>
              <w:t xml:space="preserve"> </w:t>
            </w:r>
            <w:r>
              <w:rPr>
                <w:color w:val="231F20"/>
                <w:w w:val="115"/>
              </w:rPr>
              <w:t>prevail</w:t>
            </w:r>
            <w:r>
              <w:rPr>
                <w:color w:val="231F20"/>
                <w:spacing w:val="-25"/>
                <w:w w:val="115"/>
              </w:rPr>
              <w:t xml:space="preserve"> </w:t>
            </w:r>
            <w:r>
              <w:rPr>
                <w:color w:val="231F20"/>
                <w:w w:val="115"/>
              </w:rPr>
              <w:t>and</w:t>
            </w:r>
            <w:r>
              <w:rPr>
                <w:color w:val="231F20"/>
                <w:spacing w:val="-25"/>
                <w:w w:val="115"/>
              </w:rPr>
              <w:t xml:space="preserve"> </w:t>
            </w:r>
            <w:r>
              <w:rPr>
                <w:color w:val="231F20"/>
                <w:w w:val="115"/>
              </w:rPr>
              <w:t>the</w:t>
            </w:r>
            <w:r>
              <w:rPr>
                <w:color w:val="231F20"/>
                <w:spacing w:val="-26"/>
                <w:w w:val="115"/>
              </w:rPr>
              <w:t xml:space="preserve"> </w:t>
            </w:r>
            <w:r>
              <w:rPr>
                <w:color w:val="231F20"/>
                <w:w w:val="115"/>
              </w:rPr>
              <w:t>line</w:t>
            </w:r>
            <w:r>
              <w:rPr>
                <w:color w:val="231F20"/>
                <w:spacing w:val="-25"/>
                <w:w w:val="115"/>
              </w:rPr>
              <w:t xml:space="preserve"> </w:t>
            </w:r>
            <w:r>
              <w:rPr>
                <w:color w:val="231F20"/>
                <w:w w:val="115"/>
              </w:rPr>
              <w:t>item</w:t>
            </w:r>
            <w:r>
              <w:rPr>
                <w:color w:val="231F20"/>
                <w:spacing w:val="-26"/>
                <w:w w:val="115"/>
              </w:rPr>
              <w:t xml:space="preserve"> </w:t>
            </w:r>
            <w:r>
              <w:rPr>
                <w:color w:val="231F20"/>
                <w:w w:val="115"/>
              </w:rPr>
              <w:t>total</w:t>
            </w:r>
            <w:r>
              <w:rPr>
                <w:color w:val="231F20"/>
                <w:spacing w:val="-25"/>
                <w:w w:val="115"/>
              </w:rPr>
              <w:t xml:space="preserve"> </w:t>
            </w:r>
            <w:r>
              <w:rPr>
                <w:color w:val="231F20"/>
                <w:w w:val="115"/>
              </w:rPr>
              <w:t>shall be</w:t>
            </w:r>
            <w:r>
              <w:rPr>
                <w:color w:val="231F20"/>
                <w:spacing w:val="-14"/>
                <w:w w:val="115"/>
              </w:rPr>
              <w:t xml:space="preserve"> </w:t>
            </w:r>
            <w:r>
              <w:rPr>
                <w:color w:val="231F20"/>
                <w:w w:val="115"/>
              </w:rPr>
              <w:t>corrected,</w:t>
            </w:r>
            <w:r>
              <w:rPr>
                <w:color w:val="231F20"/>
                <w:spacing w:val="-22"/>
                <w:w w:val="115"/>
              </w:rPr>
              <w:t xml:space="preserve"> </w:t>
            </w:r>
            <w:r>
              <w:rPr>
                <w:color w:val="231F20"/>
                <w:w w:val="115"/>
              </w:rPr>
              <w:t>unless</w:t>
            </w:r>
            <w:r>
              <w:rPr>
                <w:color w:val="231F20"/>
                <w:spacing w:val="-13"/>
                <w:w w:val="115"/>
              </w:rPr>
              <w:t xml:space="preserve"> </w:t>
            </w: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opinion</w:t>
            </w:r>
            <w:r>
              <w:rPr>
                <w:color w:val="231F20"/>
                <w:spacing w:val="-13"/>
                <w:w w:val="115"/>
              </w:rPr>
              <w:t xml:space="preserve"> </w:t>
            </w:r>
            <w:r>
              <w:rPr>
                <w:color w:val="231F20"/>
                <w:w w:val="115"/>
              </w:rPr>
              <w:t>of</w:t>
            </w:r>
            <w:r>
              <w:rPr>
                <w:color w:val="231F20"/>
                <w:spacing w:val="-14"/>
                <w:w w:val="115"/>
              </w:rPr>
              <w:t xml:space="preserve"> </w:t>
            </w:r>
            <w:r>
              <w:rPr>
                <w:color w:val="231F20"/>
                <w:w w:val="115"/>
              </w:rPr>
              <w:t>the</w:t>
            </w:r>
            <w:r>
              <w:rPr>
                <w:color w:val="231F20"/>
                <w:spacing w:val="-13"/>
                <w:w w:val="115"/>
              </w:rPr>
              <w:t xml:space="preserve"> </w:t>
            </w:r>
            <w:r>
              <w:rPr>
                <w:color w:val="231F20"/>
                <w:w w:val="115"/>
              </w:rPr>
              <w:t>Purchaser</w:t>
            </w:r>
            <w:r>
              <w:rPr>
                <w:color w:val="231F20"/>
                <w:spacing w:val="-14"/>
                <w:w w:val="115"/>
              </w:rPr>
              <w:t xml:space="preserve"> </w:t>
            </w:r>
            <w:r>
              <w:rPr>
                <w:color w:val="231F20"/>
                <w:w w:val="115"/>
              </w:rPr>
              <w:t>there</w:t>
            </w:r>
            <w:r>
              <w:rPr>
                <w:color w:val="231F20"/>
                <w:spacing w:val="-13"/>
                <w:w w:val="115"/>
              </w:rPr>
              <w:t xml:space="preserve"> </w:t>
            </w:r>
            <w:r>
              <w:rPr>
                <w:color w:val="231F20"/>
                <w:w w:val="115"/>
              </w:rPr>
              <w:t>is</w:t>
            </w:r>
            <w:r>
              <w:rPr>
                <w:color w:val="231F20"/>
                <w:spacing w:val="-14"/>
                <w:w w:val="115"/>
              </w:rPr>
              <w:t xml:space="preserve"> </w:t>
            </w:r>
            <w:r>
              <w:rPr>
                <w:color w:val="231F20"/>
                <w:w w:val="115"/>
              </w:rPr>
              <w:t>an obvious</w:t>
            </w:r>
            <w:r>
              <w:rPr>
                <w:color w:val="231F20"/>
                <w:spacing w:val="-22"/>
                <w:w w:val="115"/>
              </w:rPr>
              <w:t xml:space="preserve"> </w:t>
            </w:r>
            <w:r>
              <w:rPr>
                <w:color w:val="231F20"/>
                <w:w w:val="115"/>
              </w:rPr>
              <w:t>misplacement</w:t>
            </w:r>
            <w:r>
              <w:rPr>
                <w:color w:val="231F20"/>
                <w:spacing w:val="-21"/>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decimal</w:t>
            </w:r>
            <w:r>
              <w:rPr>
                <w:color w:val="231F20"/>
                <w:spacing w:val="-21"/>
                <w:w w:val="115"/>
              </w:rPr>
              <w:t xml:space="preserve"> </w:t>
            </w:r>
            <w:r>
              <w:rPr>
                <w:color w:val="231F20"/>
                <w:w w:val="115"/>
              </w:rPr>
              <w:t>point</w:t>
            </w:r>
            <w:r>
              <w:rPr>
                <w:color w:val="231F20"/>
                <w:spacing w:val="-21"/>
                <w:w w:val="115"/>
              </w:rPr>
              <w:t xml:space="preserve"> </w:t>
            </w:r>
            <w:r>
              <w:rPr>
                <w:color w:val="231F20"/>
                <w:w w:val="115"/>
              </w:rPr>
              <w:t>in</w:t>
            </w:r>
            <w:r>
              <w:rPr>
                <w:color w:val="231F20"/>
                <w:spacing w:val="-21"/>
                <w:w w:val="115"/>
              </w:rPr>
              <w:t xml:space="preserve"> </w:t>
            </w:r>
            <w:r>
              <w:rPr>
                <w:color w:val="231F20"/>
                <w:w w:val="115"/>
              </w:rPr>
              <w:t>the</w:t>
            </w:r>
            <w:r>
              <w:rPr>
                <w:color w:val="231F20"/>
                <w:spacing w:val="-21"/>
                <w:w w:val="115"/>
              </w:rPr>
              <w:t xml:space="preserve"> </w:t>
            </w:r>
            <w:r>
              <w:rPr>
                <w:color w:val="231F20"/>
                <w:w w:val="115"/>
              </w:rPr>
              <w:t>unit</w:t>
            </w:r>
            <w:r>
              <w:rPr>
                <w:color w:val="231F20"/>
                <w:spacing w:val="-21"/>
                <w:w w:val="115"/>
              </w:rPr>
              <w:t xml:space="preserve"> </w:t>
            </w:r>
            <w:r>
              <w:rPr>
                <w:color w:val="231F20"/>
                <w:w w:val="115"/>
              </w:rPr>
              <w:t>price,</w:t>
            </w:r>
            <w:r>
              <w:rPr>
                <w:color w:val="231F20"/>
                <w:spacing w:val="-28"/>
                <w:w w:val="115"/>
              </w:rPr>
              <w:t xml:space="preserve"> </w:t>
            </w:r>
            <w:r>
              <w:rPr>
                <w:color w:val="231F20"/>
                <w:w w:val="115"/>
              </w:rPr>
              <w:t>in which case the line item total as quoted shall govern and the unit price shall be</w:t>
            </w:r>
            <w:r>
              <w:rPr>
                <w:color w:val="231F20"/>
                <w:spacing w:val="-45"/>
                <w:w w:val="115"/>
              </w:rPr>
              <w:t xml:space="preserve"> </w:t>
            </w:r>
            <w:r>
              <w:rPr>
                <w:color w:val="231F20"/>
                <w:w w:val="115"/>
              </w:rPr>
              <w:t>corrected;</w:t>
            </w:r>
          </w:p>
          <w:p w:rsidR="0074359D" w:rsidRDefault="0074359D" w:rsidP="00CC3CB2">
            <w:pPr>
              <w:pStyle w:val="TableParagraph"/>
              <w:numPr>
                <w:ilvl w:val="2"/>
                <w:numId w:val="73"/>
              </w:numPr>
              <w:tabs>
                <w:tab w:val="left" w:pos="1085"/>
              </w:tabs>
              <w:spacing w:before="51" w:line="266" w:lineRule="auto"/>
              <w:ind w:right="-15"/>
              <w:jc w:val="both"/>
            </w:pPr>
            <w:r>
              <w:rPr>
                <w:color w:val="231F20"/>
                <w:w w:val="115"/>
              </w:rPr>
              <w:t>if there is an error in a total corresponding to the addition or subtraction of subtotals, the subtotals shall prevail and the total shall be corrected;</w:t>
            </w:r>
            <w:r>
              <w:rPr>
                <w:color w:val="231F20"/>
                <w:spacing w:val="-43"/>
                <w:w w:val="115"/>
              </w:rPr>
              <w:t xml:space="preserve"> </w:t>
            </w:r>
            <w:r>
              <w:rPr>
                <w:color w:val="231F20"/>
                <w:w w:val="115"/>
              </w:rPr>
              <w:t>and</w:t>
            </w:r>
          </w:p>
          <w:p w:rsidR="0074359D" w:rsidRDefault="0074359D" w:rsidP="00CC3CB2">
            <w:pPr>
              <w:pStyle w:val="TableParagraph"/>
              <w:numPr>
                <w:ilvl w:val="2"/>
                <w:numId w:val="73"/>
              </w:numPr>
              <w:tabs>
                <w:tab w:val="left" w:pos="1085"/>
              </w:tabs>
              <w:spacing w:before="54" w:line="266" w:lineRule="auto"/>
              <w:ind w:right="-15"/>
              <w:jc w:val="both"/>
            </w:pPr>
            <w:r>
              <w:rPr>
                <w:color w:val="231F20"/>
                <w:w w:val="110"/>
              </w:rPr>
              <w:t>if</w:t>
            </w:r>
            <w:r>
              <w:rPr>
                <w:color w:val="231F20"/>
                <w:spacing w:val="-4"/>
                <w:w w:val="110"/>
              </w:rPr>
              <w:t xml:space="preserve"> </w:t>
            </w:r>
            <w:r>
              <w:rPr>
                <w:color w:val="231F20"/>
                <w:w w:val="110"/>
              </w:rPr>
              <w:t>there</w:t>
            </w:r>
            <w:r>
              <w:rPr>
                <w:color w:val="231F20"/>
                <w:spacing w:val="-4"/>
                <w:w w:val="110"/>
              </w:rPr>
              <w:t xml:space="preserve"> </w:t>
            </w:r>
            <w:r>
              <w:rPr>
                <w:color w:val="231F20"/>
                <w:w w:val="110"/>
              </w:rPr>
              <w:t>is</w:t>
            </w:r>
            <w:r>
              <w:rPr>
                <w:color w:val="231F20"/>
                <w:spacing w:val="-4"/>
                <w:w w:val="110"/>
              </w:rPr>
              <w:t xml:space="preserve"> </w:t>
            </w:r>
            <w:r>
              <w:rPr>
                <w:color w:val="231F20"/>
                <w:w w:val="110"/>
              </w:rPr>
              <w:t>a</w:t>
            </w:r>
            <w:r>
              <w:rPr>
                <w:color w:val="231F20"/>
                <w:spacing w:val="-4"/>
                <w:w w:val="110"/>
              </w:rPr>
              <w:t xml:space="preserve"> </w:t>
            </w:r>
            <w:r>
              <w:rPr>
                <w:color w:val="231F20"/>
                <w:w w:val="110"/>
              </w:rPr>
              <w:t>discrepancy</w:t>
            </w:r>
            <w:r>
              <w:rPr>
                <w:color w:val="231F20"/>
                <w:spacing w:val="-4"/>
                <w:w w:val="110"/>
              </w:rPr>
              <w:t xml:space="preserve"> </w:t>
            </w:r>
            <w:r>
              <w:rPr>
                <w:color w:val="231F20"/>
                <w:w w:val="110"/>
              </w:rPr>
              <w:t>between</w:t>
            </w:r>
            <w:r>
              <w:rPr>
                <w:color w:val="231F20"/>
                <w:spacing w:val="-4"/>
                <w:w w:val="110"/>
              </w:rPr>
              <w:t xml:space="preserve"> </w:t>
            </w:r>
            <w:r>
              <w:rPr>
                <w:color w:val="231F20"/>
                <w:w w:val="110"/>
              </w:rPr>
              <w:t>words</w:t>
            </w:r>
            <w:r>
              <w:rPr>
                <w:color w:val="231F20"/>
                <w:spacing w:val="-4"/>
                <w:w w:val="110"/>
              </w:rPr>
              <w:t xml:space="preserve"> </w:t>
            </w:r>
            <w:r>
              <w:rPr>
                <w:color w:val="231F20"/>
                <w:w w:val="110"/>
              </w:rPr>
              <w:t>and</w:t>
            </w:r>
            <w:r>
              <w:rPr>
                <w:color w:val="231F20"/>
                <w:spacing w:val="-4"/>
                <w:w w:val="110"/>
              </w:rPr>
              <w:t xml:space="preserve"> </w:t>
            </w:r>
            <w:r>
              <w:rPr>
                <w:color w:val="231F20"/>
                <w:w w:val="110"/>
              </w:rPr>
              <w:t>figures,</w:t>
            </w:r>
            <w:r>
              <w:rPr>
                <w:color w:val="231F20"/>
                <w:spacing w:val="-14"/>
                <w:w w:val="110"/>
              </w:rPr>
              <w:t xml:space="preserve"> </w:t>
            </w:r>
            <w:r>
              <w:rPr>
                <w:color w:val="231F20"/>
                <w:w w:val="110"/>
              </w:rPr>
              <w:t>the</w:t>
            </w:r>
            <w:r>
              <w:rPr>
                <w:color w:val="231F20"/>
                <w:spacing w:val="-3"/>
                <w:w w:val="110"/>
              </w:rPr>
              <w:t xml:space="preserve"> </w:t>
            </w:r>
            <w:r>
              <w:rPr>
                <w:color w:val="231F20"/>
                <w:w w:val="110"/>
              </w:rPr>
              <w:t>amount in words shall prevail, unless the amount expressed in words  is related to an arithmetic error, in which case the amount in figures</w:t>
            </w:r>
            <w:r>
              <w:rPr>
                <w:color w:val="231F20"/>
                <w:spacing w:val="-9"/>
                <w:w w:val="110"/>
              </w:rPr>
              <w:t xml:space="preserve"> </w:t>
            </w:r>
            <w:r>
              <w:rPr>
                <w:color w:val="231F20"/>
                <w:w w:val="110"/>
              </w:rPr>
              <w:t>shall</w:t>
            </w:r>
            <w:r>
              <w:rPr>
                <w:color w:val="231F20"/>
                <w:spacing w:val="-8"/>
                <w:w w:val="110"/>
              </w:rPr>
              <w:t xml:space="preserve"> </w:t>
            </w:r>
            <w:r>
              <w:rPr>
                <w:color w:val="231F20"/>
                <w:w w:val="110"/>
              </w:rPr>
              <w:t>prevail</w:t>
            </w:r>
            <w:r>
              <w:rPr>
                <w:color w:val="231F20"/>
                <w:spacing w:val="-9"/>
                <w:w w:val="110"/>
              </w:rPr>
              <w:t xml:space="preserve"> </w:t>
            </w:r>
            <w:r>
              <w:rPr>
                <w:color w:val="231F20"/>
                <w:w w:val="110"/>
              </w:rPr>
              <w:t>subject</w:t>
            </w:r>
            <w:r>
              <w:rPr>
                <w:color w:val="231F20"/>
                <w:spacing w:val="-8"/>
                <w:w w:val="110"/>
              </w:rPr>
              <w:t xml:space="preserve"> </w:t>
            </w:r>
            <w:r>
              <w:rPr>
                <w:color w:val="231F20"/>
                <w:w w:val="110"/>
              </w:rPr>
              <w:t>to</w:t>
            </w:r>
            <w:r>
              <w:rPr>
                <w:color w:val="231F20"/>
                <w:spacing w:val="-8"/>
                <w:w w:val="110"/>
              </w:rPr>
              <w:t xml:space="preserve"> </w:t>
            </w:r>
            <w:r>
              <w:rPr>
                <w:color w:val="231F20"/>
                <w:w w:val="110"/>
              </w:rPr>
              <w:t>ITB</w:t>
            </w:r>
            <w:r>
              <w:rPr>
                <w:color w:val="231F20"/>
                <w:spacing w:val="-9"/>
                <w:w w:val="110"/>
              </w:rPr>
              <w:t xml:space="preserve"> </w:t>
            </w:r>
            <w:r>
              <w:rPr>
                <w:color w:val="231F20"/>
                <w:w w:val="110"/>
              </w:rPr>
              <w:t>Sub-Clauses</w:t>
            </w:r>
            <w:r>
              <w:rPr>
                <w:color w:val="231F20"/>
                <w:spacing w:val="-8"/>
                <w:w w:val="110"/>
              </w:rPr>
              <w:t xml:space="preserve"> </w:t>
            </w:r>
            <w:r>
              <w:rPr>
                <w:color w:val="231F20"/>
                <w:w w:val="110"/>
              </w:rPr>
              <w:t>36.3</w:t>
            </w:r>
            <w:r>
              <w:rPr>
                <w:color w:val="231F20"/>
                <w:spacing w:val="-9"/>
                <w:w w:val="110"/>
              </w:rPr>
              <w:t xml:space="preserve"> </w:t>
            </w:r>
            <w:r>
              <w:rPr>
                <w:color w:val="231F20"/>
                <w:w w:val="110"/>
              </w:rPr>
              <w:t>(a)</w:t>
            </w:r>
            <w:r>
              <w:rPr>
                <w:color w:val="231F20"/>
                <w:spacing w:val="-8"/>
                <w:w w:val="110"/>
              </w:rPr>
              <w:t xml:space="preserve"> </w:t>
            </w:r>
            <w:r>
              <w:rPr>
                <w:color w:val="231F20"/>
                <w:w w:val="110"/>
              </w:rPr>
              <w:t>and</w:t>
            </w:r>
            <w:r>
              <w:rPr>
                <w:color w:val="231F20"/>
                <w:spacing w:val="-8"/>
                <w:w w:val="110"/>
              </w:rPr>
              <w:t xml:space="preserve"> </w:t>
            </w:r>
            <w:r>
              <w:rPr>
                <w:color w:val="231F20"/>
                <w:w w:val="110"/>
              </w:rPr>
              <w:t>(b) above.</w:t>
            </w:r>
          </w:p>
          <w:p w:rsidR="0074359D" w:rsidRDefault="0074359D" w:rsidP="00CC3CB2">
            <w:pPr>
              <w:pStyle w:val="TableParagraph"/>
              <w:rPr>
                <w:sz w:val="24"/>
              </w:rPr>
            </w:pPr>
          </w:p>
          <w:p w:rsidR="0074359D" w:rsidRDefault="0074359D" w:rsidP="00CC3CB2">
            <w:pPr>
              <w:pStyle w:val="TableParagraph"/>
              <w:numPr>
                <w:ilvl w:val="1"/>
                <w:numId w:val="73"/>
              </w:numPr>
              <w:tabs>
                <w:tab w:val="left" w:pos="688"/>
              </w:tabs>
              <w:spacing w:line="266" w:lineRule="auto"/>
              <w:ind w:right="-15" w:hanging="510"/>
              <w:jc w:val="both"/>
            </w:pPr>
            <w:r>
              <w:rPr>
                <w:color w:val="231F20"/>
                <w:w w:val="110"/>
              </w:rPr>
              <w:t>If the Bidder that submitted the lowest evaluated Bid does not accept the correction of errors, its Bid shall be disqualified and its Bid Security shall be</w:t>
            </w:r>
            <w:r>
              <w:rPr>
                <w:color w:val="231F20"/>
                <w:spacing w:val="-31"/>
                <w:w w:val="110"/>
              </w:rPr>
              <w:t xml:space="preserve"> </w:t>
            </w:r>
            <w:r>
              <w:rPr>
                <w:color w:val="231F20"/>
                <w:w w:val="110"/>
              </w:rPr>
              <w:t>forfeited.</w:t>
            </w:r>
          </w:p>
        </w:tc>
      </w:tr>
      <w:tr w:rsidR="0074359D" w:rsidTr="00CC3CB2">
        <w:trPr>
          <w:trHeight w:val="3729"/>
        </w:trPr>
        <w:tc>
          <w:tcPr>
            <w:tcW w:w="2198" w:type="dxa"/>
          </w:tcPr>
          <w:p w:rsidR="0074359D" w:rsidRDefault="0074359D" w:rsidP="00CC3CB2">
            <w:pPr>
              <w:pStyle w:val="TableParagraph"/>
              <w:spacing w:before="103" w:line="266" w:lineRule="auto"/>
              <w:ind w:left="396" w:hanging="397"/>
              <w:rPr>
                <w:b/>
              </w:rPr>
            </w:pPr>
            <w:r>
              <w:rPr>
                <w:b/>
                <w:color w:val="231F20"/>
                <w:w w:val="110"/>
              </w:rPr>
              <w:t>37. Preliminary Examination of Bids</w:t>
            </w:r>
          </w:p>
        </w:tc>
        <w:tc>
          <w:tcPr>
            <w:tcW w:w="7213" w:type="dxa"/>
          </w:tcPr>
          <w:p w:rsidR="0074359D" w:rsidRDefault="0074359D" w:rsidP="00CC3CB2">
            <w:pPr>
              <w:pStyle w:val="TableParagraph"/>
              <w:numPr>
                <w:ilvl w:val="1"/>
                <w:numId w:val="72"/>
              </w:numPr>
              <w:tabs>
                <w:tab w:val="left" w:pos="688"/>
              </w:tabs>
              <w:spacing w:before="103" w:line="266" w:lineRule="auto"/>
              <w:ind w:right="-15" w:hanging="510"/>
              <w:jc w:val="both"/>
            </w:pPr>
            <w:r>
              <w:rPr>
                <w:color w:val="231F20"/>
                <w:w w:val="115"/>
              </w:rPr>
              <w:t>The</w:t>
            </w:r>
            <w:r>
              <w:rPr>
                <w:color w:val="231F20"/>
                <w:spacing w:val="-34"/>
                <w:w w:val="115"/>
              </w:rPr>
              <w:t xml:space="preserve"> </w:t>
            </w:r>
            <w:r>
              <w:rPr>
                <w:color w:val="231F20"/>
                <w:w w:val="115"/>
              </w:rPr>
              <w:t>Purchaser</w:t>
            </w:r>
            <w:r>
              <w:rPr>
                <w:color w:val="231F20"/>
                <w:spacing w:val="-33"/>
                <w:w w:val="115"/>
              </w:rPr>
              <w:t xml:space="preserve"> </w:t>
            </w:r>
            <w:r>
              <w:rPr>
                <w:color w:val="231F20"/>
                <w:w w:val="115"/>
              </w:rPr>
              <w:t>shall</w:t>
            </w:r>
            <w:r>
              <w:rPr>
                <w:color w:val="231F20"/>
                <w:spacing w:val="-34"/>
                <w:w w:val="115"/>
              </w:rPr>
              <w:t xml:space="preserve"> </w:t>
            </w:r>
            <w:r>
              <w:rPr>
                <w:color w:val="231F20"/>
                <w:w w:val="115"/>
              </w:rPr>
              <w:t>examine</w:t>
            </w:r>
            <w:r>
              <w:rPr>
                <w:color w:val="231F20"/>
                <w:spacing w:val="-33"/>
                <w:w w:val="115"/>
              </w:rPr>
              <w:t xml:space="preserve"> </w:t>
            </w:r>
            <w:r>
              <w:rPr>
                <w:color w:val="231F20"/>
                <w:w w:val="115"/>
              </w:rPr>
              <w:t>the</w:t>
            </w:r>
            <w:r>
              <w:rPr>
                <w:color w:val="231F20"/>
                <w:spacing w:val="-33"/>
                <w:w w:val="115"/>
              </w:rPr>
              <w:t xml:space="preserve"> </w:t>
            </w:r>
            <w:r>
              <w:rPr>
                <w:color w:val="231F20"/>
                <w:w w:val="115"/>
              </w:rPr>
              <w:t>Bids</w:t>
            </w:r>
            <w:r>
              <w:rPr>
                <w:color w:val="231F20"/>
                <w:spacing w:val="-34"/>
                <w:w w:val="115"/>
              </w:rPr>
              <w:t xml:space="preserve"> </w:t>
            </w:r>
            <w:r>
              <w:rPr>
                <w:color w:val="231F20"/>
                <w:w w:val="115"/>
              </w:rPr>
              <w:t>to</w:t>
            </w:r>
            <w:r>
              <w:rPr>
                <w:color w:val="231F20"/>
                <w:spacing w:val="-33"/>
                <w:w w:val="115"/>
              </w:rPr>
              <w:t xml:space="preserve"> </w:t>
            </w:r>
            <w:r>
              <w:rPr>
                <w:color w:val="231F20"/>
                <w:w w:val="115"/>
              </w:rPr>
              <w:t>confirm</w:t>
            </w:r>
            <w:r>
              <w:rPr>
                <w:color w:val="231F20"/>
                <w:spacing w:val="-33"/>
                <w:w w:val="115"/>
              </w:rPr>
              <w:t xml:space="preserve"> </w:t>
            </w:r>
            <w:r>
              <w:rPr>
                <w:color w:val="231F20"/>
                <w:w w:val="115"/>
              </w:rPr>
              <w:t>that</w:t>
            </w:r>
            <w:r>
              <w:rPr>
                <w:color w:val="231F20"/>
                <w:spacing w:val="-34"/>
                <w:w w:val="115"/>
              </w:rPr>
              <w:t xml:space="preserve"> </w:t>
            </w:r>
            <w:r>
              <w:rPr>
                <w:color w:val="231F20"/>
                <w:w w:val="115"/>
              </w:rPr>
              <w:t>all</w:t>
            </w:r>
            <w:r>
              <w:rPr>
                <w:color w:val="231F20"/>
                <w:spacing w:val="-33"/>
                <w:w w:val="115"/>
              </w:rPr>
              <w:t xml:space="preserve"> </w:t>
            </w:r>
            <w:r>
              <w:rPr>
                <w:color w:val="231F20"/>
                <w:w w:val="115"/>
              </w:rPr>
              <w:t>documents and</w:t>
            </w:r>
            <w:r>
              <w:rPr>
                <w:color w:val="231F20"/>
                <w:spacing w:val="-33"/>
                <w:w w:val="115"/>
              </w:rPr>
              <w:t xml:space="preserve"> </w:t>
            </w:r>
            <w:r>
              <w:rPr>
                <w:color w:val="231F20"/>
                <w:w w:val="115"/>
              </w:rPr>
              <w:t>technical</w:t>
            </w:r>
            <w:r>
              <w:rPr>
                <w:color w:val="231F20"/>
                <w:spacing w:val="-33"/>
                <w:w w:val="115"/>
              </w:rPr>
              <w:t xml:space="preserve"> </w:t>
            </w:r>
            <w:r>
              <w:rPr>
                <w:color w:val="231F20"/>
                <w:w w:val="115"/>
              </w:rPr>
              <w:t>documentation</w:t>
            </w:r>
            <w:r>
              <w:rPr>
                <w:color w:val="231F20"/>
                <w:spacing w:val="-33"/>
                <w:w w:val="115"/>
              </w:rPr>
              <w:t xml:space="preserve"> </w:t>
            </w:r>
            <w:r>
              <w:rPr>
                <w:color w:val="231F20"/>
                <w:w w:val="115"/>
              </w:rPr>
              <w:t>requested</w:t>
            </w:r>
            <w:r>
              <w:rPr>
                <w:color w:val="231F20"/>
                <w:spacing w:val="-33"/>
                <w:w w:val="115"/>
              </w:rPr>
              <w:t xml:space="preserve"> </w:t>
            </w:r>
            <w:r>
              <w:rPr>
                <w:color w:val="231F20"/>
                <w:w w:val="115"/>
              </w:rPr>
              <w:t>in</w:t>
            </w:r>
            <w:r>
              <w:rPr>
                <w:color w:val="231F20"/>
                <w:spacing w:val="-33"/>
                <w:w w:val="115"/>
              </w:rPr>
              <w:t xml:space="preserve"> </w:t>
            </w:r>
            <w:r>
              <w:rPr>
                <w:color w:val="231F20"/>
                <w:w w:val="115"/>
              </w:rPr>
              <w:t>ITB</w:t>
            </w:r>
            <w:r>
              <w:rPr>
                <w:color w:val="231F20"/>
                <w:spacing w:val="-33"/>
                <w:w w:val="115"/>
              </w:rPr>
              <w:t xml:space="preserve"> </w:t>
            </w:r>
            <w:r>
              <w:rPr>
                <w:color w:val="231F20"/>
                <w:w w:val="115"/>
              </w:rPr>
              <w:t>Clause</w:t>
            </w:r>
            <w:r>
              <w:rPr>
                <w:color w:val="231F20"/>
                <w:spacing w:val="-32"/>
                <w:w w:val="115"/>
              </w:rPr>
              <w:t xml:space="preserve"> </w:t>
            </w:r>
            <w:r>
              <w:rPr>
                <w:color w:val="231F20"/>
                <w:w w:val="115"/>
              </w:rPr>
              <w:t>14</w:t>
            </w:r>
            <w:r>
              <w:rPr>
                <w:color w:val="231F20"/>
                <w:spacing w:val="-33"/>
                <w:w w:val="115"/>
              </w:rPr>
              <w:t xml:space="preserve"> </w:t>
            </w:r>
            <w:r>
              <w:rPr>
                <w:color w:val="231F20"/>
                <w:w w:val="115"/>
              </w:rPr>
              <w:t>have</w:t>
            </w:r>
            <w:r>
              <w:rPr>
                <w:color w:val="231F20"/>
                <w:spacing w:val="-33"/>
                <w:w w:val="115"/>
              </w:rPr>
              <w:t xml:space="preserve"> </w:t>
            </w:r>
            <w:r>
              <w:rPr>
                <w:color w:val="231F20"/>
                <w:w w:val="115"/>
              </w:rPr>
              <w:t>been provided, and to determine the completeness of each document</w:t>
            </w:r>
            <w:r>
              <w:rPr>
                <w:color w:val="231F20"/>
                <w:spacing w:val="63"/>
                <w:w w:val="115"/>
              </w:rPr>
              <w:t xml:space="preserve"> </w:t>
            </w:r>
            <w:r>
              <w:rPr>
                <w:color w:val="231F20"/>
                <w:w w:val="115"/>
              </w:rPr>
              <w:t>submitted.</w:t>
            </w:r>
          </w:p>
          <w:p w:rsidR="0074359D" w:rsidRDefault="0074359D" w:rsidP="00CC3CB2">
            <w:pPr>
              <w:pStyle w:val="TableParagraph"/>
              <w:rPr>
                <w:sz w:val="24"/>
              </w:rPr>
            </w:pPr>
          </w:p>
          <w:p w:rsidR="0074359D" w:rsidRDefault="0074359D" w:rsidP="00CC3CB2">
            <w:pPr>
              <w:pStyle w:val="TableParagraph"/>
              <w:numPr>
                <w:ilvl w:val="1"/>
                <w:numId w:val="72"/>
              </w:numPr>
              <w:tabs>
                <w:tab w:val="left" w:pos="688"/>
              </w:tabs>
              <w:spacing w:before="1" w:line="266" w:lineRule="auto"/>
              <w:ind w:right="-15" w:hanging="510"/>
              <w:jc w:val="both"/>
            </w:pPr>
            <w:r>
              <w:rPr>
                <w:color w:val="231F20"/>
                <w:w w:val="115"/>
              </w:rPr>
              <w:t>The Purchaser shall confirm that the following documents and information</w:t>
            </w:r>
            <w:r>
              <w:rPr>
                <w:color w:val="231F20"/>
                <w:spacing w:val="-46"/>
                <w:w w:val="115"/>
              </w:rPr>
              <w:t xml:space="preserve"> </w:t>
            </w:r>
            <w:r>
              <w:rPr>
                <w:color w:val="231F20"/>
                <w:w w:val="115"/>
              </w:rPr>
              <w:t>have</w:t>
            </w:r>
            <w:r>
              <w:rPr>
                <w:color w:val="231F20"/>
                <w:spacing w:val="-46"/>
                <w:w w:val="115"/>
              </w:rPr>
              <w:t xml:space="preserve"> </w:t>
            </w:r>
            <w:r>
              <w:rPr>
                <w:color w:val="231F20"/>
                <w:w w:val="115"/>
              </w:rPr>
              <w:t>been</w:t>
            </w:r>
            <w:r>
              <w:rPr>
                <w:color w:val="231F20"/>
                <w:spacing w:val="-46"/>
                <w:w w:val="115"/>
              </w:rPr>
              <w:t xml:space="preserve"> </w:t>
            </w:r>
            <w:r>
              <w:rPr>
                <w:color w:val="231F20"/>
                <w:w w:val="115"/>
              </w:rPr>
              <w:t>provided</w:t>
            </w:r>
            <w:r>
              <w:rPr>
                <w:color w:val="231F20"/>
                <w:spacing w:val="-46"/>
                <w:w w:val="115"/>
              </w:rPr>
              <w:t xml:space="preserve"> </w:t>
            </w:r>
            <w:r>
              <w:rPr>
                <w:color w:val="231F20"/>
                <w:w w:val="115"/>
              </w:rPr>
              <w:t>in</w:t>
            </w:r>
            <w:r>
              <w:rPr>
                <w:color w:val="231F20"/>
                <w:spacing w:val="-46"/>
                <w:w w:val="115"/>
              </w:rPr>
              <w:t xml:space="preserve"> </w:t>
            </w:r>
            <w:r>
              <w:rPr>
                <w:color w:val="231F20"/>
                <w:w w:val="115"/>
              </w:rPr>
              <w:t>the</w:t>
            </w:r>
            <w:r>
              <w:rPr>
                <w:color w:val="231F20"/>
                <w:spacing w:val="-46"/>
                <w:w w:val="115"/>
              </w:rPr>
              <w:t xml:space="preserve"> </w:t>
            </w:r>
            <w:r>
              <w:rPr>
                <w:color w:val="231F20"/>
                <w:w w:val="115"/>
              </w:rPr>
              <w:t>Bid.</w:t>
            </w:r>
            <w:r>
              <w:rPr>
                <w:color w:val="231F20"/>
                <w:spacing w:val="-50"/>
                <w:w w:val="115"/>
              </w:rPr>
              <w:t xml:space="preserve"> </w:t>
            </w:r>
            <w:r>
              <w:rPr>
                <w:color w:val="231F20"/>
                <w:w w:val="115"/>
              </w:rPr>
              <w:t>If</w:t>
            </w:r>
            <w:r>
              <w:rPr>
                <w:color w:val="231F20"/>
                <w:spacing w:val="-46"/>
                <w:w w:val="115"/>
              </w:rPr>
              <w:t xml:space="preserve"> </w:t>
            </w:r>
            <w:r>
              <w:rPr>
                <w:color w:val="231F20"/>
                <w:w w:val="115"/>
              </w:rPr>
              <w:t>any</w:t>
            </w:r>
            <w:r>
              <w:rPr>
                <w:color w:val="231F20"/>
                <w:spacing w:val="-46"/>
                <w:w w:val="115"/>
              </w:rPr>
              <w:t xml:space="preserve"> </w:t>
            </w:r>
            <w:r>
              <w:rPr>
                <w:color w:val="231F20"/>
                <w:w w:val="115"/>
              </w:rPr>
              <w:t>of</w:t>
            </w:r>
            <w:r>
              <w:rPr>
                <w:color w:val="231F20"/>
                <w:spacing w:val="-46"/>
                <w:w w:val="115"/>
              </w:rPr>
              <w:t xml:space="preserve"> </w:t>
            </w:r>
            <w:r>
              <w:rPr>
                <w:color w:val="231F20"/>
                <w:w w:val="115"/>
              </w:rPr>
              <w:t>these</w:t>
            </w:r>
            <w:r>
              <w:rPr>
                <w:color w:val="231F20"/>
                <w:spacing w:val="-46"/>
                <w:w w:val="115"/>
              </w:rPr>
              <w:t xml:space="preserve"> </w:t>
            </w:r>
            <w:r>
              <w:rPr>
                <w:color w:val="231F20"/>
                <w:w w:val="115"/>
              </w:rPr>
              <w:t>documents or</w:t>
            </w:r>
            <w:r>
              <w:rPr>
                <w:color w:val="231F20"/>
                <w:spacing w:val="-14"/>
                <w:w w:val="115"/>
              </w:rPr>
              <w:t xml:space="preserve"> </w:t>
            </w:r>
            <w:r>
              <w:rPr>
                <w:color w:val="231F20"/>
                <w:w w:val="115"/>
              </w:rPr>
              <w:t>information</w:t>
            </w:r>
            <w:r>
              <w:rPr>
                <w:color w:val="231F20"/>
                <w:spacing w:val="-13"/>
                <w:w w:val="115"/>
              </w:rPr>
              <w:t xml:space="preserve"> </w:t>
            </w:r>
            <w:r>
              <w:rPr>
                <w:color w:val="231F20"/>
                <w:w w:val="115"/>
              </w:rPr>
              <w:t>is</w:t>
            </w:r>
            <w:r>
              <w:rPr>
                <w:color w:val="231F20"/>
                <w:spacing w:val="-14"/>
                <w:w w:val="115"/>
              </w:rPr>
              <w:t xml:space="preserve"> </w:t>
            </w:r>
            <w:r>
              <w:rPr>
                <w:color w:val="231F20"/>
                <w:w w:val="115"/>
              </w:rPr>
              <w:t>missing,</w:t>
            </w:r>
            <w:r>
              <w:rPr>
                <w:color w:val="231F20"/>
                <w:spacing w:val="-22"/>
                <w:w w:val="115"/>
              </w:rPr>
              <w:t xml:space="preserve"> </w:t>
            </w:r>
            <w:r>
              <w:rPr>
                <w:color w:val="231F20"/>
                <w:w w:val="115"/>
              </w:rPr>
              <w:t>the</w:t>
            </w:r>
            <w:r>
              <w:rPr>
                <w:color w:val="231F20"/>
                <w:spacing w:val="-13"/>
                <w:w w:val="115"/>
              </w:rPr>
              <w:t xml:space="preserve"> </w:t>
            </w:r>
            <w:r>
              <w:rPr>
                <w:color w:val="231F20"/>
                <w:w w:val="115"/>
              </w:rPr>
              <w:t>offer</w:t>
            </w:r>
            <w:r>
              <w:rPr>
                <w:color w:val="231F20"/>
                <w:spacing w:val="-14"/>
                <w:w w:val="115"/>
              </w:rPr>
              <w:t xml:space="preserve"> </w:t>
            </w:r>
            <w:r>
              <w:rPr>
                <w:color w:val="231F20"/>
                <w:w w:val="115"/>
              </w:rPr>
              <w:t>shall</w:t>
            </w:r>
            <w:r>
              <w:rPr>
                <w:color w:val="231F20"/>
                <w:spacing w:val="-13"/>
                <w:w w:val="115"/>
              </w:rPr>
              <w:t xml:space="preserve"> </w:t>
            </w:r>
            <w:r>
              <w:rPr>
                <w:color w:val="231F20"/>
                <w:w w:val="115"/>
              </w:rPr>
              <w:t>be</w:t>
            </w:r>
            <w:r>
              <w:rPr>
                <w:color w:val="231F20"/>
                <w:spacing w:val="-14"/>
                <w:w w:val="115"/>
              </w:rPr>
              <w:t xml:space="preserve"> </w:t>
            </w:r>
            <w:r>
              <w:rPr>
                <w:color w:val="231F20"/>
                <w:w w:val="115"/>
              </w:rPr>
              <w:t>rejected.</w:t>
            </w:r>
          </w:p>
          <w:p w:rsidR="0074359D" w:rsidRDefault="0074359D" w:rsidP="00CC3CB2">
            <w:pPr>
              <w:pStyle w:val="TableParagraph"/>
              <w:numPr>
                <w:ilvl w:val="2"/>
                <w:numId w:val="72"/>
              </w:numPr>
              <w:tabs>
                <w:tab w:val="left" w:pos="1085"/>
              </w:tabs>
              <w:spacing w:before="54" w:line="266" w:lineRule="auto"/>
              <w:ind w:right="-15"/>
            </w:pPr>
            <w:r>
              <w:rPr>
                <w:color w:val="231F20"/>
                <w:w w:val="110"/>
              </w:rPr>
              <w:t>Bid</w:t>
            </w:r>
            <w:r>
              <w:rPr>
                <w:color w:val="231F20"/>
                <w:spacing w:val="-9"/>
                <w:w w:val="110"/>
              </w:rPr>
              <w:t xml:space="preserve"> </w:t>
            </w:r>
            <w:r>
              <w:rPr>
                <w:color w:val="231F20"/>
                <w:w w:val="110"/>
              </w:rPr>
              <w:t>Submission</w:t>
            </w:r>
            <w:r>
              <w:rPr>
                <w:color w:val="231F20"/>
                <w:spacing w:val="-8"/>
                <w:w w:val="110"/>
              </w:rPr>
              <w:t xml:space="preserve"> </w:t>
            </w:r>
            <w:r>
              <w:rPr>
                <w:color w:val="231F20"/>
                <w:w w:val="110"/>
              </w:rPr>
              <w:t>Sheet,</w:t>
            </w:r>
            <w:r>
              <w:rPr>
                <w:color w:val="231F20"/>
                <w:spacing w:val="-15"/>
                <w:w w:val="110"/>
              </w:rPr>
              <w:t xml:space="preserve"> </w:t>
            </w:r>
            <w:r>
              <w:rPr>
                <w:color w:val="231F20"/>
                <w:w w:val="110"/>
              </w:rPr>
              <w:t>in</w:t>
            </w:r>
            <w:r>
              <w:rPr>
                <w:color w:val="231F20"/>
                <w:spacing w:val="-9"/>
                <w:w w:val="110"/>
              </w:rPr>
              <w:t xml:space="preserve"> </w:t>
            </w:r>
            <w:r>
              <w:rPr>
                <w:color w:val="231F20"/>
                <w:w w:val="110"/>
              </w:rPr>
              <w:t>accordance</w:t>
            </w:r>
            <w:r>
              <w:rPr>
                <w:color w:val="231F20"/>
                <w:spacing w:val="-8"/>
                <w:w w:val="110"/>
              </w:rPr>
              <w:t xml:space="preserve"> </w:t>
            </w:r>
            <w:r>
              <w:rPr>
                <w:color w:val="231F20"/>
                <w:w w:val="110"/>
              </w:rPr>
              <w:t>with</w:t>
            </w:r>
            <w:r>
              <w:rPr>
                <w:color w:val="231F20"/>
                <w:spacing w:val="-8"/>
                <w:w w:val="110"/>
              </w:rPr>
              <w:t xml:space="preserve"> </w:t>
            </w:r>
            <w:r>
              <w:rPr>
                <w:color w:val="231F20"/>
                <w:w w:val="110"/>
              </w:rPr>
              <w:t>ITB</w:t>
            </w:r>
            <w:r>
              <w:rPr>
                <w:color w:val="231F20"/>
                <w:spacing w:val="-8"/>
                <w:w w:val="110"/>
              </w:rPr>
              <w:t xml:space="preserve"> </w:t>
            </w:r>
            <w:r>
              <w:rPr>
                <w:color w:val="231F20"/>
                <w:w w:val="110"/>
              </w:rPr>
              <w:t>Sub-Clause</w:t>
            </w:r>
            <w:r>
              <w:rPr>
                <w:color w:val="231F20"/>
                <w:spacing w:val="-9"/>
                <w:w w:val="110"/>
              </w:rPr>
              <w:t xml:space="preserve"> </w:t>
            </w:r>
            <w:r>
              <w:rPr>
                <w:color w:val="231F20"/>
                <w:w w:val="110"/>
              </w:rPr>
              <w:t>14.1 (a);</w:t>
            </w:r>
          </w:p>
          <w:p w:rsidR="0074359D" w:rsidRDefault="0074359D" w:rsidP="00CC3CB2">
            <w:pPr>
              <w:pStyle w:val="TableParagraph"/>
              <w:numPr>
                <w:ilvl w:val="2"/>
                <w:numId w:val="72"/>
              </w:numPr>
              <w:tabs>
                <w:tab w:val="left" w:pos="1085"/>
              </w:tabs>
              <w:spacing w:before="55"/>
            </w:pPr>
            <w:r>
              <w:rPr>
                <w:color w:val="231F20"/>
                <w:w w:val="110"/>
              </w:rPr>
              <w:t>Price</w:t>
            </w:r>
            <w:r>
              <w:rPr>
                <w:color w:val="231F20"/>
                <w:spacing w:val="-12"/>
                <w:w w:val="110"/>
              </w:rPr>
              <w:t xml:space="preserve"> </w:t>
            </w:r>
            <w:r>
              <w:rPr>
                <w:color w:val="231F20"/>
                <w:w w:val="110"/>
              </w:rPr>
              <w:t>Schedules,</w:t>
            </w:r>
            <w:r>
              <w:rPr>
                <w:color w:val="231F20"/>
                <w:spacing w:val="-20"/>
                <w:w w:val="110"/>
              </w:rPr>
              <w:t xml:space="preserve"> </w:t>
            </w:r>
            <w:r>
              <w:rPr>
                <w:color w:val="231F20"/>
                <w:w w:val="110"/>
              </w:rPr>
              <w:t>in</w:t>
            </w:r>
            <w:r>
              <w:rPr>
                <w:color w:val="231F20"/>
                <w:spacing w:val="-11"/>
                <w:w w:val="110"/>
              </w:rPr>
              <w:t xml:space="preserve"> </w:t>
            </w:r>
            <w:r>
              <w:rPr>
                <w:color w:val="231F20"/>
                <w:w w:val="110"/>
              </w:rPr>
              <w:t>accordance</w:t>
            </w:r>
            <w:r>
              <w:rPr>
                <w:color w:val="231F20"/>
                <w:spacing w:val="-12"/>
                <w:w w:val="110"/>
              </w:rPr>
              <w:t xml:space="preserve"> </w:t>
            </w:r>
            <w:r>
              <w:rPr>
                <w:color w:val="231F20"/>
                <w:w w:val="110"/>
              </w:rPr>
              <w:t>with</w:t>
            </w:r>
            <w:r>
              <w:rPr>
                <w:color w:val="231F20"/>
                <w:spacing w:val="-11"/>
                <w:w w:val="110"/>
              </w:rPr>
              <w:t xml:space="preserve"> </w:t>
            </w:r>
            <w:r>
              <w:rPr>
                <w:color w:val="231F20"/>
                <w:w w:val="110"/>
              </w:rPr>
              <w:t>ITB</w:t>
            </w:r>
            <w:r>
              <w:rPr>
                <w:color w:val="231F20"/>
                <w:spacing w:val="-12"/>
                <w:w w:val="110"/>
              </w:rPr>
              <w:t xml:space="preserve"> </w:t>
            </w:r>
            <w:r>
              <w:rPr>
                <w:color w:val="231F20"/>
                <w:w w:val="110"/>
              </w:rPr>
              <w:t>Sub-Clause</w:t>
            </w:r>
            <w:r>
              <w:rPr>
                <w:color w:val="231F20"/>
                <w:spacing w:val="-11"/>
                <w:w w:val="110"/>
              </w:rPr>
              <w:t xml:space="preserve"> </w:t>
            </w:r>
            <w:r>
              <w:rPr>
                <w:color w:val="231F20"/>
                <w:w w:val="110"/>
              </w:rPr>
              <w:t>14.1</w:t>
            </w:r>
            <w:r>
              <w:rPr>
                <w:color w:val="231F20"/>
                <w:spacing w:val="-12"/>
                <w:w w:val="110"/>
              </w:rPr>
              <w:t xml:space="preserve"> </w:t>
            </w:r>
            <w:r>
              <w:rPr>
                <w:color w:val="231F20"/>
                <w:w w:val="110"/>
              </w:rPr>
              <w:t>(a);</w:t>
            </w:r>
          </w:p>
          <w:p w:rsidR="0074359D" w:rsidRDefault="0074359D" w:rsidP="00CC3CB2">
            <w:pPr>
              <w:pStyle w:val="TableParagraph"/>
              <w:numPr>
                <w:ilvl w:val="2"/>
                <w:numId w:val="72"/>
              </w:numPr>
              <w:tabs>
                <w:tab w:val="left" w:pos="1085"/>
              </w:tabs>
              <w:spacing w:before="84"/>
            </w:pPr>
            <w:r>
              <w:rPr>
                <w:color w:val="231F20"/>
                <w:w w:val="110"/>
              </w:rPr>
              <w:t>Bid</w:t>
            </w:r>
            <w:r>
              <w:rPr>
                <w:color w:val="231F20"/>
                <w:spacing w:val="-10"/>
                <w:w w:val="110"/>
              </w:rPr>
              <w:t xml:space="preserve"> </w:t>
            </w:r>
            <w:r>
              <w:rPr>
                <w:color w:val="231F20"/>
                <w:w w:val="110"/>
              </w:rPr>
              <w:t>Security,</w:t>
            </w:r>
            <w:r>
              <w:rPr>
                <w:color w:val="231F20"/>
                <w:spacing w:val="-19"/>
                <w:w w:val="110"/>
              </w:rPr>
              <w:t xml:space="preserve"> </w:t>
            </w:r>
            <w:r>
              <w:rPr>
                <w:color w:val="231F20"/>
                <w:w w:val="110"/>
              </w:rPr>
              <w:t>in</w:t>
            </w:r>
            <w:r>
              <w:rPr>
                <w:color w:val="231F20"/>
                <w:spacing w:val="-9"/>
                <w:w w:val="110"/>
              </w:rPr>
              <w:t xml:space="preserve"> </w:t>
            </w:r>
            <w:r>
              <w:rPr>
                <w:color w:val="231F20"/>
                <w:w w:val="110"/>
              </w:rPr>
              <w:t>accordance</w:t>
            </w:r>
            <w:r>
              <w:rPr>
                <w:color w:val="231F20"/>
                <w:spacing w:val="-10"/>
                <w:w w:val="110"/>
              </w:rPr>
              <w:t xml:space="preserve"> </w:t>
            </w:r>
            <w:r>
              <w:rPr>
                <w:color w:val="231F20"/>
                <w:w w:val="110"/>
              </w:rPr>
              <w:t>with</w:t>
            </w:r>
            <w:r>
              <w:rPr>
                <w:color w:val="231F20"/>
                <w:spacing w:val="-10"/>
                <w:w w:val="110"/>
              </w:rPr>
              <w:t xml:space="preserve"> </w:t>
            </w:r>
            <w:r>
              <w:rPr>
                <w:color w:val="231F20"/>
                <w:w w:val="110"/>
              </w:rPr>
              <w:t>ITB</w:t>
            </w:r>
            <w:r>
              <w:rPr>
                <w:color w:val="231F20"/>
                <w:spacing w:val="-9"/>
                <w:w w:val="110"/>
              </w:rPr>
              <w:t xml:space="preserve"> </w:t>
            </w:r>
            <w:r>
              <w:rPr>
                <w:color w:val="231F20"/>
                <w:w w:val="110"/>
              </w:rPr>
              <w:t>Clause</w:t>
            </w:r>
            <w:r>
              <w:rPr>
                <w:color w:val="231F20"/>
                <w:spacing w:val="-10"/>
                <w:w w:val="110"/>
              </w:rPr>
              <w:t xml:space="preserve"> </w:t>
            </w:r>
            <w:r>
              <w:rPr>
                <w:color w:val="231F20"/>
                <w:w w:val="110"/>
              </w:rPr>
              <w:t>26.</w:t>
            </w:r>
          </w:p>
        </w:tc>
      </w:tr>
      <w:tr w:rsidR="0074359D" w:rsidTr="00CC3CB2">
        <w:trPr>
          <w:trHeight w:val="4039"/>
        </w:trPr>
        <w:tc>
          <w:tcPr>
            <w:tcW w:w="2198" w:type="dxa"/>
          </w:tcPr>
          <w:p w:rsidR="0074359D" w:rsidRDefault="0074359D" w:rsidP="00CC3CB2">
            <w:pPr>
              <w:pStyle w:val="TableParagraph"/>
              <w:spacing w:before="131" w:line="266" w:lineRule="auto"/>
              <w:ind w:left="396" w:right="323" w:hanging="397"/>
              <w:rPr>
                <w:b/>
              </w:rPr>
            </w:pPr>
            <w:r>
              <w:rPr>
                <w:b/>
                <w:color w:val="231F20"/>
                <w:w w:val="110"/>
              </w:rPr>
              <w:t>38. Examination of Terms and Conditions; Technical Evaluation</w:t>
            </w:r>
          </w:p>
        </w:tc>
        <w:tc>
          <w:tcPr>
            <w:tcW w:w="7213" w:type="dxa"/>
          </w:tcPr>
          <w:p w:rsidR="0074359D" w:rsidRDefault="0074359D" w:rsidP="00CC3CB2">
            <w:pPr>
              <w:pStyle w:val="TableParagraph"/>
              <w:numPr>
                <w:ilvl w:val="1"/>
                <w:numId w:val="71"/>
              </w:numPr>
              <w:tabs>
                <w:tab w:val="left" w:pos="688"/>
              </w:tabs>
              <w:spacing w:before="131" w:line="266" w:lineRule="auto"/>
              <w:ind w:right="-15" w:hanging="510"/>
              <w:jc w:val="both"/>
            </w:pPr>
            <w:r>
              <w:rPr>
                <w:color w:val="231F20"/>
                <w:w w:val="115"/>
              </w:rPr>
              <w:t>The</w:t>
            </w:r>
            <w:r>
              <w:rPr>
                <w:color w:val="231F20"/>
                <w:spacing w:val="-12"/>
                <w:w w:val="115"/>
              </w:rPr>
              <w:t xml:space="preserve"> </w:t>
            </w:r>
            <w:r>
              <w:rPr>
                <w:color w:val="231F20"/>
                <w:w w:val="115"/>
              </w:rPr>
              <w:t>Purchaser</w:t>
            </w:r>
            <w:r>
              <w:rPr>
                <w:color w:val="231F20"/>
                <w:spacing w:val="-12"/>
                <w:w w:val="115"/>
              </w:rPr>
              <w:t xml:space="preserve"> </w:t>
            </w:r>
            <w:r>
              <w:rPr>
                <w:color w:val="231F20"/>
                <w:w w:val="115"/>
              </w:rPr>
              <w:t>shall</w:t>
            </w:r>
            <w:r>
              <w:rPr>
                <w:color w:val="231F20"/>
                <w:spacing w:val="-12"/>
                <w:w w:val="115"/>
              </w:rPr>
              <w:t xml:space="preserve"> </w:t>
            </w:r>
            <w:r>
              <w:rPr>
                <w:color w:val="231F20"/>
                <w:w w:val="115"/>
              </w:rPr>
              <w:t>examine</w:t>
            </w:r>
            <w:r>
              <w:rPr>
                <w:color w:val="231F20"/>
                <w:spacing w:val="-12"/>
                <w:w w:val="115"/>
              </w:rPr>
              <w:t xml:space="preserve"> </w:t>
            </w:r>
            <w:r>
              <w:rPr>
                <w:color w:val="231F20"/>
                <w:w w:val="115"/>
              </w:rPr>
              <w:t>the</w:t>
            </w:r>
            <w:r>
              <w:rPr>
                <w:color w:val="231F20"/>
                <w:spacing w:val="-12"/>
                <w:w w:val="115"/>
              </w:rPr>
              <w:t xml:space="preserve"> </w:t>
            </w:r>
            <w:r>
              <w:rPr>
                <w:color w:val="231F20"/>
                <w:w w:val="115"/>
              </w:rPr>
              <w:t>Bid</w:t>
            </w:r>
            <w:r>
              <w:rPr>
                <w:color w:val="231F20"/>
                <w:spacing w:val="-12"/>
                <w:w w:val="115"/>
              </w:rPr>
              <w:t xml:space="preserve"> </w:t>
            </w:r>
            <w:r>
              <w:rPr>
                <w:color w:val="231F20"/>
                <w:w w:val="115"/>
              </w:rPr>
              <w:t>to</w:t>
            </w:r>
            <w:r>
              <w:rPr>
                <w:color w:val="231F20"/>
                <w:spacing w:val="-12"/>
                <w:w w:val="115"/>
              </w:rPr>
              <w:t xml:space="preserve"> </w:t>
            </w:r>
            <w:r>
              <w:rPr>
                <w:color w:val="231F20"/>
                <w:w w:val="115"/>
              </w:rPr>
              <w:t>confirm</w:t>
            </w:r>
            <w:r>
              <w:rPr>
                <w:color w:val="231F20"/>
                <w:spacing w:val="-11"/>
                <w:w w:val="115"/>
              </w:rPr>
              <w:t xml:space="preserve"> </w:t>
            </w:r>
            <w:r>
              <w:rPr>
                <w:color w:val="231F20"/>
                <w:w w:val="115"/>
              </w:rPr>
              <w:t>that</w:t>
            </w:r>
            <w:r>
              <w:rPr>
                <w:color w:val="231F20"/>
                <w:spacing w:val="-12"/>
                <w:w w:val="115"/>
              </w:rPr>
              <w:t xml:space="preserve"> </w:t>
            </w:r>
            <w:r>
              <w:rPr>
                <w:color w:val="231F20"/>
                <w:w w:val="115"/>
              </w:rPr>
              <w:t>all</w:t>
            </w:r>
            <w:r>
              <w:rPr>
                <w:color w:val="231F20"/>
                <w:spacing w:val="-12"/>
                <w:w w:val="115"/>
              </w:rPr>
              <w:t xml:space="preserve"> </w:t>
            </w:r>
            <w:r>
              <w:rPr>
                <w:color w:val="231F20"/>
                <w:w w:val="115"/>
              </w:rPr>
              <w:t>terms</w:t>
            </w:r>
            <w:r>
              <w:rPr>
                <w:color w:val="231F20"/>
                <w:spacing w:val="-12"/>
                <w:w w:val="115"/>
              </w:rPr>
              <w:t xml:space="preserve"> </w:t>
            </w:r>
            <w:r>
              <w:rPr>
                <w:color w:val="231F20"/>
                <w:w w:val="115"/>
              </w:rPr>
              <w:t>and conditions</w:t>
            </w:r>
            <w:r>
              <w:rPr>
                <w:color w:val="231F20"/>
                <w:spacing w:val="-37"/>
                <w:w w:val="115"/>
              </w:rPr>
              <w:t xml:space="preserve"> </w:t>
            </w:r>
            <w:r>
              <w:rPr>
                <w:color w:val="231F20"/>
                <w:w w:val="115"/>
              </w:rPr>
              <w:t>specified</w:t>
            </w:r>
            <w:r>
              <w:rPr>
                <w:color w:val="231F20"/>
                <w:spacing w:val="-37"/>
                <w:w w:val="115"/>
              </w:rPr>
              <w:t xml:space="preserve"> </w:t>
            </w:r>
            <w:r>
              <w:rPr>
                <w:color w:val="231F20"/>
                <w:w w:val="115"/>
              </w:rPr>
              <w:t>in</w:t>
            </w:r>
            <w:r>
              <w:rPr>
                <w:color w:val="231F20"/>
                <w:spacing w:val="-37"/>
                <w:w w:val="115"/>
              </w:rPr>
              <w:t xml:space="preserve"> </w:t>
            </w:r>
            <w:r>
              <w:rPr>
                <w:color w:val="231F20"/>
                <w:w w:val="115"/>
              </w:rPr>
              <w:t>the</w:t>
            </w:r>
            <w:r>
              <w:rPr>
                <w:color w:val="231F20"/>
                <w:spacing w:val="-36"/>
                <w:w w:val="115"/>
              </w:rPr>
              <w:t xml:space="preserve"> </w:t>
            </w:r>
            <w:r>
              <w:rPr>
                <w:color w:val="231F20"/>
                <w:w w:val="115"/>
              </w:rPr>
              <w:t>GCC</w:t>
            </w:r>
            <w:r>
              <w:rPr>
                <w:color w:val="231F20"/>
                <w:spacing w:val="-37"/>
                <w:w w:val="115"/>
              </w:rPr>
              <w:t xml:space="preserve"> </w:t>
            </w:r>
            <w:r>
              <w:rPr>
                <w:color w:val="231F20"/>
                <w:w w:val="115"/>
              </w:rPr>
              <w:t>and</w:t>
            </w:r>
            <w:r>
              <w:rPr>
                <w:color w:val="231F20"/>
                <w:spacing w:val="-37"/>
                <w:w w:val="115"/>
              </w:rPr>
              <w:t xml:space="preserve"> </w:t>
            </w:r>
            <w:r>
              <w:rPr>
                <w:color w:val="231F20"/>
                <w:w w:val="115"/>
              </w:rPr>
              <w:t>the</w:t>
            </w:r>
            <w:r>
              <w:rPr>
                <w:color w:val="231F20"/>
                <w:spacing w:val="-36"/>
                <w:w w:val="115"/>
              </w:rPr>
              <w:t xml:space="preserve"> </w:t>
            </w:r>
            <w:r>
              <w:rPr>
                <w:color w:val="231F20"/>
                <w:w w:val="115"/>
              </w:rPr>
              <w:t>SCC</w:t>
            </w:r>
            <w:r>
              <w:rPr>
                <w:color w:val="231F20"/>
                <w:spacing w:val="-37"/>
                <w:w w:val="115"/>
              </w:rPr>
              <w:t xml:space="preserve"> </w:t>
            </w:r>
            <w:r>
              <w:rPr>
                <w:color w:val="231F20"/>
                <w:w w:val="115"/>
              </w:rPr>
              <w:t>have</w:t>
            </w:r>
            <w:r>
              <w:rPr>
                <w:color w:val="231F20"/>
                <w:spacing w:val="-37"/>
                <w:w w:val="115"/>
              </w:rPr>
              <w:t xml:space="preserve"> </w:t>
            </w:r>
            <w:r>
              <w:rPr>
                <w:color w:val="231F20"/>
                <w:w w:val="115"/>
              </w:rPr>
              <w:t>been</w:t>
            </w:r>
            <w:r>
              <w:rPr>
                <w:color w:val="231F20"/>
                <w:spacing w:val="-36"/>
                <w:w w:val="115"/>
              </w:rPr>
              <w:t xml:space="preserve"> </w:t>
            </w:r>
            <w:r>
              <w:rPr>
                <w:color w:val="231F20"/>
                <w:w w:val="115"/>
              </w:rPr>
              <w:t>accepted</w:t>
            </w:r>
            <w:r>
              <w:rPr>
                <w:color w:val="231F20"/>
                <w:spacing w:val="-37"/>
                <w:w w:val="115"/>
              </w:rPr>
              <w:t xml:space="preserve"> </w:t>
            </w:r>
            <w:r>
              <w:rPr>
                <w:color w:val="231F20"/>
                <w:w w:val="115"/>
              </w:rPr>
              <w:t>by the</w:t>
            </w:r>
            <w:r>
              <w:rPr>
                <w:color w:val="231F20"/>
                <w:spacing w:val="-15"/>
                <w:w w:val="115"/>
              </w:rPr>
              <w:t xml:space="preserve"> </w:t>
            </w:r>
            <w:r>
              <w:rPr>
                <w:color w:val="231F20"/>
                <w:w w:val="115"/>
              </w:rPr>
              <w:t>Bidder</w:t>
            </w:r>
            <w:r>
              <w:rPr>
                <w:color w:val="231F20"/>
                <w:spacing w:val="-14"/>
                <w:w w:val="115"/>
              </w:rPr>
              <w:t xml:space="preserve"> </w:t>
            </w:r>
            <w:r>
              <w:rPr>
                <w:color w:val="231F20"/>
                <w:w w:val="115"/>
              </w:rPr>
              <w:t>without</w:t>
            </w:r>
            <w:r>
              <w:rPr>
                <w:color w:val="231F20"/>
                <w:spacing w:val="-15"/>
                <w:w w:val="115"/>
              </w:rPr>
              <w:t xml:space="preserve"> </w:t>
            </w:r>
            <w:r>
              <w:rPr>
                <w:color w:val="231F20"/>
                <w:w w:val="115"/>
              </w:rPr>
              <w:t>any</w:t>
            </w:r>
            <w:r>
              <w:rPr>
                <w:color w:val="231F20"/>
                <w:spacing w:val="-14"/>
                <w:w w:val="115"/>
              </w:rPr>
              <w:t xml:space="preserve"> </w:t>
            </w:r>
            <w:r>
              <w:rPr>
                <w:color w:val="231F20"/>
                <w:w w:val="115"/>
              </w:rPr>
              <w:t>material</w:t>
            </w:r>
            <w:r>
              <w:rPr>
                <w:color w:val="231F20"/>
                <w:spacing w:val="-15"/>
                <w:w w:val="115"/>
              </w:rPr>
              <w:t xml:space="preserve"> </w:t>
            </w:r>
            <w:r>
              <w:rPr>
                <w:color w:val="231F20"/>
                <w:w w:val="115"/>
              </w:rPr>
              <w:t>deviation</w:t>
            </w:r>
            <w:r>
              <w:rPr>
                <w:color w:val="231F20"/>
                <w:spacing w:val="-14"/>
                <w:w w:val="115"/>
              </w:rPr>
              <w:t xml:space="preserve"> </w:t>
            </w:r>
            <w:r>
              <w:rPr>
                <w:color w:val="231F20"/>
                <w:w w:val="115"/>
              </w:rPr>
              <w:t>or</w:t>
            </w:r>
            <w:r>
              <w:rPr>
                <w:color w:val="231F20"/>
                <w:spacing w:val="-14"/>
                <w:w w:val="115"/>
              </w:rPr>
              <w:t xml:space="preserve"> </w:t>
            </w:r>
            <w:r>
              <w:rPr>
                <w:color w:val="231F20"/>
                <w:w w:val="115"/>
              </w:rPr>
              <w:t>reservation.</w:t>
            </w:r>
          </w:p>
          <w:p w:rsidR="0074359D" w:rsidRDefault="0074359D" w:rsidP="00CC3CB2">
            <w:pPr>
              <w:pStyle w:val="TableParagraph"/>
              <w:spacing w:before="1"/>
              <w:rPr>
                <w:sz w:val="24"/>
              </w:rPr>
            </w:pPr>
          </w:p>
          <w:p w:rsidR="0074359D" w:rsidRDefault="0074359D" w:rsidP="00CC3CB2">
            <w:pPr>
              <w:pStyle w:val="TableParagraph"/>
              <w:numPr>
                <w:ilvl w:val="1"/>
                <w:numId w:val="71"/>
              </w:numPr>
              <w:tabs>
                <w:tab w:val="left" w:pos="688"/>
              </w:tabs>
              <w:spacing w:before="1" w:line="266" w:lineRule="auto"/>
              <w:ind w:right="-15" w:hanging="510"/>
              <w:jc w:val="both"/>
            </w:pPr>
            <w:r>
              <w:rPr>
                <w:color w:val="231F20"/>
                <w:w w:val="115"/>
              </w:rPr>
              <w:t>The Purchaser shall evaluate the technical aspects of the Bid submitted in accordance with ITB Clause 23, to confirm that all requirements specified in Section VI, Schedule of Supply of the Bidding</w:t>
            </w:r>
            <w:r>
              <w:rPr>
                <w:color w:val="231F20"/>
                <w:spacing w:val="-24"/>
                <w:w w:val="115"/>
              </w:rPr>
              <w:t xml:space="preserve"> </w:t>
            </w:r>
            <w:r>
              <w:rPr>
                <w:color w:val="231F20"/>
                <w:w w:val="115"/>
              </w:rPr>
              <w:t>Documents</w:t>
            </w:r>
            <w:r>
              <w:rPr>
                <w:color w:val="231F20"/>
                <w:spacing w:val="-23"/>
                <w:w w:val="115"/>
              </w:rPr>
              <w:t xml:space="preserve"> </w:t>
            </w:r>
            <w:r>
              <w:rPr>
                <w:color w:val="231F20"/>
                <w:w w:val="115"/>
              </w:rPr>
              <w:t>have</w:t>
            </w:r>
            <w:r>
              <w:rPr>
                <w:color w:val="231F20"/>
                <w:spacing w:val="-24"/>
                <w:w w:val="115"/>
              </w:rPr>
              <w:t xml:space="preserve"> </w:t>
            </w:r>
            <w:r>
              <w:rPr>
                <w:color w:val="231F20"/>
                <w:w w:val="115"/>
              </w:rPr>
              <w:t>been</w:t>
            </w:r>
            <w:r>
              <w:rPr>
                <w:color w:val="231F20"/>
                <w:spacing w:val="-23"/>
                <w:w w:val="115"/>
              </w:rPr>
              <w:t xml:space="preserve"> </w:t>
            </w:r>
            <w:r>
              <w:rPr>
                <w:color w:val="231F20"/>
                <w:w w:val="115"/>
              </w:rPr>
              <w:t>met</w:t>
            </w:r>
            <w:r>
              <w:rPr>
                <w:color w:val="231F20"/>
                <w:spacing w:val="-24"/>
                <w:w w:val="115"/>
              </w:rPr>
              <w:t xml:space="preserve"> </w:t>
            </w:r>
            <w:r>
              <w:rPr>
                <w:color w:val="231F20"/>
                <w:w w:val="115"/>
              </w:rPr>
              <w:t>without</w:t>
            </w:r>
            <w:r>
              <w:rPr>
                <w:color w:val="231F20"/>
                <w:spacing w:val="-23"/>
                <w:w w:val="115"/>
              </w:rPr>
              <w:t xml:space="preserve"> </w:t>
            </w:r>
            <w:r>
              <w:rPr>
                <w:color w:val="231F20"/>
                <w:w w:val="115"/>
              </w:rPr>
              <w:t>any</w:t>
            </w:r>
            <w:r>
              <w:rPr>
                <w:color w:val="231F20"/>
                <w:spacing w:val="-23"/>
                <w:w w:val="115"/>
              </w:rPr>
              <w:t xml:space="preserve"> </w:t>
            </w:r>
            <w:r>
              <w:rPr>
                <w:color w:val="231F20"/>
                <w:w w:val="115"/>
              </w:rPr>
              <w:t>material</w:t>
            </w:r>
            <w:r>
              <w:rPr>
                <w:color w:val="231F20"/>
                <w:spacing w:val="-24"/>
                <w:w w:val="115"/>
              </w:rPr>
              <w:t xml:space="preserve"> </w:t>
            </w:r>
            <w:r>
              <w:rPr>
                <w:color w:val="231F20"/>
                <w:w w:val="115"/>
              </w:rPr>
              <w:t>deviation or</w:t>
            </w:r>
            <w:r>
              <w:rPr>
                <w:color w:val="231F20"/>
                <w:spacing w:val="-11"/>
                <w:w w:val="115"/>
              </w:rPr>
              <w:t xml:space="preserve"> </w:t>
            </w:r>
            <w:r>
              <w:rPr>
                <w:color w:val="231F20"/>
                <w:w w:val="115"/>
              </w:rPr>
              <w:t>reservation.</w:t>
            </w:r>
          </w:p>
          <w:p w:rsidR="0074359D" w:rsidRDefault="0074359D" w:rsidP="00CC3CB2">
            <w:pPr>
              <w:pStyle w:val="TableParagraph"/>
              <w:numPr>
                <w:ilvl w:val="1"/>
                <w:numId w:val="71"/>
              </w:numPr>
              <w:tabs>
                <w:tab w:val="left" w:pos="688"/>
              </w:tabs>
              <w:spacing w:before="249" w:line="280" w:lineRule="atLeast"/>
              <w:ind w:right="-15" w:hanging="510"/>
              <w:jc w:val="both"/>
            </w:pPr>
            <w:r>
              <w:rPr>
                <w:color w:val="231F20"/>
                <w:w w:val="115"/>
              </w:rPr>
              <w:t>If, after the examination of the terms and conditions and the technical evaluation, the Purchaser determines that the Bid is</w:t>
            </w:r>
            <w:r>
              <w:rPr>
                <w:color w:val="231F20"/>
                <w:spacing w:val="-41"/>
                <w:w w:val="115"/>
              </w:rPr>
              <w:t xml:space="preserve"> </w:t>
            </w:r>
            <w:r>
              <w:rPr>
                <w:color w:val="231F20"/>
                <w:w w:val="115"/>
              </w:rPr>
              <w:t>not substantially</w:t>
            </w:r>
            <w:r>
              <w:rPr>
                <w:color w:val="231F20"/>
                <w:spacing w:val="-25"/>
                <w:w w:val="115"/>
              </w:rPr>
              <w:t xml:space="preserve"> </w:t>
            </w:r>
            <w:r>
              <w:rPr>
                <w:color w:val="231F20"/>
                <w:w w:val="115"/>
              </w:rPr>
              <w:t>responsive</w:t>
            </w:r>
            <w:r>
              <w:rPr>
                <w:color w:val="231F20"/>
                <w:spacing w:val="-25"/>
                <w:w w:val="115"/>
              </w:rPr>
              <w:t xml:space="preserve"> </w:t>
            </w:r>
            <w:r>
              <w:rPr>
                <w:color w:val="231F20"/>
                <w:w w:val="115"/>
              </w:rPr>
              <w:t>in</w:t>
            </w:r>
            <w:r>
              <w:rPr>
                <w:color w:val="231F20"/>
                <w:spacing w:val="-25"/>
                <w:w w:val="115"/>
              </w:rPr>
              <w:t xml:space="preserve"> </w:t>
            </w:r>
            <w:r>
              <w:rPr>
                <w:color w:val="231F20"/>
                <w:w w:val="115"/>
              </w:rPr>
              <w:t>accordance</w:t>
            </w:r>
            <w:r>
              <w:rPr>
                <w:color w:val="231F20"/>
                <w:spacing w:val="-24"/>
                <w:w w:val="115"/>
              </w:rPr>
              <w:t xml:space="preserve"> </w:t>
            </w:r>
            <w:r>
              <w:rPr>
                <w:color w:val="231F20"/>
                <w:w w:val="115"/>
              </w:rPr>
              <w:t>with</w:t>
            </w:r>
            <w:r>
              <w:rPr>
                <w:color w:val="231F20"/>
                <w:spacing w:val="-25"/>
                <w:w w:val="115"/>
              </w:rPr>
              <w:t xml:space="preserve"> </w:t>
            </w:r>
            <w:r>
              <w:rPr>
                <w:color w:val="231F20"/>
                <w:w w:val="115"/>
              </w:rPr>
              <w:t>ITB</w:t>
            </w:r>
            <w:r>
              <w:rPr>
                <w:color w:val="231F20"/>
                <w:spacing w:val="-25"/>
                <w:w w:val="115"/>
              </w:rPr>
              <w:t xml:space="preserve"> </w:t>
            </w:r>
            <w:r>
              <w:rPr>
                <w:color w:val="231F20"/>
                <w:w w:val="115"/>
              </w:rPr>
              <w:t>Clause</w:t>
            </w:r>
            <w:r>
              <w:rPr>
                <w:color w:val="231F20"/>
                <w:spacing w:val="-25"/>
                <w:w w:val="115"/>
              </w:rPr>
              <w:t xml:space="preserve"> </w:t>
            </w:r>
            <w:r>
              <w:rPr>
                <w:color w:val="231F20"/>
                <w:w w:val="115"/>
              </w:rPr>
              <w:t>35,</w:t>
            </w:r>
            <w:r>
              <w:rPr>
                <w:color w:val="231F20"/>
                <w:spacing w:val="-30"/>
                <w:w w:val="115"/>
              </w:rPr>
              <w:t xml:space="preserve"> </w:t>
            </w:r>
            <w:r>
              <w:rPr>
                <w:color w:val="231F20"/>
                <w:w w:val="115"/>
              </w:rPr>
              <w:t>the</w:t>
            </w:r>
            <w:r>
              <w:rPr>
                <w:color w:val="231F20"/>
                <w:spacing w:val="-25"/>
                <w:w w:val="115"/>
              </w:rPr>
              <w:t xml:space="preserve"> </w:t>
            </w:r>
            <w:r>
              <w:rPr>
                <w:color w:val="231F20"/>
                <w:w w:val="115"/>
              </w:rPr>
              <w:t>bid shall</w:t>
            </w:r>
            <w:r>
              <w:rPr>
                <w:color w:val="231F20"/>
                <w:spacing w:val="-12"/>
                <w:w w:val="115"/>
              </w:rPr>
              <w:t xml:space="preserve"> </w:t>
            </w:r>
            <w:r>
              <w:rPr>
                <w:color w:val="231F20"/>
                <w:w w:val="115"/>
              </w:rPr>
              <w:t>not</w:t>
            </w:r>
            <w:r>
              <w:rPr>
                <w:color w:val="231F20"/>
                <w:spacing w:val="-12"/>
                <w:w w:val="115"/>
              </w:rPr>
              <w:t xml:space="preserve"> </w:t>
            </w:r>
            <w:r>
              <w:rPr>
                <w:color w:val="231F20"/>
                <w:w w:val="115"/>
              </w:rPr>
              <w:t>be</w:t>
            </w:r>
            <w:r>
              <w:rPr>
                <w:color w:val="231F20"/>
                <w:spacing w:val="-12"/>
                <w:w w:val="115"/>
              </w:rPr>
              <w:t xml:space="preserve"> </w:t>
            </w:r>
            <w:r>
              <w:rPr>
                <w:color w:val="231F20"/>
                <w:w w:val="115"/>
              </w:rPr>
              <w:t>considered</w:t>
            </w:r>
            <w:r>
              <w:rPr>
                <w:color w:val="231F20"/>
                <w:spacing w:val="-11"/>
                <w:w w:val="115"/>
              </w:rPr>
              <w:t xml:space="preserve"> </w:t>
            </w:r>
            <w:r>
              <w:rPr>
                <w:color w:val="231F20"/>
                <w:w w:val="115"/>
              </w:rPr>
              <w:t>for</w:t>
            </w:r>
            <w:r>
              <w:rPr>
                <w:color w:val="231F20"/>
                <w:spacing w:val="-12"/>
                <w:w w:val="115"/>
              </w:rPr>
              <w:t xml:space="preserve"> </w:t>
            </w:r>
            <w:r>
              <w:rPr>
                <w:color w:val="231F20"/>
                <w:w w:val="115"/>
              </w:rPr>
              <w:t>evaluation.</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19"/>
        <w:gridCol w:w="7202"/>
      </w:tblGrid>
      <w:tr w:rsidR="0074359D" w:rsidTr="00CC3CB2">
        <w:trPr>
          <w:trHeight w:val="1285"/>
        </w:trPr>
        <w:tc>
          <w:tcPr>
            <w:tcW w:w="2219" w:type="dxa"/>
            <w:tcBorders>
              <w:top w:val="single" w:sz="4" w:space="0" w:color="231F20"/>
            </w:tcBorders>
          </w:tcPr>
          <w:p w:rsidR="0074359D" w:rsidRDefault="0074359D" w:rsidP="00CC3CB2">
            <w:pPr>
              <w:pStyle w:val="TableParagraph"/>
              <w:spacing w:before="97" w:line="266" w:lineRule="auto"/>
              <w:ind w:left="396" w:right="27" w:hanging="397"/>
              <w:rPr>
                <w:b/>
              </w:rPr>
            </w:pPr>
            <w:r>
              <w:rPr>
                <w:b/>
                <w:color w:val="231F20"/>
                <w:w w:val="110"/>
              </w:rPr>
              <w:t>39. Conversion to Single Currency</w:t>
            </w:r>
          </w:p>
        </w:tc>
        <w:tc>
          <w:tcPr>
            <w:tcW w:w="7202" w:type="dxa"/>
            <w:tcBorders>
              <w:top w:val="single" w:sz="4" w:space="0" w:color="231F20"/>
            </w:tcBorders>
          </w:tcPr>
          <w:p w:rsidR="0074359D" w:rsidRDefault="0074359D" w:rsidP="00CC3CB2">
            <w:pPr>
              <w:pStyle w:val="TableParagraph"/>
              <w:spacing w:before="97" w:line="266" w:lineRule="auto"/>
              <w:ind w:left="666" w:right="7" w:hanging="511"/>
              <w:jc w:val="both"/>
            </w:pPr>
            <w:r>
              <w:rPr>
                <w:color w:val="231F20"/>
                <w:w w:val="110"/>
              </w:rPr>
              <w:t>39.1. For evaluation and comparison purposes, the Purchaser shall convert all Bid prices expressed in amounts in various currencies into a single currency and using the exchange rates specified in the BDS.</w:t>
            </w:r>
          </w:p>
        </w:tc>
      </w:tr>
      <w:tr w:rsidR="0074359D" w:rsidTr="00CC3CB2">
        <w:trPr>
          <w:trHeight w:val="1291"/>
        </w:trPr>
        <w:tc>
          <w:tcPr>
            <w:tcW w:w="2219" w:type="dxa"/>
          </w:tcPr>
          <w:p w:rsidR="0074359D" w:rsidRDefault="0074359D" w:rsidP="00CC3CB2">
            <w:pPr>
              <w:pStyle w:val="TableParagraph"/>
              <w:spacing w:before="103" w:line="266" w:lineRule="auto"/>
              <w:ind w:left="396" w:right="688" w:hanging="397"/>
              <w:rPr>
                <w:b/>
              </w:rPr>
            </w:pPr>
            <w:r>
              <w:rPr>
                <w:b/>
                <w:color w:val="231F20"/>
                <w:w w:val="110"/>
              </w:rPr>
              <w:t>40. Margin of Preference</w:t>
            </w:r>
          </w:p>
        </w:tc>
        <w:tc>
          <w:tcPr>
            <w:tcW w:w="7202" w:type="dxa"/>
          </w:tcPr>
          <w:p w:rsidR="0074359D" w:rsidRDefault="0074359D" w:rsidP="00CC3CB2">
            <w:pPr>
              <w:pStyle w:val="TableParagraph"/>
              <w:spacing w:before="103" w:line="266" w:lineRule="auto"/>
              <w:ind w:left="666" w:right="1" w:hanging="511"/>
              <w:jc w:val="both"/>
            </w:pPr>
            <w:r>
              <w:rPr>
                <w:color w:val="231F20"/>
                <w:w w:val="115"/>
              </w:rPr>
              <w:t>40.1.</w:t>
            </w:r>
            <w:r>
              <w:rPr>
                <w:color w:val="231F20"/>
                <w:spacing w:val="-46"/>
                <w:w w:val="115"/>
              </w:rPr>
              <w:t xml:space="preserve"> </w:t>
            </w:r>
            <w:r>
              <w:rPr>
                <w:color w:val="231F20"/>
                <w:w w:val="115"/>
              </w:rPr>
              <w:t>A</w:t>
            </w:r>
            <w:r>
              <w:rPr>
                <w:color w:val="231F20"/>
                <w:spacing w:val="-39"/>
                <w:w w:val="115"/>
              </w:rPr>
              <w:t xml:space="preserve"> </w:t>
            </w:r>
            <w:r>
              <w:rPr>
                <w:color w:val="231F20"/>
                <w:w w:val="115"/>
              </w:rPr>
              <w:t>margin</w:t>
            </w:r>
            <w:r>
              <w:rPr>
                <w:color w:val="231F20"/>
                <w:spacing w:val="-37"/>
                <w:w w:val="115"/>
              </w:rPr>
              <w:t xml:space="preserve"> </w:t>
            </w:r>
            <w:r>
              <w:rPr>
                <w:color w:val="231F20"/>
                <w:w w:val="115"/>
              </w:rPr>
              <w:t>of</w:t>
            </w:r>
            <w:r>
              <w:rPr>
                <w:color w:val="231F20"/>
                <w:spacing w:val="-37"/>
                <w:w w:val="115"/>
              </w:rPr>
              <w:t xml:space="preserve"> </w:t>
            </w:r>
            <w:r>
              <w:rPr>
                <w:color w:val="231F20"/>
                <w:w w:val="115"/>
              </w:rPr>
              <w:t>preference</w:t>
            </w:r>
            <w:r>
              <w:rPr>
                <w:color w:val="231F20"/>
                <w:spacing w:val="-38"/>
                <w:w w:val="115"/>
              </w:rPr>
              <w:t xml:space="preserve"> </w:t>
            </w:r>
            <w:r>
              <w:rPr>
                <w:color w:val="231F20"/>
                <w:w w:val="115"/>
              </w:rPr>
              <w:t>may</w:t>
            </w:r>
            <w:r>
              <w:rPr>
                <w:color w:val="231F20"/>
                <w:spacing w:val="-37"/>
                <w:w w:val="115"/>
              </w:rPr>
              <w:t xml:space="preserve"> </w:t>
            </w:r>
            <w:r>
              <w:rPr>
                <w:color w:val="231F20"/>
                <w:w w:val="115"/>
              </w:rPr>
              <w:t>apply</w:t>
            </w:r>
            <w:r>
              <w:rPr>
                <w:color w:val="231F20"/>
                <w:spacing w:val="-37"/>
                <w:w w:val="115"/>
              </w:rPr>
              <w:t xml:space="preserve"> </w:t>
            </w:r>
            <w:r>
              <w:rPr>
                <w:color w:val="231F20"/>
                <w:w w:val="115"/>
              </w:rPr>
              <w:t>to</w:t>
            </w:r>
            <w:r>
              <w:rPr>
                <w:color w:val="231F20"/>
                <w:spacing w:val="-38"/>
                <w:w w:val="115"/>
              </w:rPr>
              <w:t xml:space="preserve"> </w:t>
            </w:r>
            <w:r>
              <w:rPr>
                <w:color w:val="231F20"/>
                <w:w w:val="115"/>
              </w:rPr>
              <w:t>domestic</w:t>
            </w:r>
            <w:r>
              <w:rPr>
                <w:color w:val="231F20"/>
                <w:spacing w:val="-37"/>
                <w:w w:val="115"/>
              </w:rPr>
              <w:t xml:space="preserve"> </w:t>
            </w:r>
            <w:r>
              <w:rPr>
                <w:color w:val="231F20"/>
                <w:w w:val="115"/>
              </w:rPr>
              <w:t>goods</w:t>
            </w:r>
            <w:r>
              <w:rPr>
                <w:color w:val="231F20"/>
                <w:spacing w:val="-37"/>
                <w:w w:val="115"/>
              </w:rPr>
              <w:t xml:space="preserve"> </w:t>
            </w:r>
            <w:r>
              <w:rPr>
                <w:color w:val="231F20"/>
                <w:w w:val="115"/>
              </w:rPr>
              <w:t>manufactured in</w:t>
            </w:r>
            <w:r>
              <w:rPr>
                <w:color w:val="231F20"/>
                <w:spacing w:val="-49"/>
                <w:w w:val="115"/>
              </w:rPr>
              <w:t xml:space="preserve"> </w:t>
            </w:r>
            <w:r>
              <w:rPr>
                <w:color w:val="231F20"/>
                <w:w w:val="115"/>
              </w:rPr>
              <w:t>Bhutan</w:t>
            </w:r>
            <w:r>
              <w:rPr>
                <w:color w:val="231F20"/>
                <w:spacing w:val="-48"/>
                <w:w w:val="115"/>
              </w:rPr>
              <w:t xml:space="preserve"> </w:t>
            </w:r>
            <w:r>
              <w:rPr>
                <w:color w:val="231F20"/>
                <w:w w:val="115"/>
              </w:rPr>
              <w:t>as</w:t>
            </w:r>
            <w:r>
              <w:rPr>
                <w:color w:val="231F20"/>
                <w:spacing w:val="-48"/>
                <w:w w:val="115"/>
              </w:rPr>
              <w:t xml:space="preserve"> </w:t>
            </w:r>
            <w:r>
              <w:rPr>
                <w:color w:val="231F20"/>
                <w:w w:val="115"/>
              </w:rPr>
              <w:t>provided</w:t>
            </w:r>
            <w:r>
              <w:rPr>
                <w:color w:val="231F20"/>
                <w:spacing w:val="-48"/>
                <w:w w:val="115"/>
              </w:rPr>
              <w:t xml:space="preserve"> </w:t>
            </w:r>
            <w:r>
              <w:rPr>
                <w:color w:val="231F20"/>
                <w:w w:val="115"/>
              </w:rPr>
              <w:t>for</w:t>
            </w:r>
            <w:r>
              <w:rPr>
                <w:color w:val="231F20"/>
                <w:spacing w:val="-48"/>
                <w:w w:val="115"/>
              </w:rPr>
              <w:t xml:space="preserve"> </w:t>
            </w:r>
            <w:r>
              <w:rPr>
                <w:color w:val="231F20"/>
                <w:w w:val="115"/>
              </w:rPr>
              <w:t>in</w:t>
            </w:r>
            <w:r>
              <w:rPr>
                <w:color w:val="231F20"/>
                <w:spacing w:val="-48"/>
                <w:w w:val="115"/>
              </w:rPr>
              <w:t xml:space="preserve"> </w:t>
            </w:r>
            <w:r>
              <w:rPr>
                <w:color w:val="231F20"/>
                <w:w w:val="115"/>
              </w:rPr>
              <w:t>the</w:t>
            </w:r>
            <w:r>
              <w:rPr>
                <w:color w:val="231F20"/>
                <w:spacing w:val="-48"/>
                <w:w w:val="115"/>
              </w:rPr>
              <w:t xml:space="preserve"> </w:t>
            </w:r>
            <w:r>
              <w:rPr>
                <w:color w:val="231F20"/>
                <w:w w:val="115"/>
              </w:rPr>
              <w:t>BDS.</w:t>
            </w:r>
            <w:r>
              <w:rPr>
                <w:color w:val="231F20"/>
                <w:spacing w:val="-37"/>
                <w:w w:val="115"/>
              </w:rPr>
              <w:t xml:space="preserve"> </w:t>
            </w:r>
            <w:r>
              <w:rPr>
                <w:color w:val="231F20"/>
                <w:spacing w:val="-7"/>
                <w:w w:val="115"/>
              </w:rPr>
              <w:t>To</w:t>
            </w:r>
            <w:r>
              <w:rPr>
                <w:color w:val="231F20"/>
                <w:spacing w:val="-48"/>
                <w:w w:val="115"/>
              </w:rPr>
              <w:t xml:space="preserve"> </w:t>
            </w:r>
            <w:r>
              <w:rPr>
                <w:color w:val="231F20"/>
                <w:w w:val="115"/>
              </w:rPr>
              <w:t>avail</w:t>
            </w:r>
            <w:r>
              <w:rPr>
                <w:color w:val="231F20"/>
                <w:spacing w:val="-48"/>
                <w:w w:val="115"/>
              </w:rPr>
              <w:t xml:space="preserve"> </w:t>
            </w:r>
            <w:r>
              <w:rPr>
                <w:color w:val="231F20"/>
                <w:w w:val="115"/>
              </w:rPr>
              <w:t>a</w:t>
            </w:r>
            <w:r>
              <w:rPr>
                <w:color w:val="231F20"/>
                <w:spacing w:val="-48"/>
                <w:w w:val="115"/>
              </w:rPr>
              <w:t xml:space="preserve"> </w:t>
            </w:r>
            <w:r>
              <w:rPr>
                <w:color w:val="231F20"/>
                <w:w w:val="115"/>
              </w:rPr>
              <w:t>margin</w:t>
            </w:r>
            <w:r>
              <w:rPr>
                <w:color w:val="231F20"/>
                <w:spacing w:val="-49"/>
                <w:w w:val="115"/>
              </w:rPr>
              <w:t xml:space="preserve"> </w:t>
            </w:r>
            <w:r>
              <w:rPr>
                <w:color w:val="231F20"/>
                <w:w w:val="115"/>
              </w:rPr>
              <w:t>of</w:t>
            </w:r>
            <w:r>
              <w:rPr>
                <w:color w:val="231F20"/>
                <w:spacing w:val="-48"/>
                <w:w w:val="115"/>
              </w:rPr>
              <w:t xml:space="preserve"> </w:t>
            </w:r>
            <w:r>
              <w:rPr>
                <w:color w:val="231F20"/>
                <w:w w:val="115"/>
              </w:rPr>
              <w:t>preference, the bidder shall provide a value addition certificate from the Ministry of Economic</w:t>
            </w:r>
            <w:r>
              <w:rPr>
                <w:color w:val="231F20"/>
                <w:spacing w:val="-43"/>
                <w:w w:val="115"/>
              </w:rPr>
              <w:t xml:space="preserve"> </w:t>
            </w:r>
            <w:r>
              <w:rPr>
                <w:color w:val="231F20"/>
                <w:w w:val="115"/>
              </w:rPr>
              <w:t>Affairs.</w:t>
            </w:r>
          </w:p>
        </w:tc>
      </w:tr>
      <w:tr w:rsidR="0074359D" w:rsidTr="00CC3CB2">
        <w:trPr>
          <w:trHeight w:val="9841"/>
        </w:trPr>
        <w:tc>
          <w:tcPr>
            <w:tcW w:w="2219" w:type="dxa"/>
          </w:tcPr>
          <w:p w:rsidR="0074359D" w:rsidRDefault="0074359D" w:rsidP="00CC3CB2">
            <w:pPr>
              <w:pStyle w:val="TableParagraph"/>
              <w:spacing w:before="103" w:line="266" w:lineRule="auto"/>
              <w:ind w:left="396" w:right="27" w:hanging="397"/>
              <w:rPr>
                <w:b/>
              </w:rPr>
            </w:pPr>
            <w:r>
              <w:rPr>
                <w:b/>
                <w:color w:val="231F20"/>
                <w:w w:val="110"/>
              </w:rPr>
              <w:t>41. Evaluation of Bids</w:t>
            </w:r>
          </w:p>
        </w:tc>
        <w:tc>
          <w:tcPr>
            <w:tcW w:w="7202" w:type="dxa"/>
          </w:tcPr>
          <w:p w:rsidR="0074359D" w:rsidRDefault="0074359D" w:rsidP="00CC3CB2">
            <w:pPr>
              <w:pStyle w:val="TableParagraph"/>
              <w:numPr>
                <w:ilvl w:val="1"/>
                <w:numId w:val="70"/>
              </w:numPr>
              <w:tabs>
                <w:tab w:val="left" w:pos="667"/>
              </w:tabs>
              <w:spacing w:before="103"/>
              <w:ind w:hanging="510"/>
            </w:pPr>
            <w:r>
              <w:rPr>
                <w:color w:val="231F20"/>
                <w:w w:val="115"/>
              </w:rPr>
              <w:t>The</w:t>
            </w:r>
            <w:r>
              <w:rPr>
                <w:color w:val="231F20"/>
                <w:spacing w:val="-30"/>
                <w:w w:val="115"/>
              </w:rPr>
              <w:t xml:space="preserve"> </w:t>
            </w:r>
            <w:r>
              <w:rPr>
                <w:color w:val="231F20"/>
                <w:w w:val="115"/>
              </w:rPr>
              <w:t>Purchaser</w:t>
            </w:r>
            <w:r>
              <w:rPr>
                <w:color w:val="231F20"/>
                <w:spacing w:val="-29"/>
                <w:w w:val="115"/>
              </w:rPr>
              <w:t xml:space="preserve"> </w:t>
            </w:r>
            <w:r>
              <w:rPr>
                <w:color w:val="231F20"/>
                <w:w w:val="115"/>
              </w:rPr>
              <w:t>shall</w:t>
            </w:r>
            <w:r>
              <w:rPr>
                <w:color w:val="231F20"/>
                <w:spacing w:val="-30"/>
                <w:w w:val="115"/>
              </w:rPr>
              <w:t xml:space="preserve"> </w:t>
            </w:r>
            <w:r>
              <w:rPr>
                <w:color w:val="231F20"/>
                <w:w w:val="115"/>
              </w:rPr>
              <w:t>evaluate</w:t>
            </w:r>
            <w:r>
              <w:rPr>
                <w:color w:val="231F20"/>
                <w:spacing w:val="-29"/>
                <w:w w:val="115"/>
              </w:rPr>
              <w:t xml:space="preserve"> </w:t>
            </w:r>
            <w:r>
              <w:rPr>
                <w:color w:val="231F20"/>
                <w:w w:val="115"/>
              </w:rPr>
              <w:t>each</w:t>
            </w:r>
            <w:r>
              <w:rPr>
                <w:color w:val="231F20"/>
                <w:spacing w:val="-30"/>
                <w:w w:val="115"/>
              </w:rPr>
              <w:t xml:space="preserve"> </w:t>
            </w:r>
            <w:r>
              <w:rPr>
                <w:color w:val="231F20"/>
                <w:w w:val="115"/>
              </w:rPr>
              <w:t>Bid</w:t>
            </w:r>
            <w:r>
              <w:rPr>
                <w:color w:val="231F20"/>
                <w:spacing w:val="-29"/>
                <w:w w:val="115"/>
              </w:rPr>
              <w:t xml:space="preserve"> </w:t>
            </w:r>
            <w:r>
              <w:rPr>
                <w:color w:val="231F20"/>
                <w:w w:val="115"/>
              </w:rPr>
              <w:t>that</w:t>
            </w:r>
            <w:r>
              <w:rPr>
                <w:color w:val="231F20"/>
                <w:spacing w:val="-30"/>
                <w:w w:val="115"/>
              </w:rPr>
              <w:t xml:space="preserve"> </w:t>
            </w:r>
            <w:r>
              <w:rPr>
                <w:color w:val="231F20"/>
                <w:w w:val="115"/>
              </w:rPr>
              <w:t>has</w:t>
            </w:r>
            <w:r>
              <w:rPr>
                <w:color w:val="231F20"/>
                <w:spacing w:val="-29"/>
                <w:w w:val="115"/>
              </w:rPr>
              <w:t xml:space="preserve"> </w:t>
            </w:r>
            <w:r>
              <w:rPr>
                <w:color w:val="231F20"/>
                <w:w w:val="115"/>
              </w:rPr>
              <w:t>been</w:t>
            </w:r>
            <w:r>
              <w:rPr>
                <w:color w:val="231F20"/>
                <w:spacing w:val="-30"/>
                <w:w w:val="115"/>
              </w:rPr>
              <w:t xml:space="preserve"> </w:t>
            </w:r>
            <w:r>
              <w:rPr>
                <w:color w:val="231F20"/>
                <w:w w:val="115"/>
              </w:rPr>
              <w:t>determined,</w:t>
            </w:r>
            <w:r>
              <w:rPr>
                <w:color w:val="231F20"/>
                <w:spacing w:val="-35"/>
                <w:w w:val="115"/>
              </w:rPr>
              <w:t xml:space="preserve"> </w:t>
            </w:r>
            <w:r>
              <w:rPr>
                <w:color w:val="231F20"/>
                <w:w w:val="115"/>
              </w:rPr>
              <w:t>up</w:t>
            </w:r>
          </w:p>
          <w:p w:rsidR="0074359D" w:rsidRDefault="0074359D" w:rsidP="00CC3CB2">
            <w:pPr>
              <w:pStyle w:val="TableParagraph"/>
              <w:spacing w:before="27"/>
              <w:ind w:left="666"/>
            </w:pPr>
            <w:r>
              <w:rPr>
                <w:color w:val="231F20"/>
                <w:w w:val="115"/>
              </w:rPr>
              <w:t>to this stage of the evaluation, to be substantially responsive.</w:t>
            </w:r>
          </w:p>
          <w:p w:rsidR="0074359D" w:rsidRDefault="0074359D" w:rsidP="00CC3CB2">
            <w:pPr>
              <w:pStyle w:val="TableParagraph"/>
              <w:spacing w:before="8"/>
              <w:rPr>
                <w:sz w:val="26"/>
              </w:rPr>
            </w:pPr>
          </w:p>
          <w:p w:rsidR="0074359D" w:rsidRDefault="0074359D" w:rsidP="00CC3CB2">
            <w:pPr>
              <w:pStyle w:val="TableParagraph"/>
              <w:numPr>
                <w:ilvl w:val="1"/>
                <w:numId w:val="70"/>
              </w:numPr>
              <w:tabs>
                <w:tab w:val="left" w:pos="667"/>
              </w:tabs>
              <w:spacing w:line="266" w:lineRule="auto"/>
              <w:ind w:hanging="510"/>
              <w:jc w:val="both"/>
            </w:pPr>
            <w:r>
              <w:rPr>
                <w:color w:val="231F20"/>
                <w:spacing w:val="-7"/>
                <w:w w:val="110"/>
              </w:rPr>
              <w:t xml:space="preserve">To </w:t>
            </w:r>
            <w:r>
              <w:rPr>
                <w:color w:val="231F20"/>
                <w:w w:val="110"/>
              </w:rPr>
              <w:t>evaluate a Bid, the Purchaser shall only use all the factors, methodologies and criteria defined in this ITB Clause 41. No other criteria or methodology shall be</w:t>
            </w:r>
            <w:r>
              <w:rPr>
                <w:color w:val="231F20"/>
                <w:spacing w:val="-28"/>
                <w:w w:val="110"/>
              </w:rPr>
              <w:t xml:space="preserve"> </w:t>
            </w:r>
            <w:r>
              <w:rPr>
                <w:color w:val="231F20"/>
                <w:w w:val="110"/>
              </w:rPr>
              <w:t>permitted.</w:t>
            </w:r>
          </w:p>
          <w:p w:rsidR="0074359D" w:rsidRDefault="0074359D" w:rsidP="00CC3CB2">
            <w:pPr>
              <w:pStyle w:val="TableParagraph"/>
              <w:spacing w:before="1"/>
              <w:rPr>
                <w:sz w:val="24"/>
              </w:rPr>
            </w:pPr>
          </w:p>
          <w:p w:rsidR="0074359D" w:rsidRDefault="0074359D" w:rsidP="00CC3CB2">
            <w:pPr>
              <w:pStyle w:val="TableParagraph"/>
              <w:numPr>
                <w:ilvl w:val="1"/>
                <w:numId w:val="70"/>
              </w:numPr>
              <w:tabs>
                <w:tab w:val="left" w:pos="667"/>
              </w:tabs>
              <w:ind w:hanging="510"/>
            </w:pPr>
            <w:r>
              <w:rPr>
                <w:color w:val="231F20"/>
                <w:spacing w:val="-7"/>
                <w:w w:val="110"/>
              </w:rPr>
              <w:t xml:space="preserve">To </w:t>
            </w:r>
            <w:r>
              <w:rPr>
                <w:color w:val="231F20"/>
                <w:w w:val="110"/>
              </w:rPr>
              <w:t>evaluate a Bid, the Purchaser shall consider the</w:t>
            </w:r>
            <w:r>
              <w:rPr>
                <w:color w:val="231F20"/>
                <w:spacing w:val="-44"/>
                <w:w w:val="110"/>
              </w:rPr>
              <w:t xml:space="preserve"> </w:t>
            </w:r>
            <w:r>
              <w:rPr>
                <w:color w:val="231F20"/>
                <w:w w:val="110"/>
              </w:rPr>
              <w:t>following:</w:t>
            </w:r>
          </w:p>
          <w:p w:rsidR="0074359D" w:rsidRDefault="0074359D" w:rsidP="00CC3CB2">
            <w:pPr>
              <w:pStyle w:val="TableParagraph"/>
              <w:numPr>
                <w:ilvl w:val="2"/>
                <w:numId w:val="70"/>
              </w:numPr>
              <w:tabs>
                <w:tab w:val="left" w:pos="1064"/>
              </w:tabs>
              <w:spacing w:before="84" w:line="266" w:lineRule="auto"/>
              <w:ind w:right="7"/>
            </w:pPr>
            <w:r>
              <w:rPr>
                <w:color w:val="231F20"/>
                <w:w w:val="115"/>
              </w:rPr>
              <w:t>evaluation shall be done for Items or Lots, as specified in</w:t>
            </w:r>
            <w:r>
              <w:rPr>
                <w:color w:val="231F20"/>
                <w:spacing w:val="-41"/>
                <w:w w:val="115"/>
              </w:rPr>
              <w:t xml:space="preserve"> </w:t>
            </w:r>
            <w:r>
              <w:rPr>
                <w:color w:val="231F20"/>
                <w:w w:val="115"/>
              </w:rPr>
              <w:t>the BDS;</w:t>
            </w:r>
          </w:p>
          <w:p w:rsidR="0074359D" w:rsidRDefault="0074359D" w:rsidP="00CC3CB2">
            <w:pPr>
              <w:pStyle w:val="TableParagraph"/>
              <w:numPr>
                <w:ilvl w:val="2"/>
                <w:numId w:val="70"/>
              </w:numPr>
              <w:tabs>
                <w:tab w:val="left" w:pos="1064"/>
              </w:tabs>
              <w:spacing w:before="55"/>
            </w:pPr>
            <w:r>
              <w:rPr>
                <w:color w:val="231F20"/>
                <w:w w:val="110"/>
              </w:rPr>
              <w:t>the</w:t>
            </w:r>
            <w:r>
              <w:rPr>
                <w:color w:val="231F20"/>
                <w:spacing w:val="-9"/>
                <w:w w:val="110"/>
              </w:rPr>
              <w:t xml:space="preserve"> </w:t>
            </w:r>
            <w:r>
              <w:rPr>
                <w:color w:val="231F20"/>
                <w:w w:val="110"/>
              </w:rPr>
              <w:t>Bid</w:t>
            </w:r>
            <w:r>
              <w:rPr>
                <w:color w:val="231F20"/>
                <w:spacing w:val="-8"/>
                <w:w w:val="110"/>
              </w:rPr>
              <w:t xml:space="preserve"> </w:t>
            </w:r>
            <w:r>
              <w:rPr>
                <w:color w:val="231F20"/>
                <w:w w:val="110"/>
              </w:rPr>
              <w:t>Price,</w:t>
            </w:r>
            <w:r>
              <w:rPr>
                <w:color w:val="231F20"/>
                <w:spacing w:val="-17"/>
                <w:w w:val="110"/>
              </w:rPr>
              <w:t xml:space="preserve"> </w:t>
            </w:r>
            <w:r>
              <w:rPr>
                <w:color w:val="231F20"/>
                <w:w w:val="110"/>
              </w:rPr>
              <w:t>as</w:t>
            </w:r>
            <w:r>
              <w:rPr>
                <w:color w:val="231F20"/>
                <w:spacing w:val="-8"/>
                <w:w w:val="110"/>
              </w:rPr>
              <w:t xml:space="preserve"> </w:t>
            </w:r>
            <w:r>
              <w:rPr>
                <w:color w:val="231F20"/>
                <w:w w:val="110"/>
              </w:rPr>
              <w:t>quoted</w:t>
            </w:r>
            <w:r>
              <w:rPr>
                <w:color w:val="231F20"/>
                <w:spacing w:val="-9"/>
                <w:w w:val="110"/>
              </w:rPr>
              <w:t xml:space="preserve"> </w:t>
            </w:r>
            <w:r>
              <w:rPr>
                <w:color w:val="231F20"/>
                <w:w w:val="110"/>
              </w:rPr>
              <w:t>in</w:t>
            </w:r>
            <w:r>
              <w:rPr>
                <w:color w:val="231F20"/>
                <w:spacing w:val="-8"/>
                <w:w w:val="110"/>
              </w:rPr>
              <w:t xml:space="preserve"> </w:t>
            </w:r>
            <w:r>
              <w:rPr>
                <w:color w:val="231F20"/>
                <w:w w:val="110"/>
              </w:rPr>
              <w:t>accordance</w:t>
            </w:r>
            <w:r>
              <w:rPr>
                <w:color w:val="231F20"/>
                <w:spacing w:val="-8"/>
                <w:w w:val="110"/>
              </w:rPr>
              <w:t xml:space="preserve"> </w:t>
            </w:r>
            <w:r>
              <w:rPr>
                <w:color w:val="231F20"/>
                <w:w w:val="110"/>
              </w:rPr>
              <w:t>with</w:t>
            </w:r>
            <w:r>
              <w:rPr>
                <w:color w:val="231F20"/>
                <w:spacing w:val="-9"/>
                <w:w w:val="110"/>
              </w:rPr>
              <w:t xml:space="preserve"> </w:t>
            </w:r>
            <w:r>
              <w:rPr>
                <w:color w:val="231F20"/>
                <w:w w:val="110"/>
              </w:rPr>
              <w:t>ITB</w:t>
            </w:r>
            <w:r>
              <w:rPr>
                <w:color w:val="231F20"/>
                <w:spacing w:val="-8"/>
                <w:w w:val="110"/>
              </w:rPr>
              <w:t xml:space="preserve"> </w:t>
            </w:r>
            <w:r>
              <w:rPr>
                <w:color w:val="231F20"/>
                <w:w w:val="110"/>
              </w:rPr>
              <w:t>Clause</w:t>
            </w:r>
            <w:r>
              <w:rPr>
                <w:color w:val="231F20"/>
                <w:spacing w:val="-8"/>
                <w:w w:val="110"/>
              </w:rPr>
              <w:t xml:space="preserve"> </w:t>
            </w:r>
            <w:r>
              <w:rPr>
                <w:color w:val="231F20"/>
                <w:w w:val="110"/>
              </w:rPr>
              <w:t>18;</w:t>
            </w:r>
          </w:p>
          <w:p w:rsidR="0074359D" w:rsidRDefault="0074359D" w:rsidP="00CC3CB2">
            <w:pPr>
              <w:pStyle w:val="TableParagraph"/>
              <w:numPr>
                <w:ilvl w:val="2"/>
                <w:numId w:val="70"/>
              </w:numPr>
              <w:tabs>
                <w:tab w:val="left" w:pos="1064"/>
              </w:tabs>
              <w:spacing w:before="84"/>
            </w:pPr>
            <w:r>
              <w:rPr>
                <w:color w:val="231F20"/>
                <w:w w:val="115"/>
              </w:rPr>
              <w:t>price</w:t>
            </w:r>
            <w:r>
              <w:rPr>
                <w:color w:val="231F20"/>
                <w:spacing w:val="40"/>
                <w:w w:val="115"/>
              </w:rPr>
              <w:t xml:space="preserve"> </w:t>
            </w:r>
            <w:r>
              <w:rPr>
                <w:color w:val="231F20"/>
                <w:w w:val="115"/>
              </w:rPr>
              <w:t>adjustment</w:t>
            </w:r>
            <w:r>
              <w:rPr>
                <w:color w:val="231F20"/>
                <w:spacing w:val="40"/>
                <w:w w:val="115"/>
              </w:rPr>
              <w:t xml:space="preserve"> </w:t>
            </w:r>
            <w:r>
              <w:rPr>
                <w:color w:val="231F20"/>
                <w:w w:val="115"/>
              </w:rPr>
              <w:t>for</w:t>
            </w:r>
            <w:r>
              <w:rPr>
                <w:color w:val="231F20"/>
                <w:spacing w:val="41"/>
                <w:w w:val="115"/>
              </w:rPr>
              <w:t xml:space="preserve"> </w:t>
            </w:r>
            <w:r>
              <w:rPr>
                <w:color w:val="231F20"/>
                <w:w w:val="115"/>
              </w:rPr>
              <w:t>correction</w:t>
            </w:r>
            <w:r>
              <w:rPr>
                <w:color w:val="231F20"/>
                <w:spacing w:val="40"/>
                <w:w w:val="115"/>
              </w:rPr>
              <w:t xml:space="preserve"> </w:t>
            </w:r>
            <w:r>
              <w:rPr>
                <w:color w:val="231F20"/>
                <w:w w:val="115"/>
              </w:rPr>
              <w:t>of</w:t>
            </w:r>
            <w:r>
              <w:rPr>
                <w:color w:val="231F20"/>
                <w:spacing w:val="41"/>
                <w:w w:val="115"/>
              </w:rPr>
              <w:t xml:space="preserve"> </w:t>
            </w:r>
            <w:r>
              <w:rPr>
                <w:color w:val="231F20"/>
                <w:w w:val="115"/>
              </w:rPr>
              <w:t>arithmetic</w:t>
            </w:r>
            <w:r>
              <w:rPr>
                <w:color w:val="231F20"/>
                <w:spacing w:val="40"/>
                <w:w w:val="115"/>
              </w:rPr>
              <w:t xml:space="preserve"> </w:t>
            </w:r>
            <w:r>
              <w:rPr>
                <w:color w:val="231F20"/>
                <w:w w:val="115"/>
              </w:rPr>
              <w:t>errors</w:t>
            </w:r>
            <w:r>
              <w:rPr>
                <w:color w:val="231F20"/>
                <w:spacing w:val="40"/>
                <w:w w:val="115"/>
              </w:rPr>
              <w:t xml:space="preserve"> </w:t>
            </w:r>
            <w:r>
              <w:rPr>
                <w:color w:val="231F20"/>
                <w:w w:val="115"/>
              </w:rPr>
              <w:t>in</w:t>
            </w:r>
          </w:p>
          <w:p w:rsidR="0074359D" w:rsidRDefault="0074359D" w:rsidP="00CC3CB2">
            <w:pPr>
              <w:pStyle w:val="TableParagraph"/>
              <w:spacing w:before="27"/>
              <w:ind w:left="1063"/>
            </w:pPr>
            <w:r>
              <w:rPr>
                <w:color w:val="231F20"/>
                <w:w w:val="110"/>
              </w:rPr>
              <w:t>accordance</w:t>
            </w:r>
            <w:r>
              <w:rPr>
                <w:color w:val="231F20"/>
                <w:spacing w:val="-20"/>
                <w:w w:val="110"/>
              </w:rPr>
              <w:t xml:space="preserve"> </w:t>
            </w:r>
            <w:r>
              <w:rPr>
                <w:color w:val="231F20"/>
                <w:w w:val="110"/>
              </w:rPr>
              <w:t>with</w:t>
            </w:r>
            <w:r>
              <w:rPr>
                <w:color w:val="231F20"/>
                <w:spacing w:val="-19"/>
                <w:w w:val="110"/>
              </w:rPr>
              <w:t xml:space="preserve"> </w:t>
            </w:r>
            <w:r>
              <w:rPr>
                <w:color w:val="231F20"/>
                <w:w w:val="110"/>
              </w:rPr>
              <w:t>ITB</w:t>
            </w:r>
            <w:r>
              <w:rPr>
                <w:color w:val="231F20"/>
                <w:spacing w:val="-19"/>
                <w:w w:val="110"/>
              </w:rPr>
              <w:t xml:space="preserve"> </w:t>
            </w:r>
            <w:r>
              <w:rPr>
                <w:color w:val="231F20"/>
                <w:w w:val="110"/>
              </w:rPr>
              <w:t>Clause</w:t>
            </w:r>
            <w:r>
              <w:rPr>
                <w:color w:val="231F20"/>
                <w:spacing w:val="-19"/>
                <w:w w:val="110"/>
              </w:rPr>
              <w:t xml:space="preserve"> </w:t>
            </w:r>
            <w:r>
              <w:rPr>
                <w:color w:val="231F20"/>
                <w:w w:val="110"/>
              </w:rPr>
              <w:t>36.3;</w:t>
            </w:r>
          </w:p>
          <w:p w:rsidR="0074359D" w:rsidRDefault="0074359D" w:rsidP="00CC3CB2">
            <w:pPr>
              <w:pStyle w:val="TableParagraph"/>
              <w:numPr>
                <w:ilvl w:val="2"/>
                <w:numId w:val="70"/>
              </w:numPr>
              <w:tabs>
                <w:tab w:val="left" w:pos="1064"/>
              </w:tabs>
              <w:spacing w:before="84" w:line="266" w:lineRule="auto"/>
              <w:ind w:right="7"/>
            </w:pPr>
            <w:r>
              <w:rPr>
                <w:color w:val="231F20"/>
                <w:w w:val="110"/>
              </w:rPr>
              <w:t>price adjustment due to discounts offered in accordance with ITB Clause</w:t>
            </w:r>
            <w:r>
              <w:rPr>
                <w:color w:val="231F20"/>
                <w:spacing w:val="-17"/>
                <w:w w:val="110"/>
              </w:rPr>
              <w:t xml:space="preserve"> </w:t>
            </w:r>
            <w:r>
              <w:rPr>
                <w:color w:val="231F20"/>
                <w:w w:val="110"/>
              </w:rPr>
              <w:t>18.4;</w:t>
            </w:r>
          </w:p>
          <w:p w:rsidR="0074359D" w:rsidRDefault="0074359D" w:rsidP="00CC3CB2">
            <w:pPr>
              <w:pStyle w:val="TableParagraph"/>
              <w:numPr>
                <w:ilvl w:val="2"/>
                <w:numId w:val="70"/>
              </w:numPr>
              <w:tabs>
                <w:tab w:val="left" w:pos="1064"/>
              </w:tabs>
              <w:spacing w:before="55"/>
            </w:pPr>
            <w:r>
              <w:rPr>
                <w:color w:val="231F20"/>
                <w:w w:val="115"/>
              </w:rPr>
              <w:t>adjustments</w:t>
            </w:r>
            <w:r>
              <w:rPr>
                <w:color w:val="231F20"/>
                <w:spacing w:val="15"/>
                <w:w w:val="115"/>
              </w:rPr>
              <w:t xml:space="preserve"> </w:t>
            </w:r>
            <w:r>
              <w:rPr>
                <w:color w:val="231F20"/>
                <w:w w:val="115"/>
              </w:rPr>
              <w:t>due</w:t>
            </w:r>
            <w:r>
              <w:rPr>
                <w:color w:val="231F20"/>
                <w:spacing w:val="16"/>
                <w:w w:val="115"/>
              </w:rPr>
              <w:t xml:space="preserve"> </w:t>
            </w:r>
            <w:r>
              <w:rPr>
                <w:color w:val="231F20"/>
                <w:w w:val="115"/>
              </w:rPr>
              <w:t>to</w:t>
            </w:r>
            <w:r>
              <w:rPr>
                <w:color w:val="231F20"/>
                <w:spacing w:val="16"/>
                <w:w w:val="115"/>
              </w:rPr>
              <w:t xml:space="preserve"> </w:t>
            </w:r>
            <w:r>
              <w:rPr>
                <w:color w:val="231F20"/>
                <w:w w:val="115"/>
              </w:rPr>
              <w:t>the</w:t>
            </w:r>
            <w:r>
              <w:rPr>
                <w:color w:val="231F20"/>
                <w:spacing w:val="16"/>
                <w:w w:val="115"/>
              </w:rPr>
              <w:t xml:space="preserve"> </w:t>
            </w:r>
            <w:r>
              <w:rPr>
                <w:color w:val="231F20"/>
                <w:w w:val="115"/>
              </w:rPr>
              <w:t>application</w:t>
            </w:r>
            <w:r>
              <w:rPr>
                <w:color w:val="231F20"/>
                <w:spacing w:val="16"/>
                <w:w w:val="115"/>
              </w:rPr>
              <w:t xml:space="preserve"> </w:t>
            </w:r>
            <w:r>
              <w:rPr>
                <w:color w:val="231F20"/>
                <w:w w:val="115"/>
              </w:rPr>
              <w:t>of</w:t>
            </w:r>
            <w:r>
              <w:rPr>
                <w:color w:val="231F20"/>
                <w:spacing w:val="16"/>
                <w:w w:val="115"/>
              </w:rPr>
              <w:t xml:space="preserve"> </w:t>
            </w:r>
            <w:r>
              <w:rPr>
                <w:color w:val="231F20"/>
                <w:w w:val="115"/>
              </w:rPr>
              <w:t>the</w:t>
            </w:r>
            <w:r>
              <w:rPr>
                <w:color w:val="231F20"/>
                <w:spacing w:val="16"/>
                <w:w w:val="115"/>
              </w:rPr>
              <w:t xml:space="preserve"> </w:t>
            </w:r>
            <w:r>
              <w:rPr>
                <w:color w:val="231F20"/>
                <w:w w:val="115"/>
              </w:rPr>
              <w:t>evaluation</w:t>
            </w:r>
            <w:r>
              <w:rPr>
                <w:color w:val="231F20"/>
                <w:spacing w:val="16"/>
                <w:w w:val="115"/>
              </w:rPr>
              <w:t xml:space="preserve"> </w:t>
            </w:r>
            <w:r>
              <w:rPr>
                <w:color w:val="231F20"/>
                <w:w w:val="115"/>
              </w:rPr>
              <w:t>criteria</w:t>
            </w:r>
          </w:p>
          <w:p w:rsidR="0074359D" w:rsidRDefault="0074359D" w:rsidP="00CC3CB2">
            <w:pPr>
              <w:pStyle w:val="TableParagraph"/>
              <w:spacing w:before="27"/>
              <w:ind w:left="1063"/>
            </w:pPr>
            <w:r>
              <w:rPr>
                <w:color w:val="231F20"/>
                <w:w w:val="110"/>
              </w:rPr>
              <w:t>specified in the BDS from amongst those set out in Section III,</w:t>
            </w:r>
          </w:p>
          <w:p w:rsidR="0074359D" w:rsidRDefault="0074359D" w:rsidP="00CC3CB2">
            <w:pPr>
              <w:pStyle w:val="TableParagraph"/>
              <w:spacing w:before="27"/>
              <w:ind w:left="1063"/>
            </w:pPr>
            <w:r>
              <w:rPr>
                <w:color w:val="231F20"/>
                <w:w w:val="110"/>
              </w:rPr>
              <w:t>Evaluation and Qualification Criteria; and</w:t>
            </w:r>
          </w:p>
          <w:p w:rsidR="0074359D" w:rsidRDefault="0074359D" w:rsidP="00CC3CB2">
            <w:pPr>
              <w:pStyle w:val="TableParagraph"/>
              <w:numPr>
                <w:ilvl w:val="2"/>
                <w:numId w:val="70"/>
              </w:numPr>
              <w:tabs>
                <w:tab w:val="left" w:pos="1064"/>
              </w:tabs>
              <w:spacing w:before="83"/>
            </w:pPr>
            <w:r>
              <w:rPr>
                <w:color w:val="231F20"/>
                <w:w w:val="115"/>
              </w:rPr>
              <w:t>adjustments</w:t>
            </w:r>
            <w:r>
              <w:rPr>
                <w:color w:val="231F20"/>
                <w:spacing w:val="-28"/>
                <w:w w:val="115"/>
              </w:rPr>
              <w:t xml:space="preserve"> </w:t>
            </w:r>
            <w:r>
              <w:rPr>
                <w:color w:val="231F20"/>
                <w:w w:val="115"/>
              </w:rPr>
              <w:t>due</w:t>
            </w:r>
            <w:r>
              <w:rPr>
                <w:color w:val="231F20"/>
                <w:spacing w:val="-28"/>
                <w:w w:val="115"/>
              </w:rPr>
              <w:t xml:space="preserve"> </w:t>
            </w:r>
            <w:r>
              <w:rPr>
                <w:color w:val="231F20"/>
                <w:w w:val="115"/>
              </w:rPr>
              <w:t>to</w:t>
            </w:r>
            <w:r>
              <w:rPr>
                <w:color w:val="231F20"/>
                <w:spacing w:val="-28"/>
                <w:w w:val="115"/>
              </w:rPr>
              <w:t xml:space="preserve"> </w:t>
            </w:r>
            <w:r>
              <w:rPr>
                <w:color w:val="231F20"/>
                <w:w w:val="115"/>
              </w:rPr>
              <w:t>the</w:t>
            </w:r>
            <w:r>
              <w:rPr>
                <w:color w:val="231F20"/>
                <w:spacing w:val="-27"/>
                <w:w w:val="115"/>
              </w:rPr>
              <w:t xml:space="preserve"> </w:t>
            </w:r>
            <w:r>
              <w:rPr>
                <w:color w:val="231F20"/>
                <w:w w:val="115"/>
              </w:rPr>
              <w:t>application</w:t>
            </w:r>
            <w:r>
              <w:rPr>
                <w:color w:val="231F20"/>
                <w:spacing w:val="-28"/>
                <w:w w:val="115"/>
              </w:rPr>
              <w:t xml:space="preserve"> </w:t>
            </w:r>
            <w:r>
              <w:rPr>
                <w:color w:val="231F20"/>
                <w:w w:val="115"/>
              </w:rPr>
              <w:t>of</w:t>
            </w:r>
            <w:r>
              <w:rPr>
                <w:color w:val="231F20"/>
                <w:spacing w:val="-28"/>
                <w:w w:val="115"/>
              </w:rPr>
              <w:t xml:space="preserve"> </w:t>
            </w:r>
            <w:r>
              <w:rPr>
                <w:color w:val="231F20"/>
                <w:w w:val="115"/>
              </w:rPr>
              <w:t>a</w:t>
            </w:r>
            <w:r>
              <w:rPr>
                <w:color w:val="231F20"/>
                <w:spacing w:val="-27"/>
                <w:w w:val="115"/>
              </w:rPr>
              <w:t xml:space="preserve"> </w:t>
            </w:r>
            <w:r>
              <w:rPr>
                <w:color w:val="231F20"/>
                <w:w w:val="115"/>
              </w:rPr>
              <w:t>margin</w:t>
            </w:r>
            <w:r>
              <w:rPr>
                <w:color w:val="231F20"/>
                <w:spacing w:val="-28"/>
                <w:w w:val="115"/>
              </w:rPr>
              <w:t xml:space="preserve"> </w:t>
            </w:r>
            <w:r>
              <w:rPr>
                <w:color w:val="231F20"/>
                <w:w w:val="115"/>
              </w:rPr>
              <w:t>of</w:t>
            </w:r>
            <w:r>
              <w:rPr>
                <w:color w:val="231F20"/>
                <w:spacing w:val="-28"/>
                <w:w w:val="115"/>
              </w:rPr>
              <w:t xml:space="preserve"> </w:t>
            </w:r>
            <w:r>
              <w:rPr>
                <w:color w:val="231F20"/>
                <w:w w:val="115"/>
              </w:rPr>
              <w:t>preference,</w:t>
            </w:r>
            <w:r>
              <w:rPr>
                <w:color w:val="231F20"/>
                <w:spacing w:val="-35"/>
                <w:w w:val="115"/>
              </w:rPr>
              <w:t xml:space="preserve"> </w:t>
            </w:r>
            <w:r>
              <w:rPr>
                <w:color w:val="231F20"/>
                <w:w w:val="115"/>
              </w:rPr>
              <w:t>in</w:t>
            </w:r>
          </w:p>
          <w:p w:rsidR="0074359D" w:rsidRDefault="0074359D" w:rsidP="00CC3CB2">
            <w:pPr>
              <w:pStyle w:val="TableParagraph"/>
              <w:spacing w:before="27"/>
              <w:ind w:left="1063"/>
              <w:rPr>
                <w:i/>
              </w:rPr>
            </w:pPr>
            <w:r>
              <w:rPr>
                <w:color w:val="231F20"/>
                <w:w w:val="110"/>
              </w:rPr>
              <w:t>accordance with ITB Clause 40, if applicable</w:t>
            </w:r>
            <w:r>
              <w:rPr>
                <w:i/>
                <w:color w:val="231F20"/>
                <w:w w:val="110"/>
              </w:rPr>
              <w:t>.</w:t>
            </w:r>
          </w:p>
          <w:p w:rsidR="0074359D" w:rsidRDefault="0074359D" w:rsidP="00CC3CB2">
            <w:pPr>
              <w:pStyle w:val="TableParagraph"/>
              <w:spacing w:before="8"/>
              <w:rPr>
                <w:sz w:val="26"/>
              </w:rPr>
            </w:pPr>
          </w:p>
          <w:p w:rsidR="0074359D" w:rsidRDefault="0074359D" w:rsidP="00CC3CB2">
            <w:pPr>
              <w:pStyle w:val="TableParagraph"/>
              <w:numPr>
                <w:ilvl w:val="1"/>
                <w:numId w:val="70"/>
              </w:numPr>
              <w:tabs>
                <w:tab w:val="left" w:pos="667"/>
              </w:tabs>
              <w:spacing w:before="1" w:line="266" w:lineRule="auto"/>
              <w:ind w:right="7" w:hanging="510"/>
            </w:pPr>
            <w:r>
              <w:rPr>
                <w:color w:val="231F20"/>
                <w:w w:val="110"/>
              </w:rPr>
              <w:t>The Purchaser’s evaluation of a Bid shall exclude and not take into account:</w:t>
            </w:r>
          </w:p>
          <w:p w:rsidR="0074359D" w:rsidRDefault="0074359D" w:rsidP="00CC3CB2">
            <w:pPr>
              <w:pStyle w:val="TableParagraph"/>
              <w:numPr>
                <w:ilvl w:val="2"/>
                <w:numId w:val="70"/>
              </w:numPr>
              <w:tabs>
                <w:tab w:val="left" w:pos="1064"/>
              </w:tabs>
              <w:spacing w:before="55" w:line="266" w:lineRule="auto"/>
              <w:ind w:right="7"/>
              <w:jc w:val="both"/>
            </w:pPr>
            <w:r>
              <w:rPr>
                <w:color w:val="231F20"/>
                <w:w w:val="115"/>
              </w:rPr>
              <w:t>in</w:t>
            </w:r>
            <w:r>
              <w:rPr>
                <w:color w:val="231F20"/>
                <w:spacing w:val="-8"/>
                <w:w w:val="115"/>
              </w:rPr>
              <w:t xml:space="preserve"> </w:t>
            </w:r>
            <w:r>
              <w:rPr>
                <w:color w:val="231F20"/>
                <w:w w:val="115"/>
              </w:rPr>
              <w:t>the</w:t>
            </w:r>
            <w:r>
              <w:rPr>
                <w:color w:val="231F20"/>
                <w:spacing w:val="-8"/>
                <w:w w:val="115"/>
              </w:rPr>
              <w:t xml:space="preserve"> </w:t>
            </w:r>
            <w:r>
              <w:rPr>
                <w:color w:val="231F20"/>
                <w:w w:val="115"/>
              </w:rPr>
              <w:t>case</w:t>
            </w:r>
            <w:r>
              <w:rPr>
                <w:color w:val="231F20"/>
                <w:spacing w:val="-7"/>
                <w:w w:val="115"/>
              </w:rPr>
              <w:t xml:space="preserve"> </w:t>
            </w:r>
            <w:r>
              <w:rPr>
                <w:color w:val="231F20"/>
                <w:w w:val="115"/>
              </w:rPr>
              <w:t>of</w:t>
            </w:r>
            <w:r>
              <w:rPr>
                <w:color w:val="231F20"/>
                <w:spacing w:val="-8"/>
                <w:w w:val="115"/>
              </w:rPr>
              <w:t xml:space="preserve"> </w:t>
            </w:r>
            <w:r>
              <w:rPr>
                <w:color w:val="231F20"/>
                <w:w w:val="115"/>
              </w:rPr>
              <w:t>Goods</w:t>
            </w:r>
            <w:r>
              <w:rPr>
                <w:color w:val="231F20"/>
                <w:spacing w:val="-7"/>
                <w:w w:val="115"/>
              </w:rPr>
              <w:t xml:space="preserve"> </w:t>
            </w:r>
            <w:r>
              <w:rPr>
                <w:color w:val="231F20"/>
                <w:w w:val="115"/>
              </w:rPr>
              <w:t>manufactured</w:t>
            </w:r>
            <w:r>
              <w:rPr>
                <w:color w:val="231F20"/>
                <w:spacing w:val="-8"/>
                <w:w w:val="115"/>
              </w:rPr>
              <w:t xml:space="preserve"> </w:t>
            </w:r>
            <w:r>
              <w:rPr>
                <w:color w:val="231F20"/>
                <w:w w:val="115"/>
              </w:rPr>
              <w:t>in</w:t>
            </w:r>
            <w:r>
              <w:rPr>
                <w:color w:val="231F20"/>
                <w:spacing w:val="-7"/>
                <w:w w:val="115"/>
              </w:rPr>
              <w:t xml:space="preserve"> </w:t>
            </w:r>
            <w:r>
              <w:rPr>
                <w:color w:val="231F20"/>
                <w:w w:val="115"/>
              </w:rPr>
              <w:t>Bhutan,</w:t>
            </w:r>
            <w:r>
              <w:rPr>
                <w:color w:val="231F20"/>
                <w:spacing w:val="-15"/>
                <w:w w:val="115"/>
              </w:rPr>
              <w:t xml:space="preserve"> </w:t>
            </w:r>
            <w:r>
              <w:rPr>
                <w:color w:val="231F20"/>
                <w:w w:val="115"/>
              </w:rPr>
              <w:t>sales</w:t>
            </w:r>
            <w:r>
              <w:rPr>
                <w:color w:val="231F20"/>
                <w:spacing w:val="-8"/>
                <w:w w:val="115"/>
              </w:rPr>
              <w:t xml:space="preserve"> </w:t>
            </w:r>
            <w:r>
              <w:rPr>
                <w:color w:val="231F20"/>
                <w:w w:val="115"/>
              </w:rPr>
              <w:t>and</w:t>
            </w:r>
            <w:r>
              <w:rPr>
                <w:color w:val="231F20"/>
                <w:spacing w:val="-7"/>
                <w:w w:val="115"/>
              </w:rPr>
              <w:t xml:space="preserve"> </w:t>
            </w:r>
            <w:r>
              <w:rPr>
                <w:color w:val="231F20"/>
                <w:w w:val="115"/>
              </w:rPr>
              <w:t>other similar</w:t>
            </w:r>
            <w:r>
              <w:rPr>
                <w:color w:val="231F20"/>
                <w:spacing w:val="-36"/>
                <w:w w:val="115"/>
              </w:rPr>
              <w:t xml:space="preserve"> </w:t>
            </w:r>
            <w:r>
              <w:rPr>
                <w:color w:val="231F20"/>
                <w:w w:val="115"/>
              </w:rPr>
              <w:t>taxes</w:t>
            </w:r>
            <w:r>
              <w:rPr>
                <w:color w:val="231F20"/>
                <w:spacing w:val="-35"/>
                <w:w w:val="115"/>
              </w:rPr>
              <w:t xml:space="preserve"> </w:t>
            </w:r>
            <w:r>
              <w:rPr>
                <w:color w:val="231F20"/>
                <w:w w:val="115"/>
              </w:rPr>
              <w:t>which</w:t>
            </w:r>
            <w:r>
              <w:rPr>
                <w:color w:val="231F20"/>
                <w:spacing w:val="-35"/>
                <w:w w:val="115"/>
              </w:rPr>
              <w:t xml:space="preserve"> </w:t>
            </w:r>
            <w:r>
              <w:rPr>
                <w:color w:val="231F20"/>
                <w:w w:val="115"/>
              </w:rPr>
              <w:t>will</w:t>
            </w:r>
            <w:r>
              <w:rPr>
                <w:color w:val="231F20"/>
                <w:spacing w:val="-35"/>
                <w:w w:val="115"/>
              </w:rPr>
              <w:t xml:space="preserve"> </w:t>
            </w:r>
            <w:r>
              <w:rPr>
                <w:color w:val="231F20"/>
                <w:w w:val="115"/>
              </w:rPr>
              <w:t>be</w:t>
            </w:r>
            <w:r>
              <w:rPr>
                <w:color w:val="231F20"/>
                <w:spacing w:val="-35"/>
                <w:w w:val="115"/>
              </w:rPr>
              <w:t xml:space="preserve"> </w:t>
            </w:r>
            <w:r>
              <w:rPr>
                <w:color w:val="231F20"/>
                <w:w w:val="115"/>
              </w:rPr>
              <w:t>payable</w:t>
            </w:r>
            <w:r>
              <w:rPr>
                <w:color w:val="231F20"/>
                <w:spacing w:val="-35"/>
                <w:w w:val="115"/>
              </w:rPr>
              <w:t xml:space="preserve"> </w:t>
            </w:r>
            <w:r>
              <w:rPr>
                <w:color w:val="231F20"/>
                <w:w w:val="115"/>
              </w:rPr>
              <w:t>on</w:t>
            </w:r>
            <w:r>
              <w:rPr>
                <w:color w:val="231F20"/>
                <w:spacing w:val="-35"/>
                <w:w w:val="115"/>
              </w:rPr>
              <w:t xml:space="preserve"> </w:t>
            </w:r>
            <w:r>
              <w:rPr>
                <w:color w:val="231F20"/>
                <w:w w:val="115"/>
              </w:rPr>
              <w:t>the</w:t>
            </w:r>
            <w:r>
              <w:rPr>
                <w:color w:val="231F20"/>
                <w:spacing w:val="-36"/>
                <w:w w:val="115"/>
              </w:rPr>
              <w:t xml:space="preserve"> </w:t>
            </w:r>
            <w:r>
              <w:rPr>
                <w:color w:val="231F20"/>
                <w:w w:val="115"/>
              </w:rPr>
              <w:t>Goods</w:t>
            </w:r>
            <w:r>
              <w:rPr>
                <w:color w:val="231F20"/>
                <w:spacing w:val="-35"/>
                <w:w w:val="115"/>
              </w:rPr>
              <w:t xml:space="preserve"> </w:t>
            </w:r>
            <w:r>
              <w:rPr>
                <w:color w:val="231F20"/>
                <w:w w:val="115"/>
              </w:rPr>
              <w:t>if</w:t>
            </w:r>
            <w:r>
              <w:rPr>
                <w:color w:val="231F20"/>
                <w:spacing w:val="-35"/>
                <w:w w:val="115"/>
              </w:rPr>
              <w:t xml:space="preserve"> </w:t>
            </w:r>
            <w:r>
              <w:rPr>
                <w:color w:val="231F20"/>
                <w:w w:val="115"/>
              </w:rPr>
              <w:t>the</w:t>
            </w:r>
            <w:r>
              <w:rPr>
                <w:color w:val="231F20"/>
                <w:spacing w:val="-35"/>
                <w:w w:val="115"/>
              </w:rPr>
              <w:t xml:space="preserve"> </w:t>
            </w:r>
            <w:r>
              <w:rPr>
                <w:color w:val="231F20"/>
                <w:w w:val="115"/>
              </w:rPr>
              <w:t>Contract is awarded to the</w:t>
            </w:r>
            <w:r>
              <w:rPr>
                <w:color w:val="231F20"/>
                <w:spacing w:val="-45"/>
                <w:w w:val="115"/>
              </w:rPr>
              <w:t xml:space="preserve"> </w:t>
            </w:r>
            <w:r>
              <w:rPr>
                <w:color w:val="231F20"/>
                <w:w w:val="115"/>
              </w:rPr>
              <w:t>Bidder;</w:t>
            </w:r>
          </w:p>
          <w:p w:rsidR="0074359D" w:rsidRDefault="0074359D" w:rsidP="00CC3CB2">
            <w:pPr>
              <w:pStyle w:val="TableParagraph"/>
              <w:numPr>
                <w:ilvl w:val="2"/>
                <w:numId w:val="70"/>
              </w:numPr>
              <w:tabs>
                <w:tab w:val="left" w:pos="1064"/>
              </w:tabs>
              <w:spacing w:before="54" w:line="266" w:lineRule="auto"/>
              <w:ind w:right="7"/>
              <w:jc w:val="both"/>
            </w:pPr>
            <w:r>
              <w:rPr>
                <w:color w:val="231F20"/>
                <w:w w:val="115"/>
              </w:rPr>
              <w:t>in the case of Goods manufactured outside Bhutan, already</w:t>
            </w:r>
            <w:r>
              <w:rPr>
                <w:color w:val="231F20"/>
                <w:spacing w:val="63"/>
                <w:w w:val="115"/>
              </w:rPr>
              <w:t xml:space="preserve"> </w:t>
            </w:r>
            <w:r>
              <w:rPr>
                <w:color w:val="231F20"/>
                <w:w w:val="115"/>
              </w:rPr>
              <w:t>imported or to be imported, Customs duties and other</w:t>
            </w:r>
            <w:r>
              <w:rPr>
                <w:color w:val="231F20"/>
                <w:spacing w:val="-28"/>
                <w:w w:val="115"/>
              </w:rPr>
              <w:t xml:space="preserve"> </w:t>
            </w:r>
            <w:r>
              <w:rPr>
                <w:color w:val="231F20"/>
                <w:w w:val="115"/>
              </w:rPr>
              <w:t>import taxes levied on the imported Goods, sales and other similar</w:t>
            </w:r>
            <w:r>
              <w:rPr>
                <w:color w:val="231F20"/>
                <w:spacing w:val="63"/>
                <w:w w:val="115"/>
              </w:rPr>
              <w:t xml:space="preserve"> </w:t>
            </w:r>
            <w:r>
              <w:rPr>
                <w:color w:val="231F20"/>
                <w:w w:val="115"/>
              </w:rPr>
              <w:t>taxes which will be payable on the Goods if the Contract is</w:t>
            </w:r>
            <w:r>
              <w:rPr>
                <w:color w:val="231F20"/>
                <w:spacing w:val="63"/>
                <w:w w:val="115"/>
              </w:rPr>
              <w:t xml:space="preserve"> </w:t>
            </w:r>
            <w:r>
              <w:rPr>
                <w:color w:val="231F20"/>
                <w:w w:val="115"/>
              </w:rPr>
              <w:t>awarded to the Bidder;</w:t>
            </w:r>
            <w:r>
              <w:rPr>
                <w:color w:val="231F20"/>
                <w:spacing w:val="-45"/>
                <w:w w:val="115"/>
              </w:rPr>
              <w:t xml:space="preserve"> </w:t>
            </w:r>
            <w:r>
              <w:rPr>
                <w:color w:val="231F20"/>
                <w:w w:val="115"/>
              </w:rPr>
              <w:t>and</w:t>
            </w:r>
          </w:p>
          <w:p w:rsidR="0074359D" w:rsidRDefault="0074359D" w:rsidP="00CC3CB2">
            <w:pPr>
              <w:pStyle w:val="TableParagraph"/>
              <w:numPr>
                <w:ilvl w:val="2"/>
                <w:numId w:val="70"/>
              </w:numPr>
              <w:tabs>
                <w:tab w:val="left" w:pos="1064"/>
              </w:tabs>
              <w:spacing w:before="26" w:line="280" w:lineRule="atLeast"/>
              <w:ind w:right="7"/>
              <w:rPr>
                <w:i/>
              </w:rPr>
            </w:pPr>
            <w:r>
              <w:rPr>
                <w:color w:val="231F20"/>
                <w:w w:val="115"/>
              </w:rPr>
              <w:t>any allowance for price adjustment during the period</w:t>
            </w:r>
            <w:r>
              <w:rPr>
                <w:color w:val="231F20"/>
                <w:spacing w:val="46"/>
                <w:w w:val="115"/>
              </w:rPr>
              <w:t xml:space="preserve"> </w:t>
            </w:r>
            <w:r>
              <w:rPr>
                <w:color w:val="231F20"/>
                <w:w w:val="115"/>
              </w:rPr>
              <w:t>of execution</w:t>
            </w:r>
            <w:r>
              <w:rPr>
                <w:color w:val="231F20"/>
                <w:spacing w:val="-15"/>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Contract,</w:t>
            </w:r>
            <w:r>
              <w:rPr>
                <w:color w:val="231F20"/>
                <w:spacing w:val="-23"/>
                <w:w w:val="115"/>
              </w:rPr>
              <w:t xml:space="preserve"> </w:t>
            </w:r>
            <w:r>
              <w:rPr>
                <w:color w:val="231F20"/>
                <w:w w:val="115"/>
              </w:rPr>
              <w:t>if</w:t>
            </w:r>
            <w:r>
              <w:rPr>
                <w:color w:val="231F20"/>
                <w:spacing w:val="-14"/>
                <w:w w:val="115"/>
              </w:rPr>
              <w:t xml:space="preserve"> </w:t>
            </w:r>
            <w:r>
              <w:rPr>
                <w:color w:val="231F20"/>
                <w:w w:val="115"/>
              </w:rPr>
              <w:t>provided</w:t>
            </w:r>
            <w:r>
              <w:rPr>
                <w:color w:val="231F20"/>
                <w:spacing w:val="-14"/>
                <w:w w:val="115"/>
              </w:rPr>
              <w:t xml:space="preserve"> </w:t>
            </w:r>
            <w:r>
              <w:rPr>
                <w:color w:val="231F20"/>
                <w:w w:val="115"/>
              </w:rPr>
              <w:t>in</w:t>
            </w:r>
            <w:r>
              <w:rPr>
                <w:color w:val="231F20"/>
                <w:spacing w:val="-14"/>
                <w:w w:val="115"/>
              </w:rPr>
              <w:t xml:space="preserve"> </w:t>
            </w:r>
            <w:r>
              <w:rPr>
                <w:color w:val="231F20"/>
                <w:w w:val="115"/>
              </w:rPr>
              <w:t>the</w:t>
            </w:r>
            <w:r>
              <w:rPr>
                <w:color w:val="231F20"/>
                <w:spacing w:val="-15"/>
                <w:w w:val="115"/>
              </w:rPr>
              <w:t xml:space="preserve"> </w:t>
            </w:r>
            <w:r>
              <w:rPr>
                <w:color w:val="231F20"/>
                <w:w w:val="115"/>
              </w:rPr>
              <w:t>Bid</w:t>
            </w:r>
            <w:r>
              <w:rPr>
                <w:i/>
                <w:color w:val="231F20"/>
                <w:w w:val="115"/>
              </w:rPr>
              <w:t>.</w:t>
            </w:r>
          </w:p>
        </w:tc>
      </w:tr>
    </w:tbl>
    <w:p w:rsidR="0074359D" w:rsidRDefault="0074359D" w:rsidP="0074359D">
      <w:pPr>
        <w:spacing w:line="280" w:lineRule="atLeast"/>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53"/>
        <w:gridCol w:w="7167"/>
      </w:tblGrid>
      <w:tr w:rsidR="0074359D" w:rsidTr="00CC3CB2">
        <w:trPr>
          <w:trHeight w:val="6045"/>
        </w:trPr>
        <w:tc>
          <w:tcPr>
            <w:tcW w:w="2253" w:type="dxa"/>
            <w:tcBorders>
              <w:top w:val="single" w:sz="4" w:space="0" w:color="231F20"/>
            </w:tcBorders>
          </w:tcPr>
          <w:p w:rsidR="0074359D" w:rsidRDefault="0074359D" w:rsidP="00CC3CB2">
            <w:pPr>
              <w:pStyle w:val="TableParagraph"/>
            </w:pPr>
          </w:p>
        </w:tc>
        <w:tc>
          <w:tcPr>
            <w:tcW w:w="7167" w:type="dxa"/>
            <w:tcBorders>
              <w:top w:val="single" w:sz="4" w:space="0" w:color="231F20"/>
            </w:tcBorders>
          </w:tcPr>
          <w:p w:rsidR="0074359D" w:rsidRDefault="0074359D" w:rsidP="00CC3CB2">
            <w:pPr>
              <w:pStyle w:val="TableParagraph"/>
              <w:numPr>
                <w:ilvl w:val="1"/>
                <w:numId w:val="69"/>
              </w:numPr>
              <w:tabs>
                <w:tab w:val="left" w:pos="633"/>
              </w:tabs>
              <w:spacing w:before="97" w:line="266" w:lineRule="auto"/>
              <w:ind w:hanging="510"/>
              <w:jc w:val="both"/>
            </w:pPr>
            <w:r>
              <w:rPr>
                <w:color w:val="231F20"/>
                <w:w w:val="115"/>
              </w:rPr>
              <w:t>The</w:t>
            </w:r>
            <w:r>
              <w:rPr>
                <w:color w:val="231F20"/>
                <w:spacing w:val="-46"/>
                <w:w w:val="115"/>
              </w:rPr>
              <w:t xml:space="preserve"> </w:t>
            </w:r>
            <w:r>
              <w:rPr>
                <w:color w:val="231F20"/>
                <w:w w:val="115"/>
              </w:rPr>
              <w:t>Purchaser’s</w:t>
            </w:r>
            <w:r>
              <w:rPr>
                <w:color w:val="231F20"/>
                <w:spacing w:val="-45"/>
                <w:w w:val="115"/>
              </w:rPr>
              <w:t xml:space="preserve"> </w:t>
            </w:r>
            <w:r>
              <w:rPr>
                <w:color w:val="231F20"/>
                <w:w w:val="115"/>
              </w:rPr>
              <w:t>evaluation</w:t>
            </w:r>
            <w:r>
              <w:rPr>
                <w:color w:val="231F20"/>
                <w:spacing w:val="-46"/>
                <w:w w:val="115"/>
              </w:rPr>
              <w:t xml:space="preserve"> </w:t>
            </w:r>
            <w:r>
              <w:rPr>
                <w:color w:val="231F20"/>
                <w:w w:val="115"/>
              </w:rPr>
              <w:t>of</w:t>
            </w:r>
            <w:r>
              <w:rPr>
                <w:color w:val="231F20"/>
                <w:spacing w:val="-45"/>
                <w:w w:val="115"/>
              </w:rPr>
              <w:t xml:space="preserve"> </w:t>
            </w:r>
            <w:r>
              <w:rPr>
                <w:color w:val="231F20"/>
                <w:w w:val="115"/>
              </w:rPr>
              <w:t>a</w:t>
            </w:r>
            <w:r>
              <w:rPr>
                <w:color w:val="231F20"/>
                <w:spacing w:val="-46"/>
                <w:w w:val="115"/>
              </w:rPr>
              <w:t xml:space="preserve"> </w:t>
            </w:r>
            <w:r>
              <w:rPr>
                <w:color w:val="231F20"/>
                <w:w w:val="115"/>
              </w:rPr>
              <w:t>Bid</w:t>
            </w:r>
            <w:r>
              <w:rPr>
                <w:color w:val="231F20"/>
                <w:spacing w:val="-45"/>
                <w:w w:val="115"/>
              </w:rPr>
              <w:t xml:space="preserve"> </w:t>
            </w:r>
            <w:r>
              <w:rPr>
                <w:color w:val="231F20"/>
                <w:w w:val="115"/>
              </w:rPr>
              <w:t>may</w:t>
            </w:r>
            <w:r>
              <w:rPr>
                <w:color w:val="231F20"/>
                <w:spacing w:val="-46"/>
                <w:w w:val="115"/>
              </w:rPr>
              <w:t xml:space="preserve"> </w:t>
            </w:r>
            <w:r>
              <w:rPr>
                <w:color w:val="231F20"/>
                <w:w w:val="115"/>
              </w:rPr>
              <w:t>require</w:t>
            </w:r>
            <w:r>
              <w:rPr>
                <w:color w:val="231F20"/>
                <w:spacing w:val="-45"/>
                <w:w w:val="115"/>
              </w:rPr>
              <w:t xml:space="preserve"> </w:t>
            </w:r>
            <w:r>
              <w:rPr>
                <w:color w:val="231F20"/>
                <w:w w:val="115"/>
              </w:rPr>
              <w:t>the</w:t>
            </w:r>
            <w:r>
              <w:rPr>
                <w:color w:val="231F20"/>
                <w:spacing w:val="-45"/>
                <w:w w:val="115"/>
              </w:rPr>
              <w:t xml:space="preserve"> </w:t>
            </w:r>
            <w:r>
              <w:rPr>
                <w:color w:val="231F20"/>
                <w:w w:val="115"/>
              </w:rPr>
              <w:t>consideration</w:t>
            </w:r>
            <w:r>
              <w:rPr>
                <w:color w:val="231F20"/>
                <w:spacing w:val="-46"/>
                <w:w w:val="115"/>
              </w:rPr>
              <w:t xml:space="preserve"> </w:t>
            </w:r>
            <w:r>
              <w:rPr>
                <w:color w:val="231F20"/>
                <w:w w:val="115"/>
              </w:rPr>
              <w:t>of other</w:t>
            </w:r>
            <w:r>
              <w:rPr>
                <w:color w:val="231F20"/>
                <w:spacing w:val="-25"/>
                <w:w w:val="115"/>
              </w:rPr>
              <w:t xml:space="preserve"> </w:t>
            </w:r>
            <w:r>
              <w:rPr>
                <w:color w:val="231F20"/>
                <w:w w:val="115"/>
              </w:rPr>
              <w:t>factors</w:t>
            </w:r>
            <w:r>
              <w:rPr>
                <w:color w:val="231F20"/>
                <w:spacing w:val="-25"/>
                <w:w w:val="115"/>
              </w:rPr>
              <w:t xml:space="preserve"> </w:t>
            </w:r>
            <w:r>
              <w:rPr>
                <w:color w:val="231F20"/>
                <w:w w:val="115"/>
              </w:rPr>
              <w:t>in</w:t>
            </w:r>
            <w:r>
              <w:rPr>
                <w:color w:val="231F20"/>
                <w:spacing w:val="-25"/>
                <w:w w:val="115"/>
              </w:rPr>
              <w:t xml:space="preserve"> </w:t>
            </w:r>
            <w:r>
              <w:rPr>
                <w:color w:val="231F20"/>
                <w:w w:val="115"/>
              </w:rPr>
              <w:t>addition</w:t>
            </w:r>
            <w:r>
              <w:rPr>
                <w:color w:val="231F20"/>
                <w:spacing w:val="-25"/>
                <w:w w:val="115"/>
              </w:rPr>
              <w:t xml:space="preserve"> </w:t>
            </w:r>
            <w:r>
              <w:rPr>
                <w:color w:val="231F20"/>
                <w:w w:val="115"/>
              </w:rPr>
              <w:t>to</w:t>
            </w:r>
            <w:r>
              <w:rPr>
                <w:color w:val="231F20"/>
                <w:spacing w:val="-25"/>
                <w:w w:val="115"/>
              </w:rPr>
              <w:t xml:space="preserve"> </w:t>
            </w:r>
            <w:r>
              <w:rPr>
                <w:color w:val="231F20"/>
                <w:w w:val="115"/>
              </w:rPr>
              <w:t>the</w:t>
            </w:r>
            <w:r>
              <w:rPr>
                <w:color w:val="231F20"/>
                <w:spacing w:val="-25"/>
                <w:w w:val="115"/>
              </w:rPr>
              <w:t xml:space="preserve"> </w:t>
            </w:r>
            <w:r>
              <w:rPr>
                <w:color w:val="231F20"/>
                <w:w w:val="115"/>
              </w:rPr>
              <w:t>Bid</w:t>
            </w:r>
            <w:r>
              <w:rPr>
                <w:color w:val="231F20"/>
                <w:spacing w:val="-25"/>
                <w:w w:val="115"/>
              </w:rPr>
              <w:t xml:space="preserve"> </w:t>
            </w:r>
            <w:r>
              <w:rPr>
                <w:color w:val="231F20"/>
                <w:w w:val="115"/>
              </w:rPr>
              <w:t>Price</w:t>
            </w:r>
            <w:r>
              <w:rPr>
                <w:color w:val="231F20"/>
                <w:spacing w:val="-25"/>
                <w:w w:val="115"/>
              </w:rPr>
              <w:t xml:space="preserve"> </w:t>
            </w:r>
            <w:r>
              <w:rPr>
                <w:color w:val="231F20"/>
                <w:w w:val="115"/>
              </w:rPr>
              <w:t>quoted</w:t>
            </w:r>
            <w:r>
              <w:rPr>
                <w:color w:val="231F20"/>
                <w:spacing w:val="-25"/>
                <w:w w:val="115"/>
              </w:rPr>
              <w:t xml:space="preserve"> </w:t>
            </w:r>
            <w:r>
              <w:rPr>
                <w:color w:val="231F20"/>
                <w:w w:val="115"/>
              </w:rPr>
              <w:t>in</w:t>
            </w:r>
            <w:r>
              <w:rPr>
                <w:color w:val="231F20"/>
                <w:spacing w:val="-25"/>
                <w:w w:val="115"/>
              </w:rPr>
              <w:t xml:space="preserve"> </w:t>
            </w:r>
            <w:r>
              <w:rPr>
                <w:color w:val="231F20"/>
                <w:w w:val="115"/>
              </w:rPr>
              <w:t>accordance</w:t>
            </w:r>
            <w:r>
              <w:rPr>
                <w:color w:val="231F20"/>
                <w:spacing w:val="-25"/>
                <w:w w:val="115"/>
              </w:rPr>
              <w:t xml:space="preserve"> </w:t>
            </w:r>
            <w:r>
              <w:rPr>
                <w:color w:val="231F20"/>
                <w:w w:val="115"/>
              </w:rPr>
              <w:t>with ITB</w:t>
            </w:r>
            <w:r>
              <w:rPr>
                <w:color w:val="231F20"/>
                <w:spacing w:val="-18"/>
                <w:w w:val="115"/>
              </w:rPr>
              <w:t xml:space="preserve"> </w:t>
            </w:r>
            <w:r>
              <w:rPr>
                <w:color w:val="231F20"/>
                <w:w w:val="115"/>
              </w:rPr>
              <w:t>Clause</w:t>
            </w:r>
            <w:r>
              <w:rPr>
                <w:color w:val="231F20"/>
                <w:spacing w:val="-18"/>
                <w:w w:val="115"/>
              </w:rPr>
              <w:t xml:space="preserve"> </w:t>
            </w:r>
            <w:r>
              <w:rPr>
                <w:color w:val="231F20"/>
                <w:w w:val="115"/>
              </w:rPr>
              <w:t>18.</w:t>
            </w:r>
            <w:r>
              <w:rPr>
                <w:color w:val="231F20"/>
                <w:spacing w:val="-24"/>
                <w:w w:val="115"/>
              </w:rPr>
              <w:t xml:space="preserve"> </w:t>
            </w:r>
            <w:r>
              <w:rPr>
                <w:color w:val="231F20"/>
                <w:w w:val="115"/>
              </w:rPr>
              <w:t>These</w:t>
            </w:r>
            <w:r>
              <w:rPr>
                <w:color w:val="231F20"/>
                <w:spacing w:val="-18"/>
                <w:w w:val="115"/>
              </w:rPr>
              <w:t xml:space="preserve"> </w:t>
            </w:r>
            <w:r>
              <w:rPr>
                <w:color w:val="231F20"/>
                <w:w w:val="115"/>
              </w:rPr>
              <w:t>factors</w:t>
            </w:r>
            <w:r>
              <w:rPr>
                <w:color w:val="231F20"/>
                <w:spacing w:val="-18"/>
                <w:w w:val="115"/>
              </w:rPr>
              <w:t xml:space="preserve"> </w:t>
            </w:r>
            <w:r>
              <w:rPr>
                <w:color w:val="231F20"/>
                <w:w w:val="115"/>
              </w:rPr>
              <w:t>may</w:t>
            </w:r>
            <w:r>
              <w:rPr>
                <w:color w:val="231F20"/>
                <w:spacing w:val="-18"/>
                <w:w w:val="115"/>
              </w:rPr>
              <w:t xml:space="preserve"> </w:t>
            </w:r>
            <w:r>
              <w:rPr>
                <w:color w:val="231F20"/>
                <w:w w:val="115"/>
              </w:rPr>
              <w:t>be</w:t>
            </w:r>
            <w:r>
              <w:rPr>
                <w:color w:val="231F20"/>
                <w:spacing w:val="-17"/>
                <w:w w:val="115"/>
              </w:rPr>
              <w:t xml:space="preserve"> </w:t>
            </w:r>
            <w:r>
              <w:rPr>
                <w:color w:val="231F20"/>
                <w:w w:val="115"/>
              </w:rPr>
              <w:t>related</w:t>
            </w:r>
            <w:r>
              <w:rPr>
                <w:color w:val="231F20"/>
                <w:spacing w:val="-18"/>
                <w:w w:val="115"/>
              </w:rPr>
              <w:t xml:space="preserve"> </w:t>
            </w:r>
            <w:r>
              <w:rPr>
                <w:color w:val="231F20"/>
                <w:w w:val="115"/>
              </w:rPr>
              <w:t>to</w:t>
            </w:r>
            <w:r>
              <w:rPr>
                <w:color w:val="231F20"/>
                <w:spacing w:val="-18"/>
                <w:w w:val="115"/>
              </w:rPr>
              <w:t xml:space="preserve"> </w:t>
            </w:r>
            <w:r>
              <w:rPr>
                <w:color w:val="231F20"/>
                <w:w w:val="115"/>
              </w:rPr>
              <w:t>the</w:t>
            </w:r>
            <w:r>
              <w:rPr>
                <w:color w:val="231F20"/>
                <w:spacing w:val="-18"/>
                <w:w w:val="115"/>
              </w:rPr>
              <w:t xml:space="preserve"> </w:t>
            </w:r>
            <w:r>
              <w:rPr>
                <w:color w:val="231F20"/>
                <w:w w:val="115"/>
              </w:rPr>
              <w:t>characteristics, performance, and terms and conditions of purchase of the</w:t>
            </w:r>
            <w:r>
              <w:rPr>
                <w:color w:val="231F20"/>
                <w:spacing w:val="-26"/>
                <w:w w:val="115"/>
              </w:rPr>
              <w:t xml:space="preserve"> </w:t>
            </w:r>
            <w:r>
              <w:rPr>
                <w:color w:val="231F20"/>
                <w:w w:val="115"/>
              </w:rPr>
              <w:t>Goods and Related Services.</w:t>
            </w:r>
            <w:r>
              <w:rPr>
                <w:color w:val="231F20"/>
                <w:spacing w:val="63"/>
                <w:w w:val="115"/>
              </w:rPr>
              <w:t xml:space="preserve"> </w:t>
            </w:r>
            <w:r>
              <w:rPr>
                <w:color w:val="231F20"/>
                <w:w w:val="115"/>
              </w:rPr>
              <w:t xml:space="preserve">The effect of the factors selected, if </w:t>
            </w:r>
            <w:r>
              <w:rPr>
                <w:color w:val="231F20"/>
                <w:spacing w:val="-3"/>
                <w:w w:val="115"/>
              </w:rPr>
              <w:t xml:space="preserve">any, </w:t>
            </w:r>
            <w:r>
              <w:rPr>
                <w:color w:val="231F20"/>
                <w:w w:val="115"/>
              </w:rPr>
              <w:t>shall be expressed in monetary terms to facilitate comparison of Bids, unless otherwise specified in Section III, Evaluation and Qualification</w:t>
            </w:r>
            <w:r>
              <w:rPr>
                <w:color w:val="231F20"/>
                <w:spacing w:val="-28"/>
                <w:w w:val="115"/>
              </w:rPr>
              <w:t xml:space="preserve"> </w:t>
            </w:r>
            <w:r>
              <w:rPr>
                <w:color w:val="231F20"/>
                <w:w w:val="115"/>
              </w:rPr>
              <w:t>Criteria.</w:t>
            </w:r>
            <w:r>
              <w:rPr>
                <w:color w:val="231F20"/>
                <w:spacing w:val="-33"/>
                <w:w w:val="115"/>
              </w:rPr>
              <w:t xml:space="preserve"> </w:t>
            </w:r>
            <w:r>
              <w:rPr>
                <w:color w:val="231F20"/>
                <w:w w:val="115"/>
              </w:rPr>
              <w:t>The</w:t>
            </w:r>
            <w:r>
              <w:rPr>
                <w:color w:val="231F20"/>
                <w:spacing w:val="-28"/>
                <w:w w:val="115"/>
              </w:rPr>
              <w:t xml:space="preserve"> </w:t>
            </w:r>
            <w:r>
              <w:rPr>
                <w:color w:val="231F20"/>
                <w:w w:val="115"/>
              </w:rPr>
              <w:t>factors,</w:t>
            </w:r>
            <w:r>
              <w:rPr>
                <w:color w:val="231F20"/>
                <w:spacing w:val="-33"/>
                <w:w w:val="115"/>
              </w:rPr>
              <w:t xml:space="preserve"> </w:t>
            </w:r>
            <w:r>
              <w:rPr>
                <w:color w:val="231F20"/>
                <w:w w:val="115"/>
              </w:rPr>
              <w:t>criteria</w:t>
            </w:r>
            <w:r>
              <w:rPr>
                <w:color w:val="231F20"/>
                <w:spacing w:val="-27"/>
                <w:w w:val="115"/>
              </w:rPr>
              <w:t xml:space="preserve"> </w:t>
            </w:r>
            <w:r>
              <w:rPr>
                <w:color w:val="231F20"/>
                <w:w w:val="115"/>
              </w:rPr>
              <w:t>and</w:t>
            </w:r>
            <w:r>
              <w:rPr>
                <w:color w:val="231F20"/>
                <w:spacing w:val="-28"/>
                <w:w w:val="115"/>
              </w:rPr>
              <w:t xml:space="preserve"> </w:t>
            </w:r>
            <w:r>
              <w:rPr>
                <w:color w:val="231F20"/>
                <w:w w:val="115"/>
              </w:rPr>
              <w:t>the</w:t>
            </w:r>
            <w:r>
              <w:rPr>
                <w:color w:val="231F20"/>
                <w:spacing w:val="-27"/>
                <w:w w:val="115"/>
              </w:rPr>
              <w:t xml:space="preserve"> </w:t>
            </w:r>
            <w:r>
              <w:rPr>
                <w:color w:val="231F20"/>
                <w:w w:val="115"/>
              </w:rPr>
              <w:t>methodology</w:t>
            </w:r>
            <w:r>
              <w:rPr>
                <w:color w:val="231F20"/>
                <w:spacing w:val="-28"/>
                <w:w w:val="115"/>
              </w:rPr>
              <w:t xml:space="preserve"> </w:t>
            </w:r>
            <w:r>
              <w:rPr>
                <w:color w:val="231F20"/>
                <w:w w:val="115"/>
              </w:rPr>
              <w:t>of application</w:t>
            </w:r>
            <w:r>
              <w:rPr>
                <w:color w:val="231F20"/>
                <w:spacing w:val="-21"/>
                <w:w w:val="115"/>
              </w:rPr>
              <w:t xml:space="preserve"> </w:t>
            </w:r>
            <w:r>
              <w:rPr>
                <w:color w:val="231F20"/>
                <w:w w:val="115"/>
              </w:rPr>
              <w:t>shall</w:t>
            </w:r>
            <w:r>
              <w:rPr>
                <w:color w:val="231F20"/>
                <w:spacing w:val="-21"/>
                <w:w w:val="115"/>
              </w:rPr>
              <w:t xml:space="preserve"> </w:t>
            </w:r>
            <w:r>
              <w:rPr>
                <w:color w:val="231F20"/>
                <w:w w:val="115"/>
              </w:rPr>
              <w:t>be</w:t>
            </w:r>
            <w:r>
              <w:rPr>
                <w:color w:val="231F20"/>
                <w:spacing w:val="-21"/>
                <w:w w:val="115"/>
              </w:rPr>
              <w:t xml:space="preserve"> </w:t>
            </w:r>
            <w:r>
              <w:rPr>
                <w:color w:val="231F20"/>
                <w:w w:val="115"/>
              </w:rPr>
              <w:t>as</w:t>
            </w:r>
            <w:r>
              <w:rPr>
                <w:color w:val="231F20"/>
                <w:spacing w:val="-21"/>
                <w:w w:val="115"/>
              </w:rPr>
              <w:t xml:space="preserve"> </w:t>
            </w:r>
            <w:r>
              <w:rPr>
                <w:color w:val="231F20"/>
                <w:w w:val="115"/>
              </w:rPr>
              <w:t>specified</w:t>
            </w:r>
            <w:r>
              <w:rPr>
                <w:color w:val="231F20"/>
                <w:spacing w:val="-21"/>
                <w:w w:val="115"/>
              </w:rPr>
              <w:t xml:space="preserve"> </w:t>
            </w:r>
            <w:r>
              <w:rPr>
                <w:color w:val="231F20"/>
                <w:w w:val="115"/>
              </w:rPr>
              <w:t>in</w:t>
            </w:r>
            <w:r>
              <w:rPr>
                <w:color w:val="231F20"/>
                <w:spacing w:val="-21"/>
                <w:w w:val="115"/>
              </w:rPr>
              <w:t xml:space="preserve"> </w:t>
            </w:r>
            <w:r>
              <w:rPr>
                <w:color w:val="231F20"/>
                <w:w w:val="115"/>
              </w:rPr>
              <w:t>ITB</w:t>
            </w:r>
            <w:r>
              <w:rPr>
                <w:color w:val="231F20"/>
                <w:spacing w:val="-21"/>
                <w:w w:val="115"/>
              </w:rPr>
              <w:t xml:space="preserve"> </w:t>
            </w:r>
            <w:r>
              <w:rPr>
                <w:color w:val="231F20"/>
                <w:w w:val="115"/>
              </w:rPr>
              <w:t>Sub-Clause</w:t>
            </w:r>
            <w:r>
              <w:rPr>
                <w:color w:val="231F20"/>
                <w:spacing w:val="-21"/>
                <w:w w:val="115"/>
              </w:rPr>
              <w:t xml:space="preserve"> </w:t>
            </w:r>
            <w:r>
              <w:rPr>
                <w:color w:val="231F20"/>
                <w:w w:val="115"/>
              </w:rPr>
              <w:t>41.3</w:t>
            </w:r>
            <w:r>
              <w:rPr>
                <w:color w:val="231F20"/>
                <w:spacing w:val="-21"/>
                <w:w w:val="115"/>
              </w:rPr>
              <w:t xml:space="preserve"> </w:t>
            </w:r>
            <w:r>
              <w:rPr>
                <w:color w:val="231F20"/>
                <w:w w:val="115"/>
              </w:rPr>
              <w:t>(e).</w:t>
            </w:r>
          </w:p>
          <w:p w:rsidR="0074359D" w:rsidRDefault="0074359D" w:rsidP="00CC3CB2">
            <w:pPr>
              <w:pStyle w:val="TableParagraph"/>
              <w:spacing w:before="8"/>
              <w:rPr>
                <w:sz w:val="23"/>
              </w:rPr>
            </w:pPr>
          </w:p>
          <w:p w:rsidR="0074359D" w:rsidRDefault="0074359D" w:rsidP="00CC3CB2">
            <w:pPr>
              <w:pStyle w:val="TableParagraph"/>
              <w:numPr>
                <w:ilvl w:val="1"/>
                <w:numId w:val="69"/>
              </w:numPr>
              <w:tabs>
                <w:tab w:val="left" w:pos="633"/>
              </w:tabs>
              <w:spacing w:line="266" w:lineRule="auto"/>
              <w:ind w:right="6" w:hanging="510"/>
              <w:jc w:val="both"/>
            </w:pPr>
            <w:r>
              <w:rPr>
                <w:color w:val="231F20"/>
                <w:w w:val="115"/>
              </w:rPr>
              <w:t>If so specified in the BDS, these Bidding Documents shall</w:t>
            </w:r>
            <w:r>
              <w:rPr>
                <w:color w:val="231F20"/>
                <w:spacing w:val="-3"/>
                <w:w w:val="115"/>
              </w:rPr>
              <w:t xml:space="preserve"> </w:t>
            </w:r>
            <w:r>
              <w:rPr>
                <w:color w:val="231F20"/>
                <w:w w:val="115"/>
              </w:rPr>
              <w:t>allow Bidders to quote separate prices for one or more lots, and shall</w:t>
            </w:r>
            <w:r>
              <w:rPr>
                <w:color w:val="231F20"/>
                <w:spacing w:val="63"/>
                <w:w w:val="115"/>
              </w:rPr>
              <w:t xml:space="preserve"> </w:t>
            </w:r>
            <w:r>
              <w:rPr>
                <w:color w:val="231F20"/>
                <w:w w:val="115"/>
              </w:rPr>
              <w:t>allow</w:t>
            </w:r>
            <w:r>
              <w:rPr>
                <w:color w:val="231F20"/>
                <w:spacing w:val="-19"/>
                <w:w w:val="115"/>
              </w:rPr>
              <w:t xml:space="preserve"> </w:t>
            </w:r>
            <w:r>
              <w:rPr>
                <w:color w:val="231F20"/>
                <w:w w:val="115"/>
              </w:rPr>
              <w:t>the</w:t>
            </w:r>
            <w:r>
              <w:rPr>
                <w:color w:val="231F20"/>
                <w:spacing w:val="-18"/>
                <w:w w:val="115"/>
              </w:rPr>
              <w:t xml:space="preserve"> </w:t>
            </w:r>
            <w:r>
              <w:rPr>
                <w:color w:val="231F20"/>
                <w:w w:val="115"/>
              </w:rPr>
              <w:t>Purchaser</w:t>
            </w:r>
            <w:r>
              <w:rPr>
                <w:color w:val="231F20"/>
                <w:spacing w:val="-19"/>
                <w:w w:val="115"/>
              </w:rPr>
              <w:t xml:space="preserve"> </w:t>
            </w:r>
            <w:r>
              <w:rPr>
                <w:color w:val="231F20"/>
                <w:w w:val="115"/>
              </w:rPr>
              <w:t>to</w:t>
            </w:r>
            <w:r>
              <w:rPr>
                <w:color w:val="231F20"/>
                <w:spacing w:val="-18"/>
                <w:w w:val="115"/>
              </w:rPr>
              <w:t xml:space="preserve"> </w:t>
            </w:r>
            <w:r>
              <w:rPr>
                <w:color w:val="231F20"/>
                <w:w w:val="115"/>
              </w:rPr>
              <w:t>award</w:t>
            </w:r>
            <w:r>
              <w:rPr>
                <w:color w:val="231F20"/>
                <w:spacing w:val="-19"/>
                <w:w w:val="115"/>
              </w:rPr>
              <w:t xml:space="preserve"> </w:t>
            </w:r>
            <w:r>
              <w:rPr>
                <w:color w:val="231F20"/>
                <w:w w:val="115"/>
              </w:rPr>
              <w:t>one</w:t>
            </w:r>
            <w:r>
              <w:rPr>
                <w:color w:val="231F20"/>
                <w:spacing w:val="-18"/>
                <w:w w:val="115"/>
              </w:rPr>
              <w:t xml:space="preserve"> </w:t>
            </w:r>
            <w:r>
              <w:rPr>
                <w:color w:val="231F20"/>
                <w:w w:val="115"/>
              </w:rPr>
              <w:t>or</w:t>
            </w:r>
            <w:r>
              <w:rPr>
                <w:color w:val="231F20"/>
                <w:spacing w:val="-19"/>
                <w:w w:val="115"/>
              </w:rPr>
              <w:t xml:space="preserve"> </w:t>
            </w:r>
            <w:r>
              <w:rPr>
                <w:color w:val="231F20"/>
                <w:w w:val="115"/>
              </w:rPr>
              <w:t>multiple</w:t>
            </w:r>
            <w:r>
              <w:rPr>
                <w:color w:val="231F20"/>
                <w:spacing w:val="-18"/>
                <w:w w:val="115"/>
              </w:rPr>
              <w:t xml:space="preserve"> </w:t>
            </w:r>
            <w:r>
              <w:rPr>
                <w:color w:val="231F20"/>
                <w:w w:val="115"/>
              </w:rPr>
              <w:t>lots</w:t>
            </w:r>
            <w:r>
              <w:rPr>
                <w:color w:val="231F20"/>
                <w:spacing w:val="-19"/>
                <w:w w:val="115"/>
              </w:rPr>
              <w:t xml:space="preserve"> </w:t>
            </w:r>
            <w:r>
              <w:rPr>
                <w:color w:val="231F20"/>
                <w:w w:val="115"/>
              </w:rPr>
              <w:t>to</w:t>
            </w:r>
            <w:r>
              <w:rPr>
                <w:color w:val="231F20"/>
                <w:spacing w:val="-18"/>
                <w:w w:val="115"/>
              </w:rPr>
              <w:t xml:space="preserve"> </w:t>
            </w:r>
            <w:r>
              <w:rPr>
                <w:color w:val="231F20"/>
                <w:w w:val="115"/>
              </w:rPr>
              <w:t>more</w:t>
            </w:r>
            <w:r>
              <w:rPr>
                <w:color w:val="231F20"/>
                <w:spacing w:val="-19"/>
                <w:w w:val="115"/>
              </w:rPr>
              <w:t xml:space="preserve"> </w:t>
            </w:r>
            <w:r>
              <w:rPr>
                <w:color w:val="231F20"/>
                <w:w w:val="115"/>
              </w:rPr>
              <w:t>than</w:t>
            </w:r>
            <w:r>
              <w:rPr>
                <w:color w:val="231F20"/>
                <w:spacing w:val="-18"/>
                <w:w w:val="115"/>
              </w:rPr>
              <w:t xml:space="preserve"> </w:t>
            </w:r>
            <w:r>
              <w:rPr>
                <w:color w:val="231F20"/>
                <w:w w:val="115"/>
              </w:rPr>
              <w:t>one Bidder. The methodology of evaluation to determine the lowest evaluated lot combinations is specified in Section III,</w:t>
            </w:r>
            <w:r>
              <w:rPr>
                <w:color w:val="231F20"/>
                <w:spacing w:val="-33"/>
                <w:w w:val="115"/>
              </w:rPr>
              <w:t xml:space="preserve"> </w:t>
            </w:r>
            <w:r>
              <w:rPr>
                <w:color w:val="231F20"/>
                <w:w w:val="115"/>
              </w:rPr>
              <w:t>Evaluation and Qualification</w:t>
            </w:r>
            <w:r>
              <w:rPr>
                <w:color w:val="231F20"/>
                <w:spacing w:val="-23"/>
                <w:w w:val="115"/>
              </w:rPr>
              <w:t xml:space="preserve"> </w:t>
            </w:r>
            <w:r>
              <w:rPr>
                <w:color w:val="231F20"/>
                <w:w w:val="115"/>
              </w:rPr>
              <w:t>Criteria.</w:t>
            </w:r>
          </w:p>
          <w:p w:rsidR="0074359D" w:rsidRDefault="0074359D" w:rsidP="00CC3CB2">
            <w:pPr>
              <w:pStyle w:val="TableParagraph"/>
              <w:spacing w:before="11"/>
              <w:rPr>
                <w:sz w:val="23"/>
              </w:rPr>
            </w:pPr>
          </w:p>
          <w:p w:rsidR="0074359D" w:rsidRDefault="0074359D" w:rsidP="00CC3CB2">
            <w:pPr>
              <w:pStyle w:val="TableParagraph"/>
              <w:numPr>
                <w:ilvl w:val="1"/>
                <w:numId w:val="69"/>
              </w:numPr>
              <w:tabs>
                <w:tab w:val="left" w:pos="633"/>
              </w:tabs>
              <w:spacing w:line="266" w:lineRule="auto"/>
              <w:ind w:right="6" w:hanging="510"/>
              <w:jc w:val="both"/>
            </w:pPr>
            <w:r>
              <w:rPr>
                <w:color w:val="231F20"/>
                <w:w w:val="115"/>
              </w:rPr>
              <w:t>The purchaser shall ensure that the lowest evaluated bid price is consistent and reasonable with the current market prices. If the</w:t>
            </w:r>
            <w:r>
              <w:rPr>
                <w:color w:val="231F20"/>
                <w:spacing w:val="63"/>
                <w:w w:val="115"/>
              </w:rPr>
              <w:t xml:space="preserve"> </w:t>
            </w:r>
            <w:r>
              <w:rPr>
                <w:color w:val="231F20"/>
                <w:w w:val="115"/>
              </w:rPr>
              <w:t>prices are unreasonable compared to prevailing market prices purchaser may reject the</w:t>
            </w:r>
            <w:r>
              <w:rPr>
                <w:color w:val="231F20"/>
                <w:spacing w:val="-44"/>
                <w:w w:val="115"/>
              </w:rPr>
              <w:t xml:space="preserve"> </w:t>
            </w:r>
            <w:r>
              <w:rPr>
                <w:color w:val="231F20"/>
                <w:w w:val="115"/>
              </w:rPr>
              <w:t>bid.</w:t>
            </w:r>
          </w:p>
        </w:tc>
      </w:tr>
      <w:tr w:rsidR="0074359D" w:rsidTr="00CC3CB2">
        <w:trPr>
          <w:trHeight w:val="3251"/>
        </w:trPr>
        <w:tc>
          <w:tcPr>
            <w:tcW w:w="2253" w:type="dxa"/>
          </w:tcPr>
          <w:p w:rsidR="0074359D" w:rsidRDefault="0074359D" w:rsidP="00CC3CB2">
            <w:pPr>
              <w:pStyle w:val="TableParagraph"/>
              <w:spacing w:before="103" w:line="266" w:lineRule="auto"/>
              <w:ind w:left="396" w:right="102" w:hanging="397"/>
              <w:rPr>
                <w:b/>
              </w:rPr>
            </w:pPr>
            <w:r>
              <w:rPr>
                <w:b/>
                <w:color w:val="231F20"/>
                <w:w w:val="110"/>
              </w:rPr>
              <w:t>42. Comparison of Bids</w:t>
            </w:r>
          </w:p>
        </w:tc>
        <w:tc>
          <w:tcPr>
            <w:tcW w:w="7167" w:type="dxa"/>
          </w:tcPr>
          <w:p w:rsidR="0074359D" w:rsidRDefault="0074359D" w:rsidP="00CC3CB2">
            <w:pPr>
              <w:pStyle w:val="TableParagraph"/>
              <w:spacing w:before="103" w:line="266" w:lineRule="auto"/>
              <w:ind w:left="632" w:hanging="511"/>
              <w:jc w:val="both"/>
            </w:pPr>
            <w:r>
              <w:rPr>
                <w:color w:val="231F20"/>
                <w:w w:val="110"/>
              </w:rPr>
              <w:t>42.1.</w:t>
            </w:r>
            <w:r>
              <w:rPr>
                <w:color w:val="231F20"/>
                <w:spacing w:val="-17"/>
                <w:w w:val="110"/>
              </w:rPr>
              <w:t xml:space="preserve"> </w:t>
            </w:r>
            <w:r>
              <w:rPr>
                <w:color w:val="231F20"/>
                <w:w w:val="110"/>
              </w:rPr>
              <w:t>The</w:t>
            </w:r>
            <w:r>
              <w:rPr>
                <w:color w:val="231F20"/>
                <w:spacing w:val="-4"/>
                <w:w w:val="110"/>
              </w:rPr>
              <w:t xml:space="preserve"> </w:t>
            </w:r>
            <w:r>
              <w:rPr>
                <w:color w:val="231F20"/>
                <w:w w:val="110"/>
              </w:rPr>
              <w:t>Purchaser</w:t>
            </w:r>
            <w:r>
              <w:rPr>
                <w:color w:val="231F20"/>
                <w:spacing w:val="-5"/>
                <w:w w:val="110"/>
              </w:rPr>
              <w:t xml:space="preserve"> </w:t>
            </w:r>
            <w:r>
              <w:rPr>
                <w:color w:val="231F20"/>
                <w:w w:val="110"/>
              </w:rPr>
              <w:t>shall</w:t>
            </w:r>
            <w:r>
              <w:rPr>
                <w:color w:val="231F20"/>
                <w:spacing w:val="-5"/>
                <w:w w:val="110"/>
              </w:rPr>
              <w:t xml:space="preserve"> </w:t>
            </w:r>
            <w:r>
              <w:rPr>
                <w:color w:val="231F20"/>
                <w:w w:val="110"/>
              </w:rPr>
              <w:t>compare</w:t>
            </w:r>
            <w:r>
              <w:rPr>
                <w:color w:val="231F20"/>
                <w:spacing w:val="-5"/>
                <w:w w:val="110"/>
              </w:rPr>
              <w:t xml:space="preserve"> </w:t>
            </w:r>
            <w:r>
              <w:rPr>
                <w:color w:val="231F20"/>
                <w:w w:val="110"/>
              </w:rPr>
              <w:t>the</w:t>
            </w:r>
            <w:r>
              <w:rPr>
                <w:color w:val="231F20"/>
                <w:spacing w:val="-5"/>
                <w:w w:val="110"/>
              </w:rPr>
              <w:t xml:space="preserve"> </w:t>
            </w:r>
            <w:r>
              <w:rPr>
                <w:color w:val="231F20"/>
                <w:w w:val="110"/>
              </w:rPr>
              <w:t>evaluated</w:t>
            </w:r>
            <w:r>
              <w:rPr>
                <w:color w:val="231F20"/>
                <w:spacing w:val="-5"/>
                <w:w w:val="110"/>
              </w:rPr>
              <w:t xml:space="preserve"> </w:t>
            </w:r>
            <w:r>
              <w:rPr>
                <w:color w:val="231F20"/>
                <w:w w:val="110"/>
              </w:rPr>
              <w:t>costs</w:t>
            </w:r>
            <w:r>
              <w:rPr>
                <w:color w:val="231F20"/>
                <w:spacing w:val="-4"/>
                <w:w w:val="110"/>
              </w:rPr>
              <w:t xml:space="preserve"> </w:t>
            </w:r>
            <w:r>
              <w:rPr>
                <w:color w:val="231F20"/>
                <w:w w:val="110"/>
              </w:rPr>
              <w:t>of</w:t>
            </w:r>
            <w:r>
              <w:rPr>
                <w:color w:val="231F20"/>
                <w:spacing w:val="-5"/>
                <w:w w:val="110"/>
              </w:rPr>
              <w:t xml:space="preserve"> </w:t>
            </w:r>
            <w:r>
              <w:rPr>
                <w:color w:val="231F20"/>
                <w:w w:val="110"/>
              </w:rPr>
              <w:t>all</w:t>
            </w:r>
            <w:r>
              <w:rPr>
                <w:color w:val="231F20"/>
                <w:spacing w:val="-5"/>
                <w:w w:val="110"/>
              </w:rPr>
              <w:t xml:space="preserve"> </w:t>
            </w:r>
            <w:r>
              <w:rPr>
                <w:color w:val="231F20"/>
                <w:w w:val="110"/>
              </w:rPr>
              <w:t>substantially responsive</w:t>
            </w:r>
            <w:r>
              <w:rPr>
                <w:color w:val="231F20"/>
                <w:spacing w:val="-9"/>
                <w:w w:val="110"/>
              </w:rPr>
              <w:t xml:space="preserve"> </w:t>
            </w:r>
            <w:r>
              <w:rPr>
                <w:color w:val="231F20"/>
                <w:w w:val="110"/>
              </w:rPr>
              <w:t>Bids</w:t>
            </w:r>
            <w:r>
              <w:rPr>
                <w:color w:val="231F20"/>
                <w:spacing w:val="-8"/>
                <w:w w:val="110"/>
              </w:rPr>
              <w:t xml:space="preserve"> </w:t>
            </w:r>
            <w:r>
              <w:rPr>
                <w:color w:val="231F20"/>
                <w:w w:val="110"/>
              </w:rPr>
              <w:t>established</w:t>
            </w:r>
            <w:r>
              <w:rPr>
                <w:color w:val="231F20"/>
                <w:spacing w:val="-8"/>
                <w:w w:val="110"/>
              </w:rPr>
              <w:t xml:space="preserve"> </w:t>
            </w:r>
            <w:r>
              <w:rPr>
                <w:color w:val="231F20"/>
                <w:w w:val="110"/>
              </w:rPr>
              <w:t>in</w:t>
            </w:r>
            <w:r>
              <w:rPr>
                <w:color w:val="231F20"/>
                <w:spacing w:val="-8"/>
                <w:w w:val="110"/>
              </w:rPr>
              <w:t xml:space="preserve"> </w:t>
            </w:r>
            <w:r>
              <w:rPr>
                <w:color w:val="231F20"/>
                <w:w w:val="110"/>
              </w:rPr>
              <w:t>accordance</w:t>
            </w:r>
            <w:r>
              <w:rPr>
                <w:color w:val="231F20"/>
                <w:spacing w:val="-8"/>
                <w:w w:val="110"/>
              </w:rPr>
              <w:t xml:space="preserve"> </w:t>
            </w:r>
            <w:r>
              <w:rPr>
                <w:color w:val="231F20"/>
                <w:w w:val="110"/>
              </w:rPr>
              <w:t>with</w:t>
            </w:r>
            <w:r>
              <w:rPr>
                <w:color w:val="231F20"/>
                <w:spacing w:val="-8"/>
                <w:w w:val="110"/>
              </w:rPr>
              <w:t xml:space="preserve"> </w:t>
            </w:r>
            <w:r>
              <w:rPr>
                <w:color w:val="231F20"/>
                <w:w w:val="110"/>
              </w:rPr>
              <w:t>ITB</w:t>
            </w:r>
            <w:r>
              <w:rPr>
                <w:color w:val="231F20"/>
                <w:spacing w:val="-8"/>
                <w:w w:val="110"/>
              </w:rPr>
              <w:t xml:space="preserve"> </w:t>
            </w:r>
            <w:r>
              <w:rPr>
                <w:color w:val="231F20"/>
                <w:w w:val="110"/>
              </w:rPr>
              <w:t>41</w:t>
            </w:r>
            <w:r>
              <w:rPr>
                <w:color w:val="231F20"/>
                <w:spacing w:val="-8"/>
                <w:w w:val="110"/>
              </w:rPr>
              <w:t xml:space="preserve"> </w:t>
            </w:r>
            <w:r>
              <w:rPr>
                <w:color w:val="231F20"/>
                <w:w w:val="110"/>
              </w:rPr>
              <w:t>to</w:t>
            </w:r>
            <w:r>
              <w:rPr>
                <w:color w:val="231F20"/>
                <w:spacing w:val="-8"/>
                <w:w w:val="110"/>
              </w:rPr>
              <w:t xml:space="preserve"> </w:t>
            </w:r>
            <w:r>
              <w:rPr>
                <w:color w:val="231F20"/>
                <w:w w:val="110"/>
              </w:rPr>
              <w:t>determine the Bid that has the lowest evaluated cost. The comparison shall be on the basis of CIP (place of final destination) prices for imported goods and EXW prices, plus cost of inland transportation and insurance to place of destination, for goods manufactured within the purchser’s country, together with prices for any required installation, training, commissioning and other services. The evaluation of prices shall not take into account custom duties and other taxes levied on imported goods quoted CIP and sales and similar</w:t>
            </w:r>
            <w:r>
              <w:rPr>
                <w:color w:val="231F20"/>
                <w:spacing w:val="-9"/>
                <w:w w:val="110"/>
              </w:rPr>
              <w:t xml:space="preserve"> </w:t>
            </w:r>
            <w:r>
              <w:rPr>
                <w:color w:val="231F20"/>
                <w:w w:val="110"/>
              </w:rPr>
              <w:t>taxes</w:t>
            </w:r>
            <w:r>
              <w:rPr>
                <w:color w:val="231F20"/>
                <w:spacing w:val="-8"/>
                <w:w w:val="110"/>
              </w:rPr>
              <w:t xml:space="preserve"> </w:t>
            </w:r>
            <w:r>
              <w:rPr>
                <w:color w:val="231F20"/>
                <w:w w:val="110"/>
              </w:rPr>
              <w:t>levied</w:t>
            </w:r>
            <w:r>
              <w:rPr>
                <w:color w:val="231F20"/>
                <w:spacing w:val="-9"/>
                <w:w w:val="110"/>
              </w:rPr>
              <w:t xml:space="preserve"> </w:t>
            </w:r>
            <w:r>
              <w:rPr>
                <w:color w:val="231F20"/>
                <w:w w:val="110"/>
              </w:rPr>
              <w:t>in</w:t>
            </w:r>
            <w:r>
              <w:rPr>
                <w:color w:val="231F20"/>
                <w:spacing w:val="-8"/>
                <w:w w:val="110"/>
              </w:rPr>
              <w:t xml:space="preserve"> </w:t>
            </w:r>
            <w:r>
              <w:rPr>
                <w:color w:val="231F20"/>
                <w:w w:val="110"/>
              </w:rPr>
              <w:t>connection</w:t>
            </w:r>
            <w:r>
              <w:rPr>
                <w:color w:val="231F20"/>
                <w:spacing w:val="-8"/>
                <w:w w:val="110"/>
              </w:rPr>
              <w:t xml:space="preserve"> </w:t>
            </w:r>
            <w:r>
              <w:rPr>
                <w:color w:val="231F20"/>
                <w:w w:val="110"/>
              </w:rPr>
              <w:t>with</w:t>
            </w:r>
            <w:r>
              <w:rPr>
                <w:color w:val="231F20"/>
                <w:spacing w:val="-9"/>
                <w:w w:val="110"/>
              </w:rPr>
              <w:t xml:space="preserve"> </w:t>
            </w:r>
            <w:r>
              <w:rPr>
                <w:color w:val="231F20"/>
                <w:w w:val="110"/>
              </w:rPr>
              <w:t>the</w:t>
            </w:r>
            <w:r>
              <w:rPr>
                <w:color w:val="231F20"/>
                <w:spacing w:val="-8"/>
                <w:w w:val="110"/>
              </w:rPr>
              <w:t xml:space="preserve"> </w:t>
            </w:r>
            <w:r>
              <w:rPr>
                <w:color w:val="231F20"/>
                <w:w w:val="110"/>
              </w:rPr>
              <w:t>sale</w:t>
            </w:r>
            <w:r>
              <w:rPr>
                <w:color w:val="231F20"/>
                <w:spacing w:val="-8"/>
                <w:w w:val="110"/>
              </w:rPr>
              <w:t xml:space="preserve"> </w:t>
            </w:r>
            <w:r>
              <w:rPr>
                <w:color w:val="231F20"/>
                <w:w w:val="110"/>
              </w:rPr>
              <w:t>or</w:t>
            </w:r>
            <w:r>
              <w:rPr>
                <w:color w:val="231F20"/>
                <w:spacing w:val="-9"/>
                <w:w w:val="110"/>
              </w:rPr>
              <w:t xml:space="preserve"> </w:t>
            </w:r>
            <w:r>
              <w:rPr>
                <w:color w:val="231F20"/>
                <w:w w:val="110"/>
              </w:rPr>
              <w:t>delivery</w:t>
            </w:r>
            <w:r>
              <w:rPr>
                <w:color w:val="231F20"/>
                <w:spacing w:val="-8"/>
                <w:w w:val="110"/>
              </w:rPr>
              <w:t xml:space="preserve"> </w:t>
            </w:r>
            <w:r>
              <w:rPr>
                <w:color w:val="231F20"/>
                <w:w w:val="110"/>
              </w:rPr>
              <w:t>of</w:t>
            </w:r>
            <w:r>
              <w:rPr>
                <w:color w:val="231F20"/>
                <w:spacing w:val="-8"/>
                <w:w w:val="110"/>
              </w:rPr>
              <w:t xml:space="preserve"> </w:t>
            </w:r>
            <w:r>
              <w:rPr>
                <w:color w:val="231F20"/>
                <w:w w:val="110"/>
              </w:rPr>
              <w:t>goods.</w:t>
            </w:r>
          </w:p>
        </w:tc>
      </w:tr>
      <w:tr w:rsidR="0074359D" w:rsidTr="00CC3CB2">
        <w:trPr>
          <w:trHeight w:val="4851"/>
        </w:trPr>
        <w:tc>
          <w:tcPr>
            <w:tcW w:w="2253" w:type="dxa"/>
          </w:tcPr>
          <w:p w:rsidR="0074359D" w:rsidRDefault="0074359D" w:rsidP="00CC3CB2">
            <w:pPr>
              <w:pStyle w:val="TableParagraph"/>
              <w:spacing w:before="103" w:line="266" w:lineRule="auto"/>
              <w:ind w:left="396" w:right="102" w:hanging="397"/>
              <w:rPr>
                <w:b/>
              </w:rPr>
            </w:pPr>
            <w:r>
              <w:rPr>
                <w:b/>
                <w:color w:val="231F20"/>
                <w:w w:val="110"/>
              </w:rPr>
              <w:t>43. Abnormally Low Bid</w:t>
            </w:r>
          </w:p>
        </w:tc>
        <w:tc>
          <w:tcPr>
            <w:tcW w:w="7167" w:type="dxa"/>
          </w:tcPr>
          <w:p w:rsidR="0074359D" w:rsidRDefault="0074359D" w:rsidP="00CC3CB2">
            <w:pPr>
              <w:pStyle w:val="TableParagraph"/>
              <w:numPr>
                <w:ilvl w:val="1"/>
                <w:numId w:val="68"/>
              </w:numPr>
              <w:tabs>
                <w:tab w:val="left" w:pos="633"/>
              </w:tabs>
              <w:spacing w:before="103" w:line="266" w:lineRule="auto"/>
              <w:ind w:right="6" w:hanging="510"/>
              <w:jc w:val="both"/>
            </w:pPr>
            <w:r>
              <w:rPr>
                <w:color w:val="231F20"/>
                <w:w w:val="110"/>
              </w:rPr>
              <w:t>An</w:t>
            </w:r>
            <w:r>
              <w:rPr>
                <w:color w:val="231F20"/>
                <w:spacing w:val="-12"/>
                <w:w w:val="110"/>
              </w:rPr>
              <w:t xml:space="preserve"> </w:t>
            </w:r>
            <w:r>
              <w:rPr>
                <w:color w:val="231F20"/>
                <w:w w:val="110"/>
              </w:rPr>
              <w:t>Abnormally</w:t>
            </w:r>
            <w:r>
              <w:rPr>
                <w:color w:val="231F20"/>
                <w:spacing w:val="-8"/>
                <w:w w:val="110"/>
              </w:rPr>
              <w:t xml:space="preserve"> </w:t>
            </w:r>
            <w:r>
              <w:rPr>
                <w:color w:val="231F20"/>
                <w:w w:val="110"/>
              </w:rPr>
              <w:t>Low</w:t>
            </w:r>
            <w:r>
              <w:rPr>
                <w:color w:val="231F20"/>
                <w:spacing w:val="-7"/>
                <w:w w:val="110"/>
              </w:rPr>
              <w:t xml:space="preserve"> </w:t>
            </w:r>
            <w:r>
              <w:rPr>
                <w:color w:val="231F20"/>
                <w:w w:val="110"/>
              </w:rPr>
              <w:t>Bid</w:t>
            </w:r>
            <w:r>
              <w:rPr>
                <w:color w:val="231F20"/>
                <w:spacing w:val="-8"/>
                <w:w w:val="110"/>
              </w:rPr>
              <w:t xml:space="preserve"> </w:t>
            </w:r>
            <w:r>
              <w:rPr>
                <w:color w:val="231F20"/>
                <w:w w:val="110"/>
              </w:rPr>
              <w:t>is</w:t>
            </w:r>
            <w:r>
              <w:rPr>
                <w:color w:val="231F20"/>
                <w:spacing w:val="-8"/>
                <w:w w:val="110"/>
              </w:rPr>
              <w:t xml:space="preserve"> </w:t>
            </w:r>
            <w:r>
              <w:rPr>
                <w:color w:val="231F20"/>
                <w:w w:val="110"/>
              </w:rPr>
              <w:t>one</w:t>
            </w:r>
            <w:r>
              <w:rPr>
                <w:color w:val="231F20"/>
                <w:spacing w:val="-7"/>
                <w:w w:val="110"/>
              </w:rPr>
              <w:t xml:space="preserve"> </w:t>
            </w:r>
            <w:r>
              <w:rPr>
                <w:color w:val="231F20"/>
                <w:w w:val="110"/>
              </w:rPr>
              <w:t>where</w:t>
            </w:r>
            <w:r>
              <w:rPr>
                <w:color w:val="231F20"/>
                <w:spacing w:val="-8"/>
                <w:w w:val="110"/>
              </w:rPr>
              <w:t xml:space="preserve"> </w:t>
            </w:r>
            <w:r>
              <w:rPr>
                <w:color w:val="231F20"/>
                <w:w w:val="110"/>
              </w:rPr>
              <w:t>the</w:t>
            </w:r>
            <w:r>
              <w:rPr>
                <w:color w:val="231F20"/>
                <w:spacing w:val="-8"/>
                <w:w w:val="110"/>
              </w:rPr>
              <w:t xml:space="preserve"> </w:t>
            </w:r>
            <w:r>
              <w:rPr>
                <w:color w:val="231F20"/>
                <w:w w:val="110"/>
              </w:rPr>
              <w:t>Bid</w:t>
            </w:r>
            <w:r>
              <w:rPr>
                <w:color w:val="231F20"/>
                <w:spacing w:val="-7"/>
                <w:w w:val="110"/>
              </w:rPr>
              <w:t xml:space="preserve"> </w:t>
            </w:r>
            <w:r>
              <w:rPr>
                <w:color w:val="231F20"/>
                <w:w w:val="110"/>
              </w:rPr>
              <w:t>price,</w:t>
            </w:r>
            <w:r>
              <w:rPr>
                <w:color w:val="231F20"/>
                <w:spacing w:val="-15"/>
                <w:w w:val="110"/>
              </w:rPr>
              <w:t xml:space="preserve"> </w:t>
            </w:r>
            <w:r>
              <w:rPr>
                <w:color w:val="231F20"/>
                <w:w w:val="110"/>
              </w:rPr>
              <w:t>in</w:t>
            </w:r>
            <w:r>
              <w:rPr>
                <w:color w:val="231F20"/>
                <w:spacing w:val="-8"/>
                <w:w w:val="110"/>
              </w:rPr>
              <w:t xml:space="preserve"> </w:t>
            </w:r>
            <w:r>
              <w:rPr>
                <w:color w:val="231F20"/>
                <w:w w:val="110"/>
              </w:rPr>
              <w:t>combination with other constituent elements of the Bid, appears unreasonably low</w:t>
            </w:r>
            <w:r>
              <w:rPr>
                <w:color w:val="231F20"/>
                <w:spacing w:val="-6"/>
                <w:w w:val="110"/>
              </w:rPr>
              <w:t xml:space="preserve"> </w:t>
            </w:r>
            <w:r>
              <w:rPr>
                <w:color w:val="231F20"/>
                <w:w w:val="110"/>
              </w:rPr>
              <w:t>to</w:t>
            </w:r>
            <w:r>
              <w:rPr>
                <w:color w:val="231F20"/>
                <w:spacing w:val="-6"/>
                <w:w w:val="110"/>
              </w:rPr>
              <w:t xml:space="preserve"> </w:t>
            </w:r>
            <w:r>
              <w:rPr>
                <w:color w:val="231F20"/>
                <w:w w:val="110"/>
              </w:rPr>
              <w:t>the</w:t>
            </w:r>
            <w:r>
              <w:rPr>
                <w:color w:val="231F20"/>
                <w:spacing w:val="-5"/>
                <w:w w:val="110"/>
              </w:rPr>
              <w:t xml:space="preserve"> </w:t>
            </w:r>
            <w:r>
              <w:rPr>
                <w:color w:val="231F20"/>
                <w:w w:val="110"/>
              </w:rPr>
              <w:t>extent</w:t>
            </w:r>
            <w:r>
              <w:rPr>
                <w:color w:val="231F20"/>
                <w:spacing w:val="-6"/>
                <w:w w:val="110"/>
              </w:rPr>
              <w:t xml:space="preserve"> </w:t>
            </w:r>
            <w:r>
              <w:rPr>
                <w:color w:val="231F20"/>
                <w:w w:val="110"/>
              </w:rPr>
              <w:t>that</w:t>
            </w:r>
            <w:r>
              <w:rPr>
                <w:color w:val="231F20"/>
                <w:spacing w:val="-5"/>
                <w:w w:val="110"/>
              </w:rPr>
              <w:t xml:space="preserve"> </w:t>
            </w:r>
            <w:r>
              <w:rPr>
                <w:color w:val="231F20"/>
                <w:w w:val="110"/>
              </w:rPr>
              <w:t>the</w:t>
            </w:r>
            <w:r>
              <w:rPr>
                <w:color w:val="231F20"/>
                <w:spacing w:val="-6"/>
                <w:w w:val="110"/>
              </w:rPr>
              <w:t xml:space="preserve"> </w:t>
            </w:r>
            <w:r>
              <w:rPr>
                <w:color w:val="231F20"/>
                <w:w w:val="110"/>
              </w:rPr>
              <w:t>Bid</w:t>
            </w:r>
            <w:r>
              <w:rPr>
                <w:color w:val="231F20"/>
                <w:spacing w:val="-6"/>
                <w:w w:val="110"/>
              </w:rPr>
              <w:t xml:space="preserve"> </w:t>
            </w:r>
            <w:r>
              <w:rPr>
                <w:color w:val="231F20"/>
                <w:w w:val="110"/>
              </w:rPr>
              <w:t>price</w:t>
            </w:r>
            <w:r>
              <w:rPr>
                <w:color w:val="231F20"/>
                <w:spacing w:val="-5"/>
                <w:w w:val="110"/>
              </w:rPr>
              <w:t xml:space="preserve"> </w:t>
            </w:r>
            <w:r>
              <w:rPr>
                <w:color w:val="231F20"/>
                <w:w w:val="110"/>
              </w:rPr>
              <w:t>raises</w:t>
            </w:r>
            <w:r>
              <w:rPr>
                <w:color w:val="231F20"/>
                <w:spacing w:val="-6"/>
                <w:w w:val="110"/>
              </w:rPr>
              <w:t xml:space="preserve"> </w:t>
            </w:r>
            <w:r>
              <w:rPr>
                <w:color w:val="231F20"/>
                <w:w w:val="110"/>
              </w:rPr>
              <w:t>material</w:t>
            </w:r>
            <w:r>
              <w:rPr>
                <w:color w:val="231F20"/>
                <w:spacing w:val="-5"/>
                <w:w w:val="110"/>
              </w:rPr>
              <w:t xml:space="preserve"> </w:t>
            </w:r>
            <w:r>
              <w:rPr>
                <w:color w:val="231F20"/>
                <w:w w:val="110"/>
              </w:rPr>
              <w:t>concerns</w:t>
            </w:r>
            <w:r>
              <w:rPr>
                <w:color w:val="231F20"/>
                <w:spacing w:val="-6"/>
                <w:w w:val="110"/>
              </w:rPr>
              <w:t xml:space="preserve"> </w:t>
            </w:r>
            <w:r>
              <w:rPr>
                <w:color w:val="231F20"/>
                <w:w w:val="110"/>
              </w:rPr>
              <w:t>with</w:t>
            </w:r>
            <w:r>
              <w:rPr>
                <w:color w:val="231F20"/>
                <w:spacing w:val="-6"/>
                <w:w w:val="110"/>
              </w:rPr>
              <w:t xml:space="preserve"> </w:t>
            </w:r>
            <w:r>
              <w:rPr>
                <w:color w:val="231F20"/>
                <w:w w:val="110"/>
              </w:rPr>
              <w:t>the Purchaser as to the capability of the Bidder to perform the Contract for the offered Bid</w:t>
            </w:r>
            <w:r>
              <w:rPr>
                <w:color w:val="231F20"/>
                <w:spacing w:val="-31"/>
                <w:w w:val="110"/>
              </w:rPr>
              <w:t xml:space="preserve"> </w:t>
            </w:r>
            <w:r>
              <w:rPr>
                <w:color w:val="231F20"/>
                <w:w w:val="110"/>
              </w:rPr>
              <w:t>price.</w:t>
            </w:r>
          </w:p>
          <w:p w:rsidR="0074359D" w:rsidRDefault="0074359D" w:rsidP="00CC3CB2">
            <w:pPr>
              <w:pStyle w:val="TableParagraph"/>
              <w:rPr>
                <w:sz w:val="24"/>
              </w:rPr>
            </w:pPr>
          </w:p>
          <w:p w:rsidR="0074359D" w:rsidRDefault="0074359D" w:rsidP="00CC3CB2">
            <w:pPr>
              <w:pStyle w:val="TableParagraph"/>
              <w:numPr>
                <w:ilvl w:val="1"/>
                <w:numId w:val="68"/>
              </w:numPr>
              <w:tabs>
                <w:tab w:val="left" w:pos="633"/>
              </w:tabs>
              <w:spacing w:line="266" w:lineRule="auto"/>
              <w:ind w:hanging="510"/>
              <w:jc w:val="both"/>
            </w:pPr>
            <w:r>
              <w:rPr>
                <w:color w:val="231F20"/>
                <w:w w:val="115"/>
              </w:rPr>
              <w:t>In the event of identification of a potentially Abnormally Low Bid,</w:t>
            </w:r>
            <w:r>
              <w:rPr>
                <w:color w:val="231F20"/>
                <w:spacing w:val="-27"/>
                <w:w w:val="115"/>
              </w:rPr>
              <w:t xml:space="preserve"> </w:t>
            </w:r>
            <w:r>
              <w:rPr>
                <w:color w:val="231F20"/>
                <w:w w:val="115"/>
              </w:rPr>
              <w:t>the</w:t>
            </w:r>
            <w:r>
              <w:rPr>
                <w:color w:val="231F20"/>
                <w:spacing w:val="-21"/>
                <w:w w:val="115"/>
              </w:rPr>
              <w:t xml:space="preserve"> </w:t>
            </w:r>
            <w:r>
              <w:rPr>
                <w:color w:val="231F20"/>
                <w:w w:val="115"/>
              </w:rPr>
              <w:t>Purchaser</w:t>
            </w:r>
            <w:r>
              <w:rPr>
                <w:color w:val="231F20"/>
                <w:spacing w:val="-21"/>
                <w:w w:val="115"/>
              </w:rPr>
              <w:t xml:space="preserve"> </w:t>
            </w:r>
            <w:r>
              <w:rPr>
                <w:color w:val="231F20"/>
                <w:w w:val="115"/>
              </w:rPr>
              <w:t>shall</w:t>
            </w:r>
            <w:r>
              <w:rPr>
                <w:color w:val="231F20"/>
                <w:spacing w:val="-21"/>
                <w:w w:val="115"/>
              </w:rPr>
              <w:t xml:space="preserve"> </w:t>
            </w:r>
            <w:r>
              <w:rPr>
                <w:color w:val="231F20"/>
                <w:w w:val="115"/>
              </w:rPr>
              <w:t>seek</w:t>
            </w:r>
            <w:r>
              <w:rPr>
                <w:color w:val="231F20"/>
                <w:spacing w:val="-21"/>
                <w:w w:val="115"/>
              </w:rPr>
              <w:t xml:space="preserve"> </w:t>
            </w:r>
            <w:r>
              <w:rPr>
                <w:color w:val="231F20"/>
                <w:w w:val="115"/>
              </w:rPr>
              <w:t>written</w:t>
            </w:r>
            <w:r>
              <w:rPr>
                <w:color w:val="231F20"/>
                <w:spacing w:val="-21"/>
                <w:w w:val="115"/>
              </w:rPr>
              <w:t xml:space="preserve"> </w:t>
            </w:r>
            <w:r>
              <w:rPr>
                <w:color w:val="231F20"/>
                <w:w w:val="115"/>
              </w:rPr>
              <w:t>clarification</w:t>
            </w:r>
            <w:r>
              <w:rPr>
                <w:color w:val="231F20"/>
                <w:spacing w:val="-21"/>
                <w:w w:val="115"/>
              </w:rPr>
              <w:t xml:space="preserve"> </w:t>
            </w:r>
            <w:r>
              <w:rPr>
                <w:color w:val="231F20"/>
                <w:w w:val="115"/>
              </w:rPr>
              <w:t>from</w:t>
            </w:r>
            <w:r>
              <w:rPr>
                <w:color w:val="231F20"/>
                <w:spacing w:val="-22"/>
                <w:w w:val="115"/>
              </w:rPr>
              <w:t xml:space="preserve"> </w:t>
            </w:r>
            <w:r>
              <w:rPr>
                <w:color w:val="231F20"/>
                <w:w w:val="115"/>
              </w:rPr>
              <w:t>the</w:t>
            </w:r>
            <w:r>
              <w:rPr>
                <w:color w:val="231F20"/>
                <w:spacing w:val="-21"/>
                <w:w w:val="115"/>
              </w:rPr>
              <w:t xml:space="preserve"> </w:t>
            </w:r>
            <w:r>
              <w:rPr>
                <w:color w:val="231F20"/>
                <w:w w:val="115"/>
              </w:rPr>
              <w:t>Bidder, including</w:t>
            </w:r>
            <w:r>
              <w:rPr>
                <w:color w:val="231F20"/>
                <w:spacing w:val="-22"/>
                <w:w w:val="115"/>
              </w:rPr>
              <w:t xml:space="preserve"> </w:t>
            </w:r>
            <w:r>
              <w:rPr>
                <w:color w:val="231F20"/>
                <w:w w:val="115"/>
              </w:rPr>
              <w:t>a</w:t>
            </w:r>
            <w:r>
              <w:rPr>
                <w:color w:val="231F20"/>
                <w:spacing w:val="-22"/>
                <w:w w:val="115"/>
              </w:rPr>
              <w:t xml:space="preserve"> </w:t>
            </w:r>
            <w:r>
              <w:rPr>
                <w:color w:val="231F20"/>
                <w:w w:val="115"/>
              </w:rPr>
              <w:t>detailed</w:t>
            </w:r>
            <w:r>
              <w:rPr>
                <w:color w:val="231F20"/>
                <w:spacing w:val="-22"/>
                <w:w w:val="115"/>
              </w:rPr>
              <w:t xml:space="preserve"> </w:t>
            </w:r>
            <w:r>
              <w:rPr>
                <w:color w:val="231F20"/>
                <w:w w:val="115"/>
              </w:rPr>
              <w:t>price</w:t>
            </w:r>
            <w:r>
              <w:rPr>
                <w:color w:val="231F20"/>
                <w:spacing w:val="-22"/>
                <w:w w:val="115"/>
              </w:rPr>
              <w:t xml:space="preserve"> </w:t>
            </w:r>
            <w:r>
              <w:rPr>
                <w:color w:val="231F20"/>
                <w:w w:val="115"/>
              </w:rPr>
              <w:t>analyses</w:t>
            </w:r>
            <w:r>
              <w:rPr>
                <w:color w:val="231F20"/>
                <w:spacing w:val="-21"/>
                <w:w w:val="115"/>
              </w:rPr>
              <w:t xml:space="preserve"> </w:t>
            </w:r>
            <w:r>
              <w:rPr>
                <w:color w:val="231F20"/>
                <w:w w:val="115"/>
              </w:rPr>
              <w:t>of</w:t>
            </w:r>
            <w:r>
              <w:rPr>
                <w:color w:val="231F20"/>
                <w:spacing w:val="-22"/>
                <w:w w:val="115"/>
              </w:rPr>
              <w:t xml:space="preserve"> </w:t>
            </w:r>
            <w:r>
              <w:rPr>
                <w:color w:val="231F20"/>
                <w:w w:val="115"/>
              </w:rPr>
              <w:t>its</w:t>
            </w:r>
            <w:r>
              <w:rPr>
                <w:color w:val="231F20"/>
                <w:spacing w:val="-22"/>
                <w:w w:val="115"/>
              </w:rPr>
              <w:t xml:space="preserve"> </w:t>
            </w:r>
            <w:r>
              <w:rPr>
                <w:color w:val="231F20"/>
                <w:w w:val="115"/>
              </w:rPr>
              <w:t>Bid</w:t>
            </w:r>
            <w:r>
              <w:rPr>
                <w:color w:val="231F20"/>
                <w:spacing w:val="-22"/>
                <w:w w:val="115"/>
              </w:rPr>
              <w:t xml:space="preserve"> </w:t>
            </w:r>
            <w:r>
              <w:rPr>
                <w:color w:val="231F20"/>
                <w:w w:val="115"/>
              </w:rPr>
              <w:t>price</w:t>
            </w:r>
            <w:r>
              <w:rPr>
                <w:color w:val="231F20"/>
                <w:spacing w:val="-22"/>
                <w:w w:val="115"/>
              </w:rPr>
              <w:t xml:space="preserve"> </w:t>
            </w:r>
            <w:r>
              <w:rPr>
                <w:color w:val="231F20"/>
                <w:w w:val="115"/>
              </w:rPr>
              <w:t>in</w:t>
            </w:r>
            <w:r>
              <w:rPr>
                <w:color w:val="231F20"/>
                <w:spacing w:val="-21"/>
                <w:w w:val="115"/>
              </w:rPr>
              <w:t xml:space="preserve"> </w:t>
            </w:r>
            <w:r>
              <w:rPr>
                <w:color w:val="231F20"/>
                <w:w w:val="115"/>
              </w:rPr>
              <w:t>relation</w:t>
            </w:r>
            <w:r>
              <w:rPr>
                <w:color w:val="231F20"/>
                <w:spacing w:val="-22"/>
                <w:w w:val="115"/>
              </w:rPr>
              <w:t xml:space="preserve"> </w:t>
            </w:r>
            <w:r>
              <w:rPr>
                <w:color w:val="231F20"/>
                <w:w w:val="115"/>
              </w:rPr>
              <w:t>to</w:t>
            </w:r>
            <w:r>
              <w:rPr>
                <w:color w:val="231F20"/>
                <w:spacing w:val="-22"/>
                <w:w w:val="115"/>
              </w:rPr>
              <w:t xml:space="preserve"> </w:t>
            </w:r>
            <w:r>
              <w:rPr>
                <w:color w:val="231F20"/>
                <w:w w:val="115"/>
              </w:rPr>
              <w:t>the subject</w:t>
            </w:r>
            <w:r>
              <w:rPr>
                <w:color w:val="231F20"/>
                <w:spacing w:val="-18"/>
                <w:w w:val="115"/>
              </w:rPr>
              <w:t xml:space="preserve"> </w:t>
            </w:r>
            <w:r>
              <w:rPr>
                <w:color w:val="231F20"/>
                <w:w w:val="115"/>
              </w:rPr>
              <w:t>matter</w:t>
            </w:r>
            <w:r>
              <w:rPr>
                <w:color w:val="231F20"/>
                <w:spacing w:val="-17"/>
                <w:w w:val="115"/>
              </w:rPr>
              <w:t xml:space="preserve"> </w:t>
            </w:r>
            <w:r>
              <w:rPr>
                <w:color w:val="231F20"/>
                <w:w w:val="115"/>
              </w:rPr>
              <w:t>of</w:t>
            </w:r>
            <w:r>
              <w:rPr>
                <w:color w:val="231F20"/>
                <w:spacing w:val="-18"/>
                <w:w w:val="115"/>
              </w:rPr>
              <w:t xml:space="preserve"> </w:t>
            </w:r>
            <w:r>
              <w:rPr>
                <w:color w:val="231F20"/>
                <w:w w:val="115"/>
              </w:rPr>
              <w:t>the</w:t>
            </w:r>
            <w:r>
              <w:rPr>
                <w:color w:val="231F20"/>
                <w:spacing w:val="-17"/>
                <w:w w:val="115"/>
              </w:rPr>
              <w:t xml:space="preserve"> </w:t>
            </w:r>
            <w:r>
              <w:rPr>
                <w:color w:val="231F20"/>
                <w:w w:val="115"/>
              </w:rPr>
              <w:t>contract,</w:t>
            </w:r>
            <w:r>
              <w:rPr>
                <w:color w:val="231F20"/>
                <w:spacing w:val="-24"/>
                <w:w w:val="115"/>
              </w:rPr>
              <w:t xml:space="preserve"> </w:t>
            </w:r>
            <w:r>
              <w:rPr>
                <w:color w:val="231F20"/>
                <w:w w:val="115"/>
              </w:rPr>
              <w:t>scope,</w:t>
            </w:r>
            <w:r>
              <w:rPr>
                <w:color w:val="231F20"/>
                <w:spacing w:val="-24"/>
                <w:w w:val="115"/>
              </w:rPr>
              <w:t xml:space="preserve"> </w:t>
            </w:r>
            <w:r>
              <w:rPr>
                <w:color w:val="231F20"/>
                <w:w w:val="115"/>
              </w:rPr>
              <w:t>delivery</w:t>
            </w:r>
            <w:r>
              <w:rPr>
                <w:color w:val="231F20"/>
                <w:spacing w:val="-18"/>
                <w:w w:val="115"/>
              </w:rPr>
              <w:t xml:space="preserve"> </w:t>
            </w:r>
            <w:r>
              <w:rPr>
                <w:color w:val="231F20"/>
                <w:w w:val="115"/>
              </w:rPr>
              <w:t>schedule,</w:t>
            </w:r>
            <w:r>
              <w:rPr>
                <w:color w:val="231F20"/>
                <w:spacing w:val="-24"/>
                <w:w w:val="115"/>
              </w:rPr>
              <w:t xml:space="preserve"> </w:t>
            </w:r>
            <w:r>
              <w:rPr>
                <w:color w:val="231F20"/>
                <w:w w:val="115"/>
              </w:rPr>
              <w:t>allocation of risks and responsibilities and any other requirements of the bidding</w:t>
            </w:r>
            <w:r>
              <w:rPr>
                <w:color w:val="231F20"/>
                <w:spacing w:val="-11"/>
                <w:w w:val="115"/>
              </w:rPr>
              <w:t xml:space="preserve"> </w:t>
            </w:r>
            <w:r>
              <w:rPr>
                <w:color w:val="231F20"/>
                <w:w w:val="115"/>
              </w:rPr>
              <w:t>document.</w:t>
            </w:r>
          </w:p>
          <w:p w:rsidR="0074359D" w:rsidRDefault="0074359D" w:rsidP="00CC3CB2">
            <w:pPr>
              <w:pStyle w:val="TableParagraph"/>
              <w:numPr>
                <w:ilvl w:val="1"/>
                <w:numId w:val="68"/>
              </w:numPr>
              <w:tabs>
                <w:tab w:val="left" w:pos="633"/>
              </w:tabs>
              <w:spacing w:before="248" w:line="280" w:lineRule="atLeast"/>
              <w:ind w:right="6" w:hanging="510"/>
              <w:jc w:val="both"/>
            </w:pPr>
            <w:r>
              <w:rPr>
                <w:color w:val="231F20"/>
                <w:w w:val="115"/>
              </w:rPr>
              <w:t>After</w:t>
            </w:r>
            <w:r>
              <w:rPr>
                <w:color w:val="231F20"/>
                <w:spacing w:val="-41"/>
                <w:w w:val="115"/>
              </w:rPr>
              <w:t xml:space="preserve"> </w:t>
            </w:r>
            <w:r>
              <w:rPr>
                <w:color w:val="231F20"/>
                <w:w w:val="115"/>
              </w:rPr>
              <w:t>evaluation</w:t>
            </w:r>
            <w:r>
              <w:rPr>
                <w:color w:val="231F20"/>
                <w:spacing w:val="-40"/>
                <w:w w:val="115"/>
              </w:rPr>
              <w:t xml:space="preserve"> </w:t>
            </w:r>
            <w:r>
              <w:rPr>
                <w:color w:val="231F20"/>
                <w:w w:val="115"/>
              </w:rPr>
              <w:t>of</w:t>
            </w:r>
            <w:r>
              <w:rPr>
                <w:color w:val="231F20"/>
                <w:spacing w:val="-40"/>
                <w:w w:val="115"/>
              </w:rPr>
              <w:t xml:space="preserve"> </w:t>
            </w:r>
            <w:r>
              <w:rPr>
                <w:color w:val="231F20"/>
                <w:w w:val="115"/>
              </w:rPr>
              <w:t>the</w:t>
            </w:r>
            <w:r>
              <w:rPr>
                <w:color w:val="231F20"/>
                <w:spacing w:val="-41"/>
                <w:w w:val="115"/>
              </w:rPr>
              <w:t xml:space="preserve"> </w:t>
            </w:r>
            <w:r>
              <w:rPr>
                <w:color w:val="231F20"/>
                <w:w w:val="115"/>
              </w:rPr>
              <w:t>price</w:t>
            </w:r>
            <w:r>
              <w:rPr>
                <w:color w:val="231F20"/>
                <w:spacing w:val="-40"/>
                <w:w w:val="115"/>
              </w:rPr>
              <w:t xml:space="preserve"> </w:t>
            </w:r>
            <w:r>
              <w:rPr>
                <w:color w:val="231F20"/>
                <w:w w:val="115"/>
              </w:rPr>
              <w:t>analyses,</w:t>
            </w:r>
            <w:r>
              <w:rPr>
                <w:color w:val="231F20"/>
                <w:spacing w:val="-47"/>
                <w:w w:val="115"/>
              </w:rPr>
              <w:t xml:space="preserve"> </w:t>
            </w:r>
            <w:r>
              <w:rPr>
                <w:color w:val="231F20"/>
                <w:w w:val="115"/>
              </w:rPr>
              <w:t>in</w:t>
            </w:r>
            <w:r>
              <w:rPr>
                <w:color w:val="231F20"/>
                <w:spacing w:val="-40"/>
                <w:w w:val="115"/>
              </w:rPr>
              <w:t xml:space="preserve"> </w:t>
            </w:r>
            <w:r>
              <w:rPr>
                <w:color w:val="231F20"/>
                <w:w w:val="115"/>
              </w:rPr>
              <w:t>the</w:t>
            </w:r>
            <w:r>
              <w:rPr>
                <w:color w:val="231F20"/>
                <w:spacing w:val="-41"/>
                <w:w w:val="115"/>
              </w:rPr>
              <w:t xml:space="preserve"> </w:t>
            </w:r>
            <w:r>
              <w:rPr>
                <w:color w:val="231F20"/>
                <w:w w:val="115"/>
              </w:rPr>
              <w:t>event</w:t>
            </w:r>
            <w:r>
              <w:rPr>
                <w:color w:val="231F20"/>
                <w:spacing w:val="-40"/>
                <w:w w:val="115"/>
              </w:rPr>
              <w:t xml:space="preserve"> </w:t>
            </w:r>
            <w:r>
              <w:rPr>
                <w:color w:val="231F20"/>
                <w:w w:val="115"/>
              </w:rPr>
              <w:t>that</w:t>
            </w:r>
            <w:r>
              <w:rPr>
                <w:color w:val="231F20"/>
                <w:spacing w:val="-40"/>
                <w:w w:val="115"/>
              </w:rPr>
              <w:t xml:space="preserve"> </w:t>
            </w:r>
            <w:r>
              <w:rPr>
                <w:color w:val="231F20"/>
                <w:w w:val="115"/>
              </w:rPr>
              <w:t>the</w:t>
            </w:r>
            <w:r>
              <w:rPr>
                <w:color w:val="231F20"/>
                <w:spacing w:val="-41"/>
                <w:w w:val="115"/>
              </w:rPr>
              <w:t xml:space="preserve"> </w:t>
            </w:r>
            <w:r>
              <w:rPr>
                <w:color w:val="231F20"/>
                <w:w w:val="115"/>
              </w:rPr>
              <w:t>Purchaser determines</w:t>
            </w:r>
            <w:r>
              <w:rPr>
                <w:color w:val="231F20"/>
                <w:spacing w:val="-13"/>
                <w:w w:val="115"/>
              </w:rPr>
              <w:t xml:space="preserve"> </w:t>
            </w:r>
            <w:r>
              <w:rPr>
                <w:color w:val="231F20"/>
                <w:w w:val="115"/>
              </w:rPr>
              <w:t>that</w:t>
            </w:r>
            <w:r>
              <w:rPr>
                <w:color w:val="231F20"/>
                <w:spacing w:val="-13"/>
                <w:w w:val="115"/>
              </w:rPr>
              <w:t xml:space="preserve"> </w:t>
            </w:r>
            <w:r>
              <w:rPr>
                <w:color w:val="231F20"/>
                <w:w w:val="115"/>
              </w:rPr>
              <w:t>the</w:t>
            </w:r>
            <w:r>
              <w:rPr>
                <w:color w:val="231F20"/>
                <w:spacing w:val="-13"/>
                <w:w w:val="115"/>
              </w:rPr>
              <w:t xml:space="preserve"> </w:t>
            </w:r>
            <w:r>
              <w:rPr>
                <w:color w:val="231F20"/>
                <w:w w:val="115"/>
              </w:rPr>
              <w:t>Bidder</w:t>
            </w:r>
            <w:r>
              <w:rPr>
                <w:color w:val="231F20"/>
                <w:spacing w:val="-13"/>
                <w:w w:val="115"/>
              </w:rPr>
              <w:t xml:space="preserve"> </w:t>
            </w:r>
            <w:r>
              <w:rPr>
                <w:color w:val="231F20"/>
                <w:w w:val="115"/>
              </w:rPr>
              <w:t>has</w:t>
            </w:r>
            <w:r>
              <w:rPr>
                <w:color w:val="231F20"/>
                <w:spacing w:val="-13"/>
                <w:w w:val="115"/>
              </w:rPr>
              <w:t xml:space="preserve"> </w:t>
            </w:r>
            <w:r>
              <w:rPr>
                <w:color w:val="231F20"/>
                <w:w w:val="115"/>
              </w:rPr>
              <w:t>failed</w:t>
            </w:r>
            <w:r>
              <w:rPr>
                <w:color w:val="231F20"/>
                <w:spacing w:val="-13"/>
                <w:w w:val="115"/>
              </w:rPr>
              <w:t xml:space="preserve"> </w:t>
            </w:r>
            <w:r>
              <w:rPr>
                <w:color w:val="231F20"/>
                <w:w w:val="115"/>
              </w:rPr>
              <w:t>to</w:t>
            </w:r>
            <w:r>
              <w:rPr>
                <w:color w:val="231F20"/>
                <w:spacing w:val="-13"/>
                <w:w w:val="115"/>
              </w:rPr>
              <w:t xml:space="preserve"> </w:t>
            </w:r>
            <w:r>
              <w:rPr>
                <w:color w:val="231F20"/>
                <w:w w:val="115"/>
              </w:rPr>
              <w:t>demonstrate</w:t>
            </w:r>
            <w:r>
              <w:rPr>
                <w:color w:val="231F20"/>
                <w:spacing w:val="-12"/>
                <w:w w:val="115"/>
              </w:rPr>
              <w:t xml:space="preserve"> </w:t>
            </w:r>
            <w:r>
              <w:rPr>
                <w:color w:val="231F20"/>
                <w:w w:val="115"/>
              </w:rPr>
              <w:t>its</w:t>
            </w:r>
            <w:r>
              <w:rPr>
                <w:color w:val="231F20"/>
                <w:spacing w:val="-13"/>
                <w:w w:val="115"/>
              </w:rPr>
              <w:t xml:space="preserve"> </w:t>
            </w:r>
            <w:r>
              <w:rPr>
                <w:color w:val="231F20"/>
                <w:w w:val="115"/>
              </w:rPr>
              <w:t>capability to</w:t>
            </w:r>
            <w:r>
              <w:rPr>
                <w:color w:val="231F20"/>
                <w:spacing w:val="-33"/>
                <w:w w:val="115"/>
              </w:rPr>
              <w:t xml:space="preserve"> </w:t>
            </w:r>
            <w:r>
              <w:rPr>
                <w:color w:val="231F20"/>
                <w:w w:val="115"/>
              </w:rPr>
              <w:t>perform</w:t>
            </w:r>
            <w:r>
              <w:rPr>
                <w:color w:val="231F20"/>
                <w:spacing w:val="-33"/>
                <w:w w:val="115"/>
              </w:rPr>
              <w:t xml:space="preserve"> </w:t>
            </w:r>
            <w:r>
              <w:rPr>
                <w:color w:val="231F20"/>
                <w:w w:val="115"/>
              </w:rPr>
              <w:t>the</w:t>
            </w:r>
            <w:r>
              <w:rPr>
                <w:color w:val="231F20"/>
                <w:spacing w:val="-32"/>
                <w:w w:val="115"/>
              </w:rPr>
              <w:t xml:space="preserve"> </w:t>
            </w:r>
            <w:r>
              <w:rPr>
                <w:color w:val="231F20"/>
                <w:w w:val="115"/>
              </w:rPr>
              <w:t>contract</w:t>
            </w:r>
            <w:r>
              <w:rPr>
                <w:color w:val="231F20"/>
                <w:spacing w:val="-33"/>
                <w:w w:val="115"/>
              </w:rPr>
              <w:t xml:space="preserve"> </w:t>
            </w:r>
            <w:r>
              <w:rPr>
                <w:color w:val="231F20"/>
                <w:w w:val="115"/>
              </w:rPr>
              <w:t>for</w:t>
            </w:r>
            <w:r>
              <w:rPr>
                <w:color w:val="231F20"/>
                <w:spacing w:val="-33"/>
                <w:w w:val="115"/>
              </w:rPr>
              <w:t xml:space="preserve"> </w:t>
            </w:r>
            <w:r>
              <w:rPr>
                <w:color w:val="231F20"/>
                <w:w w:val="115"/>
              </w:rPr>
              <w:t>the</w:t>
            </w:r>
            <w:r>
              <w:rPr>
                <w:color w:val="231F20"/>
                <w:spacing w:val="-32"/>
                <w:w w:val="115"/>
              </w:rPr>
              <w:t xml:space="preserve"> </w:t>
            </w:r>
            <w:r>
              <w:rPr>
                <w:color w:val="231F20"/>
                <w:w w:val="115"/>
              </w:rPr>
              <w:t>offered</w:t>
            </w:r>
            <w:r>
              <w:rPr>
                <w:color w:val="231F20"/>
                <w:spacing w:val="-33"/>
                <w:w w:val="115"/>
              </w:rPr>
              <w:t xml:space="preserve"> </w:t>
            </w:r>
            <w:r>
              <w:rPr>
                <w:color w:val="231F20"/>
                <w:w w:val="115"/>
              </w:rPr>
              <w:t>Bid</w:t>
            </w:r>
            <w:r>
              <w:rPr>
                <w:color w:val="231F20"/>
                <w:spacing w:val="-32"/>
                <w:w w:val="115"/>
              </w:rPr>
              <w:t xml:space="preserve"> </w:t>
            </w:r>
            <w:r>
              <w:rPr>
                <w:color w:val="231F20"/>
                <w:w w:val="115"/>
              </w:rPr>
              <w:t>price,</w:t>
            </w:r>
            <w:r>
              <w:rPr>
                <w:color w:val="231F20"/>
                <w:spacing w:val="-39"/>
                <w:w w:val="115"/>
              </w:rPr>
              <w:t xml:space="preserve"> </w:t>
            </w:r>
            <w:r>
              <w:rPr>
                <w:color w:val="231F20"/>
                <w:w w:val="115"/>
              </w:rPr>
              <w:t>the</w:t>
            </w:r>
            <w:r>
              <w:rPr>
                <w:color w:val="231F20"/>
                <w:spacing w:val="-33"/>
                <w:w w:val="115"/>
              </w:rPr>
              <w:t xml:space="preserve"> </w:t>
            </w:r>
            <w:r>
              <w:rPr>
                <w:color w:val="231F20"/>
                <w:w w:val="115"/>
              </w:rPr>
              <w:t>Purchaser</w:t>
            </w:r>
            <w:r>
              <w:rPr>
                <w:color w:val="231F20"/>
                <w:spacing w:val="-33"/>
                <w:w w:val="115"/>
              </w:rPr>
              <w:t xml:space="preserve"> </w:t>
            </w:r>
            <w:r>
              <w:rPr>
                <w:color w:val="231F20"/>
                <w:w w:val="115"/>
              </w:rPr>
              <w:t>shall reject the</w:t>
            </w:r>
            <w:r>
              <w:rPr>
                <w:color w:val="231F20"/>
                <w:spacing w:val="-22"/>
                <w:w w:val="115"/>
              </w:rPr>
              <w:t xml:space="preserve"> </w:t>
            </w:r>
            <w:r>
              <w:rPr>
                <w:color w:val="231F20"/>
                <w:w w:val="115"/>
              </w:rPr>
              <w:t>Bid.</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50"/>
        <w:gridCol w:w="7170"/>
      </w:tblGrid>
      <w:tr w:rsidR="0074359D" w:rsidTr="00CC3CB2">
        <w:trPr>
          <w:trHeight w:val="4227"/>
        </w:trPr>
        <w:tc>
          <w:tcPr>
            <w:tcW w:w="2250" w:type="dxa"/>
            <w:tcBorders>
              <w:top w:val="single" w:sz="4" w:space="0" w:color="231F20"/>
            </w:tcBorders>
          </w:tcPr>
          <w:p w:rsidR="0074359D" w:rsidRDefault="0074359D" w:rsidP="00CC3CB2">
            <w:pPr>
              <w:pStyle w:val="TableParagraph"/>
              <w:spacing w:before="97" w:line="266" w:lineRule="auto"/>
              <w:ind w:left="396" w:right="119" w:hanging="397"/>
              <w:rPr>
                <w:b/>
              </w:rPr>
            </w:pPr>
            <w:r>
              <w:rPr>
                <w:b/>
                <w:color w:val="231F20"/>
                <w:w w:val="110"/>
              </w:rPr>
              <w:t>44. Seriously unbalanced Bids</w:t>
            </w:r>
          </w:p>
        </w:tc>
        <w:tc>
          <w:tcPr>
            <w:tcW w:w="7170" w:type="dxa"/>
            <w:tcBorders>
              <w:top w:val="single" w:sz="4" w:space="0" w:color="231F20"/>
            </w:tcBorders>
          </w:tcPr>
          <w:p w:rsidR="0074359D" w:rsidRDefault="0074359D" w:rsidP="00CC3CB2">
            <w:pPr>
              <w:pStyle w:val="TableParagraph"/>
              <w:numPr>
                <w:ilvl w:val="1"/>
                <w:numId w:val="67"/>
              </w:numPr>
              <w:tabs>
                <w:tab w:val="left" w:pos="636"/>
              </w:tabs>
              <w:spacing w:before="97" w:line="266" w:lineRule="auto"/>
              <w:ind w:hanging="510"/>
              <w:jc w:val="both"/>
            </w:pPr>
            <w:r>
              <w:rPr>
                <w:color w:val="231F20"/>
                <w:w w:val="110"/>
              </w:rPr>
              <w:t>If the Bid that is evaluated as the lowest evaluated cost is, in the Employer’s opinion, seriously unbalanced the Employer may require the Bidder to provide written clarifications. Clarifications may include detailed price analyses to demonstrate the consistency of the Bid prices with the scope of works, proposed methodology, schedule and any other requirements of the bidding</w:t>
            </w:r>
            <w:r>
              <w:rPr>
                <w:color w:val="231F20"/>
                <w:spacing w:val="26"/>
                <w:w w:val="110"/>
              </w:rPr>
              <w:t xml:space="preserve"> </w:t>
            </w:r>
            <w:r>
              <w:rPr>
                <w:color w:val="231F20"/>
                <w:w w:val="110"/>
              </w:rPr>
              <w:t>document.</w:t>
            </w:r>
          </w:p>
          <w:p w:rsidR="0074359D" w:rsidRDefault="0074359D" w:rsidP="00CC3CB2">
            <w:pPr>
              <w:pStyle w:val="TableParagraph"/>
              <w:spacing w:before="11"/>
              <w:rPr>
                <w:sz w:val="23"/>
              </w:rPr>
            </w:pPr>
          </w:p>
          <w:p w:rsidR="0074359D" w:rsidRDefault="0074359D" w:rsidP="00CC3CB2">
            <w:pPr>
              <w:pStyle w:val="TableParagraph"/>
              <w:numPr>
                <w:ilvl w:val="1"/>
                <w:numId w:val="67"/>
              </w:numPr>
              <w:tabs>
                <w:tab w:val="left" w:pos="636"/>
              </w:tabs>
              <w:ind w:hanging="510"/>
            </w:pPr>
            <w:r>
              <w:rPr>
                <w:color w:val="231F20"/>
                <w:w w:val="115"/>
              </w:rPr>
              <w:t>After</w:t>
            </w:r>
            <w:r>
              <w:rPr>
                <w:color w:val="231F20"/>
                <w:spacing w:val="-21"/>
                <w:w w:val="115"/>
              </w:rPr>
              <w:t xml:space="preserve"> </w:t>
            </w:r>
            <w:r>
              <w:rPr>
                <w:color w:val="231F20"/>
                <w:w w:val="115"/>
              </w:rPr>
              <w:t>the</w:t>
            </w:r>
            <w:r>
              <w:rPr>
                <w:color w:val="231F20"/>
                <w:spacing w:val="-20"/>
                <w:w w:val="115"/>
              </w:rPr>
              <w:t xml:space="preserve"> </w:t>
            </w:r>
            <w:r>
              <w:rPr>
                <w:color w:val="231F20"/>
                <w:w w:val="115"/>
              </w:rPr>
              <w:t>evaluation</w:t>
            </w:r>
            <w:r>
              <w:rPr>
                <w:color w:val="231F20"/>
                <w:spacing w:val="-21"/>
                <w:w w:val="115"/>
              </w:rPr>
              <w:t xml:space="preserve"> </w:t>
            </w:r>
            <w:r>
              <w:rPr>
                <w:color w:val="231F20"/>
                <w:w w:val="115"/>
              </w:rPr>
              <w:t>of</w:t>
            </w:r>
            <w:r>
              <w:rPr>
                <w:color w:val="231F20"/>
                <w:spacing w:val="-20"/>
                <w:w w:val="115"/>
              </w:rPr>
              <w:t xml:space="preserve"> </w:t>
            </w:r>
            <w:r>
              <w:rPr>
                <w:color w:val="231F20"/>
                <w:w w:val="115"/>
              </w:rPr>
              <w:t>the</w:t>
            </w:r>
            <w:r>
              <w:rPr>
                <w:color w:val="231F20"/>
                <w:spacing w:val="-21"/>
                <w:w w:val="115"/>
              </w:rPr>
              <w:t xml:space="preserve"> </w:t>
            </w:r>
            <w:r>
              <w:rPr>
                <w:color w:val="231F20"/>
                <w:w w:val="115"/>
              </w:rPr>
              <w:t>information</w:t>
            </w:r>
            <w:r>
              <w:rPr>
                <w:color w:val="231F20"/>
                <w:spacing w:val="-20"/>
                <w:w w:val="115"/>
              </w:rPr>
              <w:t xml:space="preserve"> </w:t>
            </w:r>
            <w:r>
              <w:rPr>
                <w:color w:val="231F20"/>
                <w:w w:val="115"/>
              </w:rPr>
              <w:t>and</w:t>
            </w:r>
            <w:r>
              <w:rPr>
                <w:color w:val="231F20"/>
                <w:spacing w:val="-21"/>
                <w:w w:val="115"/>
              </w:rPr>
              <w:t xml:space="preserve"> </w:t>
            </w:r>
            <w:r>
              <w:rPr>
                <w:color w:val="231F20"/>
                <w:w w:val="115"/>
              </w:rPr>
              <w:t>detailed</w:t>
            </w:r>
            <w:r>
              <w:rPr>
                <w:color w:val="231F20"/>
                <w:spacing w:val="-20"/>
                <w:w w:val="115"/>
              </w:rPr>
              <w:t xml:space="preserve"> </w:t>
            </w:r>
            <w:r>
              <w:rPr>
                <w:color w:val="231F20"/>
                <w:w w:val="115"/>
              </w:rPr>
              <w:t>price</w:t>
            </w:r>
            <w:r>
              <w:rPr>
                <w:color w:val="231F20"/>
                <w:spacing w:val="-20"/>
                <w:w w:val="115"/>
              </w:rPr>
              <w:t xml:space="preserve"> </w:t>
            </w:r>
            <w:r>
              <w:rPr>
                <w:color w:val="231F20"/>
                <w:w w:val="115"/>
              </w:rPr>
              <w:t>analyses</w:t>
            </w:r>
          </w:p>
          <w:p w:rsidR="0074359D" w:rsidRDefault="0074359D" w:rsidP="00CC3CB2">
            <w:pPr>
              <w:pStyle w:val="TableParagraph"/>
              <w:spacing w:before="27"/>
              <w:ind w:left="635"/>
            </w:pPr>
            <w:r>
              <w:rPr>
                <w:color w:val="231F20"/>
                <w:w w:val="115"/>
              </w:rPr>
              <w:t>presented by the Bidder, the Employer may as appropriate:</w:t>
            </w:r>
          </w:p>
          <w:p w:rsidR="0074359D" w:rsidRDefault="0074359D" w:rsidP="00CC3CB2">
            <w:pPr>
              <w:pStyle w:val="TableParagraph"/>
              <w:numPr>
                <w:ilvl w:val="2"/>
                <w:numId w:val="67"/>
              </w:numPr>
              <w:tabs>
                <w:tab w:val="left" w:pos="1033"/>
              </w:tabs>
              <w:spacing w:before="84" w:line="266" w:lineRule="auto"/>
              <w:ind w:right="6"/>
              <w:jc w:val="both"/>
            </w:pPr>
            <w:r>
              <w:rPr>
                <w:color w:val="231F20"/>
                <w:w w:val="110"/>
              </w:rPr>
              <w:t>accept the Bid and require that the amount of the Performance Security be increased at the expense of the Bidder to a level</w:t>
            </w:r>
            <w:r>
              <w:rPr>
                <w:color w:val="231F20"/>
                <w:spacing w:val="-37"/>
                <w:w w:val="110"/>
              </w:rPr>
              <w:t xml:space="preserve"> </w:t>
            </w:r>
            <w:r>
              <w:rPr>
                <w:color w:val="231F20"/>
                <w:w w:val="110"/>
              </w:rPr>
              <w:t>not exceeding twenty percent (20%) of the initial Contract price in addition to ten percentage(10) of the Performance Security.</w:t>
            </w:r>
            <w:r>
              <w:rPr>
                <w:b/>
                <w:i/>
                <w:color w:val="231F20"/>
                <w:w w:val="110"/>
              </w:rPr>
              <w:t>;</w:t>
            </w:r>
            <w:r>
              <w:rPr>
                <w:b/>
                <w:i/>
                <w:color w:val="231F20"/>
                <w:spacing w:val="24"/>
                <w:w w:val="110"/>
              </w:rPr>
              <w:t xml:space="preserve"> </w:t>
            </w:r>
            <w:r>
              <w:rPr>
                <w:color w:val="231F20"/>
                <w:w w:val="110"/>
              </w:rPr>
              <w:t>or</w:t>
            </w:r>
          </w:p>
          <w:p w:rsidR="0074359D" w:rsidRDefault="0074359D" w:rsidP="00CC3CB2">
            <w:pPr>
              <w:pStyle w:val="TableParagraph"/>
              <w:numPr>
                <w:ilvl w:val="2"/>
                <w:numId w:val="67"/>
              </w:numPr>
              <w:tabs>
                <w:tab w:val="left" w:pos="1033"/>
              </w:tabs>
              <w:spacing w:before="53"/>
            </w:pPr>
            <w:r>
              <w:rPr>
                <w:color w:val="231F20"/>
                <w:w w:val="115"/>
              </w:rPr>
              <w:t>reject the</w:t>
            </w:r>
            <w:r>
              <w:rPr>
                <w:color w:val="231F20"/>
                <w:spacing w:val="-22"/>
                <w:w w:val="115"/>
              </w:rPr>
              <w:t xml:space="preserve"> </w:t>
            </w:r>
            <w:r>
              <w:rPr>
                <w:color w:val="231F20"/>
                <w:w w:val="115"/>
              </w:rPr>
              <w:t>Bid.</w:t>
            </w:r>
          </w:p>
        </w:tc>
      </w:tr>
      <w:tr w:rsidR="0074359D" w:rsidTr="00CC3CB2">
        <w:trPr>
          <w:trHeight w:val="1610"/>
        </w:trPr>
        <w:tc>
          <w:tcPr>
            <w:tcW w:w="2250" w:type="dxa"/>
          </w:tcPr>
          <w:p w:rsidR="0074359D" w:rsidRDefault="0074359D" w:rsidP="00CC3CB2">
            <w:pPr>
              <w:pStyle w:val="TableParagraph"/>
              <w:spacing w:before="131" w:line="266" w:lineRule="auto"/>
              <w:ind w:left="396" w:right="126" w:hanging="397"/>
              <w:rPr>
                <w:b/>
              </w:rPr>
            </w:pPr>
            <w:r>
              <w:rPr>
                <w:b/>
                <w:color w:val="231F20"/>
                <w:w w:val="110"/>
              </w:rPr>
              <w:t>45. Purchaser’s Right to Accept Any Bid, and to Reject Any or All Bids</w:t>
            </w:r>
          </w:p>
        </w:tc>
        <w:tc>
          <w:tcPr>
            <w:tcW w:w="7170" w:type="dxa"/>
          </w:tcPr>
          <w:p w:rsidR="0074359D" w:rsidRDefault="0074359D" w:rsidP="00CC3CB2">
            <w:pPr>
              <w:pStyle w:val="TableParagraph"/>
              <w:spacing w:before="131" w:line="266" w:lineRule="auto"/>
              <w:ind w:left="635" w:right="5" w:hanging="511"/>
              <w:jc w:val="both"/>
            </w:pPr>
            <w:r>
              <w:rPr>
                <w:color w:val="231F20"/>
                <w:w w:val="110"/>
              </w:rPr>
              <w:t>45.1. The Purchaser reserves the right to accept or reject any Bid, and to annul the bidding process and reject all Bids at any time prior to Contract award, without thereby incurring any liability to Bidders.</w:t>
            </w:r>
          </w:p>
        </w:tc>
      </w:tr>
      <w:tr w:rsidR="0074359D" w:rsidTr="00CC3CB2">
        <w:trPr>
          <w:trHeight w:val="484"/>
        </w:trPr>
        <w:tc>
          <w:tcPr>
            <w:tcW w:w="9420" w:type="dxa"/>
            <w:gridSpan w:val="2"/>
          </w:tcPr>
          <w:p w:rsidR="0074359D" w:rsidRDefault="0074359D" w:rsidP="00CC3CB2">
            <w:pPr>
              <w:pStyle w:val="TableParagraph"/>
              <w:spacing w:before="79"/>
              <w:ind w:left="2938"/>
              <w:rPr>
                <w:rFonts w:ascii="Arial"/>
                <w:b/>
                <w:sz w:val="28"/>
              </w:rPr>
            </w:pPr>
            <w:r>
              <w:rPr>
                <w:rFonts w:ascii="Arial"/>
                <w:b/>
                <w:color w:val="231F20"/>
                <w:sz w:val="28"/>
              </w:rPr>
              <w:t>G. AWARD OF CONTRACT</w:t>
            </w:r>
          </w:p>
        </w:tc>
      </w:tr>
      <w:tr w:rsidR="0074359D" w:rsidTr="00CC3CB2">
        <w:trPr>
          <w:trHeight w:val="1011"/>
        </w:trPr>
        <w:tc>
          <w:tcPr>
            <w:tcW w:w="2250" w:type="dxa"/>
          </w:tcPr>
          <w:p w:rsidR="0074359D" w:rsidRDefault="0074359D" w:rsidP="00CC3CB2">
            <w:pPr>
              <w:pStyle w:val="TableParagraph"/>
              <w:spacing w:before="103"/>
              <w:rPr>
                <w:b/>
              </w:rPr>
            </w:pPr>
            <w:r>
              <w:rPr>
                <w:b/>
                <w:color w:val="231F20"/>
                <w:w w:val="110"/>
              </w:rPr>
              <w:t>46. Award Criteria</w:t>
            </w:r>
          </w:p>
        </w:tc>
        <w:tc>
          <w:tcPr>
            <w:tcW w:w="7170" w:type="dxa"/>
          </w:tcPr>
          <w:p w:rsidR="0074359D" w:rsidRDefault="0074359D" w:rsidP="00CC3CB2">
            <w:pPr>
              <w:pStyle w:val="TableParagraph"/>
              <w:spacing w:before="103" w:line="266" w:lineRule="auto"/>
              <w:ind w:left="635" w:right="6" w:hanging="511"/>
              <w:jc w:val="both"/>
            </w:pPr>
            <w:r>
              <w:rPr>
                <w:color w:val="231F20"/>
                <w:w w:val="115"/>
              </w:rPr>
              <w:t>46.1.</w:t>
            </w:r>
            <w:r>
              <w:rPr>
                <w:color w:val="231F20"/>
                <w:spacing w:val="-47"/>
                <w:w w:val="115"/>
              </w:rPr>
              <w:t xml:space="preserve"> </w:t>
            </w:r>
            <w:r>
              <w:rPr>
                <w:color w:val="231F20"/>
                <w:w w:val="115"/>
              </w:rPr>
              <w:t>The</w:t>
            </w:r>
            <w:r>
              <w:rPr>
                <w:color w:val="231F20"/>
                <w:spacing w:val="-47"/>
                <w:w w:val="115"/>
              </w:rPr>
              <w:t xml:space="preserve"> </w:t>
            </w:r>
            <w:r>
              <w:rPr>
                <w:color w:val="231F20"/>
                <w:w w:val="115"/>
              </w:rPr>
              <w:t>Purchaser</w:t>
            </w:r>
            <w:r>
              <w:rPr>
                <w:color w:val="231F20"/>
                <w:spacing w:val="-47"/>
                <w:w w:val="115"/>
              </w:rPr>
              <w:t xml:space="preserve"> </w:t>
            </w:r>
            <w:r>
              <w:rPr>
                <w:color w:val="231F20"/>
                <w:w w:val="115"/>
              </w:rPr>
              <w:t>shall</w:t>
            </w:r>
            <w:r>
              <w:rPr>
                <w:color w:val="231F20"/>
                <w:spacing w:val="-48"/>
                <w:w w:val="115"/>
              </w:rPr>
              <w:t xml:space="preserve"> </w:t>
            </w:r>
            <w:r>
              <w:rPr>
                <w:color w:val="231F20"/>
                <w:w w:val="115"/>
              </w:rPr>
              <w:t>award</w:t>
            </w:r>
            <w:r>
              <w:rPr>
                <w:color w:val="231F20"/>
                <w:spacing w:val="-47"/>
                <w:w w:val="115"/>
              </w:rPr>
              <w:t xml:space="preserve"> </w:t>
            </w:r>
            <w:r>
              <w:rPr>
                <w:color w:val="231F20"/>
                <w:w w:val="115"/>
              </w:rPr>
              <w:t>the</w:t>
            </w:r>
            <w:r>
              <w:rPr>
                <w:color w:val="231F20"/>
                <w:spacing w:val="-47"/>
                <w:w w:val="115"/>
              </w:rPr>
              <w:t xml:space="preserve"> </w:t>
            </w:r>
            <w:r>
              <w:rPr>
                <w:color w:val="231F20"/>
                <w:w w:val="115"/>
              </w:rPr>
              <w:t>Contract</w:t>
            </w:r>
            <w:r>
              <w:rPr>
                <w:color w:val="231F20"/>
                <w:spacing w:val="-47"/>
                <w:w w:val="115"/>
              </w:rPr>
              <w:t xml:space="preserve"> </w:t>
            </w:r>
            <w:r>
              <w:rPr>
                <w:color w:val="231F20"/>
                <w:w w:val="115"/>
              </w:rPr>
              <w:t>to</w:t>
            </w:r>
            <w:r>
              <w:rPr>
                <w:color w:val="231F20"/>
                <w:spacing w:val="-48"/>
                <w:w w:val="115"/>
              </w:rPr>
              <w:t xml:space="preserve"> </w:t>
            </w:r>
            <w:r>
              <w:rPr>
                <w:color w:val="231F20"/>
                <w:w w:val="115"/>
              </w:rPr>
              <w:t>the</w:t>
            </w:r>
            <w:r>
              <w:rPr>
                <w:color w:val="231F20"/>
                <w:spacing w:val="-47"/>
                <w:w w:val="115"/>
              </w:rPr>
              <w:t xml:space="preserve"> </w:t>
            </w:r>
            <w:r>
              <w:rPr>
                <w:color w:val="231F20"/>
                <w:w w:val="115"/>
              </w:rPr>
              <w:t>Bidder</w:t>
            </w:r>
            <w:r>
              <w:rPr>
                <w:color w:val="231F20"/>
                <w:spacing w:val="-47"/>
                <w:w w:val="115"/>
              </w:rPr>
              <w:t xml:space="preserve"> </w:t>
            </w:r>
            <w:r>
              <w:rPr>
                <w:color w:val="231F20"/>
                <w:w w:val="115"/>
              </w:rPr>
              <w:t>whose</w:t>
            </w:r>
            <w:r>
              <w:rPr>
                <w:color w:val="231F20"/>
                <w:spacing w:val="-48"/>
                <w:w w:val="115"/>
              </w:rPr>
              <w:t xml:space="preserve"> </w:t>
            </w:r>
            <w:r>
              <w:rPr>
                <w:color w:val="231F20"/>
                <w:w w:val="115"/>
              </w:rPr>
              <w:t>offer</w:t>
            </w:r>
            <w:r>
              <w:rPr>
                <w:color w:val="231F20"/>
                <w:spacing w:val="-47"/>
                <w:w w:val="115"/>
              </w:rPr>
              <w:t xml:space="preserve"> </w:t>
            </w:r>
            <w:r>
              <w:rPr>
                <w:color w:val="231F20"/>
                <w:w w:val="115"/>
              </w:rPr>
              <w:t>has been</w:t>
            </w:r>
            <w:r>
              <w:rPr>
                <w:color w:val="231F20"/>
                <w:spacing w:val="-29"/>
                <w:w w:val="115"/>
              </w:rPr>
              <w:t xml:space="preserve"> </w:t>
            </w:r>
            <w:r>
              <w:rPr>
                <w:color w:val="231F20"/>
                <w:w w:val="115"/>
              </w:rPr>
              <w:t>determined</w:t>
            </w:r>
            <w:r>
              <w:rPr>
                <w:color w:val="231F20"/>
                <w:spacing w:val="-28"/>
                <w:w w:val="115"/>
              </w:rPr>
              <w:t xml:space="preserve"> </w:t>
            </w:r>
            <w:r>
              <w:rPr>
                <w:color w:val="231F20"/>
                <w:w w:val="115"/>
              </w:rPr>
              <w:t>to</w:t>
            </w:r>
            <w:r>
              <w:rPr>
                <w:color w:val="231F20"/>
                <w:spacing w:val="-28"/>
                <w:w w:val="115"/>
              </w:rPr>
              <w:t xml:space="preserve"> </w:t>
            </w:r>
            <w:r>
              <w:rPr>
                <w:color w:val="231F20"/>
                <w:w w:val="115"/>
              </w:rPr>
              <w:t>be</w:t>
            </w:r>
            <w:r>
              <w:rPr>
                <w:color w:val="231F20"/>
                <w:spacing w:val="-29"/>
                <w:w w:val="115"/>
              </w:rPr>
              <w:t xml:space="preserve"> </w:t>
            </w:r>
            <w:r>
              <w:rPr>
                <w:color w:val="231F20"/>
                <w:w w:val="115"/>
              </w:rPr>
              <w:t>the</w:t>
            </w:r>
            <w:r>
              <w:rPr>
                <w:color w:val="231F20"/>
                <w:spacing w:val="-28"/>
                <w:w w:val="115"/>
              </w:rPr>
              <w:t xml:space="preserve"> </w:t>
            </w:r>
            <w:r>
              <w:rPr>
                <w:color w:val="231F20"/>
                <w:w w:val="115"/>
              </w:rPr>
              <w:t>lowest</w:t>
            </w:r>
            <w:r>
              <w:rPr>
                <w:color w:val="231F20"/>
                <w:spacing w:val="-28"/>
                <w:w w:val="115"/>
              </w:rPr>
              <w:t xml:space="preserve"> </w:t>
            </w:r>
            <w:r>
              <w:rPr>
                <w:color w:val="231F20"/>
                <w:w w:val="115"/>
              </w:rPr>
              <w:t>evaluated</w:t>
            </w:r>
            <w:r>
              <w:rPr>
                <w:color w:val="231F20"/>
                <w:spacing w:val="-28"/>
                <w:w w:val="115"/>
              </w:rPr>
              <w:t xml:space="preserve"> </w:t>
            </w:r>
            <w:r>
              <w:rPr>
                <w:color w:val="231F20"/>
                <w:w w:val="115"/>
              </w:rPr>
              <w:t>Bid</w:t>
            </w:r>
            <w:r>
              <w:rPr>
                <w:color w:val="231F20"/>
                <w:spacing w:val="-29"/>
                <w:w w:val="115"/>
              </w:rPr>
              <w:t xml:space="preserve"> </w:t>
            </w:r>
            <w:r>
              <w:rPr>
                <w:color w:val="231F20"/>
                <w:w w:val="115"/>
              </w:rPr>
              <w:t>and</w:t>
            </w:r>
            <w:r>
              <w:rPr>
                <w:color w:val="231F20"/>
                <w:spacing w:val="-28"/>
                <w:w w:val="115"/>
              </w:rPr>
              <w:t xml:space="preserve"> </w:t>
            </w:r>
            <w:r>
              <w:rPr>
                <w:color w:val="231F20"/>
                <w:w w:val="115"/>
              </w:rPr>
              <w:t>is</w:t>
            </w:r>
            <w:r>
              <w:rPr>
                <w:color w:val="231F20"/>
                <w:spacing w:val="-28"/>
                <w:w w:val="115"/>
              </w:rPr>
              <w:t xml:space="preserve"> </w:t>
            </w:r>
            <w:r>
              <w:rPr>
                <w:color w:val="231F20"/>
                <w:w w:val="115"/>
              </w:rPr>
              <w:t>substantially responsive</w:t>
            </w:r>
            <w:r>
              <w:rPr>
                <w:color w:val="231F20"/>
                <w:spacing w:val="-13"/>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Bidding</w:t>
            </w:r>
            <w:r>
              <w:rPr>
                <w:color w:val="231F20"/>
                <w:spacing w:val="-12"/>
                <w:w w:val="115"/>
              </w:rPr>
              <w:t xml:space="preserve"> </w:t>
            </w:r>
            <w:r>
              <w:rPr>
                <w:color w:val="231F20"/>
                <w:w w:val="115"/>
              </w:rPr>
              <w:t>Documents.</w:t>
            </w:r>
          </w:p>
        </w:tc>
      </w:tr>
      <w:tr w:rsidR="0074359D" w:rsidTr="00CC3CB2">
        <w:trPr>
          <w:trHeight w:val="1851"/>
        </w:trPr>
        <w:tc>
          <w:tcPr>
            <w:tcW w:w="2250" w:type="dxa"/>
          </w:tcPr>
          <w:p w:rsidR="0074359D" w:rsidRDefault="0074359D" w:rsidP="00CC3CB2">
            <w:pPr>
              <w:pStyle w:val="TableParagraph"/>
              <w:spacing w:before="103" w:line="266" w:lineRule="auto"/>
              <w:ind w:left="396" w:right="119" w:hanging="397"/>
              <w:rPr>
                <w:b/>
              </w:rPr>
            </w:pPr>
            <w:r>
              <w:rPr>
                <w:b/>
                <w:color w:val="231F20"/>
                <w:w w:val="110"/>
              </w:rPr>
              <w:t>47. Purchaser’s Right to Vary Quantities at Time of Award</w:t>
            </w:r>
          </w:p>
        </w:tc>
        <w:tc>
          <w:tcPr>
            <w:tcW w:w="7170" w:type="dxa"/>
          </w:tcPr>
          <w:p w:rsidR="0074359D" w:rsidRDefault="0074359D" w:rsidP="00CC3CB2">
            <w:pPr>
              <w:pStyle w:val="TableParagraph"/>
              <w:spacing w:before="103" w:line="266" w:lineRule="auto"/>
              <w:ind w:left="635" w:right="6" w:hanging="511"/>
              <w:jc w:val="both"/>
            </w:pPr>
            <w:r>
              <w:rPr>
                <w:color w:val="231F20"/>
                <w:spacing w:val="-5"/>
                <w:w w:val="115"/>
              </w:rPr>
              <w:t>47.1.</w:t>
            </w:r>
            <w:r>
              <w:rPr>
                <w:color w:val="231F20"/>
                <w:spacing w:val="-21"/>
                <w:w w:val="115"/>
              </w:rPr>
              <w:t xml:space="preserve"> </w:t>
            </w:r>
            <w:r>
              <w:rPr>
                <w:color w:val="231F20"/>
                <w:spacing w:val="-6"/>
                <w:w w:val="115"/>
              </w:rPr>
              <w:t>At</w:t>
            </w:r>
            <w:r>
              <w:rPr>
                <w:color w:val="231F20"/>
                <w:spacing w:val="-34"/>
                <w:w w:val="115"/>
              </w:rPr>
              <w:t xml:space="preserve"> </w:t>
            </w:r>
            <w:r>
              <w:rPr>
                <w:color w:val="231F20"/>
                <w:w w:val="115"/>
              </w:rPr>
              <w:t>the</w:t>
            </w:r>
            <w:r>
              <w:rPr>
                <w:color w:val="231F20"/>
                <w:spacing w:val="-34"/>
                <w:w w:val="115"/>
              </w:rPr>
              <w:t xml:space="preserve"> </w:t>
            </w:r>
            <w:r>
              <w:rPr>
                <w:color w:val="231F20"/>
                <w:w w:val="115"/>
              </w:rPr>
              <w:t>time</w:t>
            </w:r>
            <w:r>
              <w:rPr>
                <w:color w:val="231F20"/>
                <w:spacing w:val="-35"/>
                <w:w w:val="115"/>
              </w:rPr>
              <w:t xml:space="preserve"> </w:t>
            </w:r>
            <w:r>
              <w:rPr>
                <w:color w:val="231F20"/>
                <w:w w:val="115"/>
              </w:rPr>
              <w:t>the</w:t>
            </w:r>
            <w:r>
              <w:rPr>
                <w:color w:val="231F20"/>
                <w:spacing w:val="-34"/>
                <w:w w:val="115"/>
              </w:rPr>
              <w:t xml:space="preserve"> </w:t>
            </w:r>
            <w:r>
              <w:rPr>
                <w:color w:val="231F20"/>
                <w:w w:val="115"/>
              </w:rPr>
              <w:t>Contract</w:t>
            </w:r>
            <w:r>
              <w:rPr>
                <w:color w:val="231F20"/>
                <w:spacing w:val="-35"/>
                <w:w w:val="115"/>
              </w:rPr>
              <w:t xml:space="preserve"> </w:t>
            </w:r>
            <w:r>
              <w:rPr>
                <w:color w:val="231F20"/>
                <w:w w:val="115"/>
              </w:rPr>
              <w:t>is</w:t>
            </w:r>
            <w:r>
              <w:rPr>
                <w:color w:val="231F20"/>
                <w:spacing w:val="-34"/>
                <w:w w:val="115"/>
              </w:rPr>
              <w:t xml:space="preserve"> </w:t>
            </w:r>
            <w:r>
              <w:rPr>
                <w:color w:val="231F20"/>
                <w:w w:val="115"/>
              </w:rPr>
              <w:t>awarded,</w:t>
            </w:r>
            <w:r>
              <w:rPr>
                <w:color w:val="231F20"/>
                <w:spacing w:val="-41"/>
                <w:w w:val="115"/>
              </w:rPr>
              <w:t xml:space="preserve"> </w:t>
            </w:r>
            <w:r>
              <w:rPr>
                <w:color w:val="231F20"/>
                <w:w w:val="115"/>
              </w:rPr>
              <w:t>the</w:t>
            </w:r>
            <w:r>
              <w:rPr>
                <w:color w:val="231F20"/>
                <w:spacing w:val="-34"/>
                <w:w w:val="115"/>
              </w:rPr>
              <w:t xml:space="preserve"> </w:t>
            </w:r>
            <w:r>
              <w:rPr>
                <w:color w:val="231F20"/>
                <w:w w:val="115"/>
              </w:rPr>
              <w:t>Purchaser</w:t>
            </w:r>
            <w:r>
              <w:rPr>
                <w:color w:val="231F20"/>
                <w:spacing w:val="-35"/>
                <w:w w:val="115"/>
              </w:rPr>
              <w:t xml:space="preserve"> </w:t>
            </w:r>
            <w:r>
              <w:rPr>
                <w:color w:val="231F20"/>
                <w:w w:val="115"/>
              </w:rPr>
              <w:t>reserves</w:t>
            </w:r>
            <w:r>
              <w:rPr>
                <w:color w:val="231F20"/>
                <w:spacing w:val="-34"/>
                <w:w w:val="115"/>
              </w:rPr>
              <w:t xml:space="preserve"> </w:t>
            </w:r>
            <w:r>
              <w:rPr>
                <w:color w:val="231F20"/>
                <w:w w:val="115"/>
              </w:rPr>
              <w:t>the</w:t>
            </w:r>
            <w:r>
              <w:rPr>
                <w:color w:val="231F20"/>
                <w:spacing w:val="-35"/>
                <w:w w:val="115"/>
              </w:rPr>
              <w:t xml:space="preserve"> </w:t>
            </w:r>
            <w:r>
              <w:rPr>
                <w:color w:val="231F20"/>
                <w:w w:val="115"/>
              </w:rPr>
              <w:t>right to</w:t>
            </w:r>
            <w:r>
              <w:rPr>
                <w:color w:val="231F20"/>
                <w:spacing w:val="-23"/>
                <w:w w:val="115"/>
              </w:rPr>
              <w:t xml:space="preserve"> </w:t>
            </w:r>
            <w:r>
              <w:rPr>
                <w:color w:val="231F20"/>
                <w:w w:val="115"/>
              </w:rPr>
              <w:t>increase</w:t>
            </w:r>
            <w:r>
              <w:rPr>
                <w:color w:val="231F20"/>
                <w:spacing w:val="-22"/>
                <w:w w:val="115"/>
              </w:rPr>
              <w:t xml:space="preserve"> </w:t>
            </w:r>
            <w:r>
              <w:rPr>
                <w:color w:val="231F20"/>
                <w:w w:val="115"/>
              </w:rPr>
              <w:t>or</w:t>
            </w:r>
            <w:r>
              <w:rPr>
                <w:color w:val="231F20"/>
                <w:spacing w:val="-23"/>
                <w:w w:val="115"/>
              </w:rPr>
              <w:t xml:space="preserve"> </w:t>
            </w:r>
            <w:r>
              <w:rPr>
                <w:color w:val="231F20"/>
                <w:w w:val="115"/>
              </w:rPr>
              <w:t>decrease</w:t>
            </w:r>
            <w:r>
              <w:rPr>
                <w:color w:val="231F20"/>
                <w:spacing w:val="-22"/>
                <w:w w:val="115"/>
              </w:rPr>
              <w:t xml:space="preserve"> </w:t>
            </w:r>
            <w:r>
              <w:rPr>
                <w:color w:val="231F20"/>
                <w:w w:val="115"/>
              </w:rPr>
              <w:t>the</w:t>
            </w:r>
            <w:r>
              <w:rPr>
                <w:color w:val="231F20"/>
                <w:spacing w:val="-22"/>
                <w:w w:val="115"/>
              </w:rPr>
              <w:t xml:space="preserve"> </w:t>
            </w:r>
            <w:r>
              <w:rPr>
                <w:color w:val="231F20"/>
                <w:w w:val="115"/>
              </w:rPr>
              <w:t>quantity</w:t>
            </w:r>
            <w:r>
              <w:rPr>
                <w:color w:val="231F20"/>
                <w:spacing w:val="-23"/>
                <w:w w:val="115"/>
              </w:rPr>
              <w:t xml:space="preserve"> </w:t>
            </w:r>
            <w:r>
              <w:rPr>
                <w:color w:val="231F20"/>
                <w:w w:val="115"/>
              </w:rPr>
              <w:t>of</w:t>
            </w:r>
            <w:r>
              <w:rPr>
                <w:color w:val="231F20"/>
                <w:spacing w:val="-22"/>
                <w:w w:val="115"/>
              </w:rPr>
              <w:t xml:space="preserve"> </w:t>
            </w:r>
            <w:r>
              <w:rPr>
                <w:color w:val="231F20"/>
                <w:w w:val="115"/>
              </w:rPr>
              <w:t>Goods</w:t>
            </w:r>
            <w:r>
              <w:rPr>
                <w:color w:val="231F20"/>
                <w:spacing w:val="-22"/>
                <w:w w:val="115"/>
              </w:rPr>
              <w:t xml:space="preserve"> </w:t>
            </w:r>
            <w:r>
              <w:rPr>
                <w:color w:val="231F20"/>
                <w:w w:val="115"/>
              </w:rPr>
              <w:t>and</w:t>
            </w:r>
            <w:r>
              <w:rPr>
                <w:color w:val="231F20"/>
                <w:spacing w:val="-23"/>
                <w:w w:val="115"/>
              </w:rPr>
              <w:t xml:space="preserve"> </w:t>
            </w:r>
            <w:r>
              <w:rPr>
                <w:color w:val="231F20"/>
                <w:w w:val="115"/>
              </w:rPr>
              <w:t>Related</w:t>
            </w:r>
            <w:r>
              <w:rPr>
                <w:color w:val="231F20"/>
                <w:spacing w:val="-22"/>
                <w:w w:val="115"/>
              </w:rPr>
              <w:t xml:space="preserve"> </w:t>
            </w:r>
            <w:r>
              <w:rPr>
                <w:color w:val="231F20"/>
                <w:w w:val="115"/>
              </w:rPr>
              <w:t>Services originally</w:t>
            </w:r>
            <w:r>
              <w:rPr>
                <w:color w:val="231F20"/>
                <w:spacing w:val="-45"/>
                <w:w w:val="115"/>
              </w:rPr>
              <w:t xml:space="preserve"> </w:t>
            </w:r>
            <w:r>
              <w:rPr>
                <w:color w:val="231F20"/>
                <w:w w:val="115"/>
              </w:rPr>
              <w:t>specified</w:t>
            </w:r>
            <w:r>
              <w:rPr>
                <w:color w:val="231F20"/>
                <w:spacing w:val="-45"/>
                <w:w w:val="115"/>
              </w:rPr>
              <w:t xml:space="preserve"> </w:t>
            </w:r>
            <w:r>
              <w:rPr>
                <w:color w:val="231F20"/>
                <w:w w:val="115"/>
              </w:rPr>
              <w:t>in</w:t>
            </w:r>
            <w:r>
              <w:rPr>
                <w:color w:val="231F20"/>
                <w:spacing w:val="-44"/>
                <w:w w:val="115"/>
              </w:rPr>
              <w:t xml:space="preserve"> </w:t>
            </w:r>
            <w:r>
              <w:rPr>
                <w:color w:val="231F20"/>
                <w:w w:val="115"/>
              </w:rPr>
              <w:t>Section</w:t>
            </w:r>
            <w:r>
              <w:rPr>
                <w:color w:val="231F20"/>
                <w:spacing w:val="-47"/>
                <w:w w:val="115"/>
              </w:rPr>
              <w:t xml:space="preserve"> </w:t>
            </w:r>
            <w:r>
              <w:rPr>
                <w:color w:val="231F20"/>
                <w:w w:val="115"/>
              </w:rPr>
              <w:t>VI,</w:t>
            </w:r>
            <w:r>
              <w:rPr>
                <w:color w:val="231F20"/>
                <w:spacing w:val="-48"/>
                <w:w w:val="115"/>
              </w:rPr>
              <w:t xml:space="preserve"> </w:t>
            </w:r>
            <w:r>
              <w:rPr>
                <w:color w:val="231F20"/>
                <w:w w:val="115"/>
              </w:rPr>
              <w:t>Schedule</w:t>
            </w:r>
            <w:r>
              <w:rPr>
                <w:color w:val="231F20"/>
                <w:spacing w:val="-44"/>
                <w:w w:val="115"/>
              </w:rPr>
              <w:t xml:space="preserve"> </w:t>
            </w:r>
            <w:r>
              <w:rPr>
                <w:color w:val="231F20"/>
                <w:w w:val="115"/>
              </w:rPr>
              <w:t>of</w:t>
            </w:r>
            <w:r>
              <w:rPr>
                <w:color w:val="231F20"/>
                <w:spacing w:val="-45"/>
                <w:w w:val="115"/>
              </w:rPr>
              <w:t xml:space="preserve"> </w:t>
            </w:r>
            <w:r>
              <w:rPr>
                <w:color w:val="231F20"/>
                <w:w w:val="115"/>
              </w:rPr>
              <w:t>Supply,</w:t>
            </w:r>
            <w:r>
              <w:rPr>
                <w:color w:val="231F20"/>
                <w:spacing w:val="-47"/>
                <w:w w:val="115"/>
              </w:rPr>
              <w:t xml:space="preserve"> </w:t>
            </w:r>
            <w:r>
              <w:rPr>
                <w:color w:val="231F20"/>
                <w:w w:val="115"/>
              </w:rPr>
              <w:t>provided</w:t>
            </w:r>
            <w:r>
              <w:rPr>
                <w:color w:val="231F20"/>
                <w:spacing w:val="-45"/>
                <w:w w:val="115"/>
              </w:rPr>
              <w:t xml:space="preserve"> </w:t>
            </w:r>
            <w:r>
              <w:rPr>
                <w:color w:val="231F20"/>
                <w:w w:val="115"/>
              </w:rPr>
              <w:t>this does</w:t>
            </w:r>
            <w:r>
              <w:rPr>
                <w:color w:val="231F20"/>
                <w:spacing w:val="-23"/>
                <w:w w:val="115"/>
              </w:rPr>
              <w:t xml:space="preserve"> </w:t>
            </w:r>
            <w:r>
              <w:rPr>
                <w:color w:val="231F20"/>
                <w:w w:val="115"/>
              </w:rPr>
              <w:t>not</w:t>
            </w:r>
            <w:r>
              <w:rPr>
                <w:color w:val="231F20"/>
                <w:spacing w:val="-22"/>
                <w:w w:val="115"/>
              </w:rPr>
              <w:t xml:space="preserve"> </w:t>
            </w:r>
            <w:r>
              <w:rPr>
                <w:color w:val="231F20"/>
                <w:w w:val="115"/>
              </w:rPr>
              <w:t>exceed</w:t>
            </w:r>
            <w:r>
              <w:rPr>
                <w:color w:val="231F20"/>
                <w:spacing w:val="-22"/>
                <w:w w:val="115"/>
              </w:rPr>
              <w:t xml:space="preserve"> </w:t>
            </w:r>
            <w:r>
              <w:rPr>
                <w:color w:val="231F20"/>
                <w:w w:val="115"/>
              </w:rPr>
              <w:t>the</w:t>
            </w:r>
            <w:r>
              <w:rPr>
                <w:color w:val="231F20"/>
                <w:spacing w:val="-23"/>
                <w:w w:val="115"/>
              </w:rPr>
              <w:t xml:space="preserve"> </w:t>
            </w:r>
            <w:r>
              <w:rPr>
                <w:color w:val="231F20"/>
                <w:w w:val="115"/>
              </w:rPr>
              <w:t>percentages</w:t>
            </w:r>
            <w:r>
              <w:rPr>
                <w:color w:val="231F20"/>
                <w:spacing w:val="-22"/>
                <w:w w:val="115"/>
              </w:rPr>
              <w:t xml:space="preserve"> </w:t>
            </w:r>
            <w:r>
              <w:rPr>
                <w:color w:val="231F20"/>
                <w:w w:val="115"/>
              </w:rPr>
              <w:t>indicated</w:t>
            </w:r>
            <w:r>
              <w:rPr>
                <w:color w:val="231F20"/>
                <w:spacing w:val="-22"/>
                <w:w w:val="115"/>
              </w:rPr>
              <w:t xml:space="preserve"> </w:t>
            </w:r>
            <w:r>
              <w:rPr>
                <w:color w:val="231F20"/>
                <w:w w:val="115"/>
              </w:rPr>
              <w:t>in</w:t>
            </w:r>
            <w:r>
              <w:rPr>
                <w:color w:val="231F20"/>
                <w:spacing w:val="-22"/>
                <w:w w:val="115"/>
              </w:rPr>
              <w:t xml:space="preserve"> </w:t>
            </w:r>
            <w:r>
              <w:rPr>
                <w:color w:val="231F20"/>
                <w:w w:val="115"/>
              </w:rPr>
              <w:t>the</w:t>
            </w:r>
            <w:r>
              <w:rPr>
                <w:color w:val="231F20"/>
                <w:spacing w:val="-23"/>
                <w:w w:val="115"/>
              </w:rPr>
              <w:t xml:space="preserve"> </w:t>
            </w:r>
            <w:r>
              <w:rPr>
                <w:color w:val="231F20"/>
                <w:w w:val="115"/>
              </w:rPr>
              <w:t>BDS,</w:t>
            </w:r>
            <w:r>
              <w:rPr>
                <w:color w:val="231F20"/>
                <w:spacing w:val="-28"/>
                <w:w w:val="115"/>
              </w:rPr>
              <w:t xml:space="preserve"> </w:t>
            </w:r>
            <w:r>
              <w:rPr>
                <w:color w:val="231F20"/>
                <w:w w:val="115"/>
              </w:rPr>
              <w:t>and</w:t>
            </w:r>
            <w:r>
              <w:rPr>
                <w:color w:val="231F20"/>
                <w:spacing w:val="-23"/>
                <w:w w:val="115"/>
              </w:rPr>
              <w:t xml:space="preserve"> </w:t>
            </w:r>
            <w:r>
              <w:rPr>
                <w:color w:val="231F20"/>
                <w:w w:val="115"/>
              </w:rPr>
              <w:t>without any</w:t>
            </w:r>
            <w:r>
              <w:rPr>
                <w:color w:val="231F20"/>
                <w:spacing w:val="-5"/>
                <w:w w:val="115"/>
              </w:rPr>
              <w:t xml:space="preserve"> </w:t>
            </w:r>
            <w:r>
              <w:rPr>
                <w:color w:val="231F20"/>
                <w:w w:val="115"/>
              </w:rPr>
              <w:t>change</w:t>
            </w:r>
            <w:r>
              <w:rPr>
                <w:color w:val="231F20"/>
                <w:spacing w:val="-5"/>
                <w:w w:val="115"/>
              </w:rPr>
              <w:t xml:space="preserve"> </w:t>
            </w:r>
            <w:r>
              <w:rPr>
                <w:color w:val="231F20"/>
                <w:w w:val="115"/>
              </w:rPr>
              <w:t>in</w:t>
            </w:r>
            <w:r>
              <w:rPr>
                <w:color w:val="231F20"/>
                <w:spacing w:val="-4"/>
                <w:w w:val="115"/>
              </w:rPr>
              <w:t xml:space="preserve"> </w:t>
            </w:r>
            <w:r>
              <w:rPr>
                <w:color w:val="231F20"/>
                <w:w w:val="115"/>
              </w:rPr>
              <w:t>the</w:t>
            </w:r>
            <w:r>
              <w:rPr>
                <w:color w:val="231F20"/>
                <w:spacing w:val="-5"/>
                <w:w w:val="115"/>
              </w:rPr>
              <w:t xml:space="preserve"> </w:t>
            </w:r>
            <w:r>
              <w:rPr>
                <w:color w:val="231F20"/>
                <w:w w:val="115"/>
              </w:rPr>
              <w:t>unit</w:t>
            </w:r>
            <w:r>
              <w:rPr>
                <w:color w:val="231F20"/>
                <w:spacing w:val="-4"/>
                <w:w w:val="115"/>
              </w:rPr>
              <w:t xml:space="preserve"> </w:t>
            </w:r>
            <w:r>
              <w:rPr>
                <w:color w:val="231F20"/>
                <w:w w:val="115"/>
              </w:rPr>
              <w:t>prices</w:t>
            </w:r>
            <w:r>
              <w:rPr>
                <w:color w:val="231F20"/>
                <w:spacing w:val="-5"/>
                <w:w w:val="115"/>
              </w:rPr>
              <w:t xml:space="preserve"> </w:t>
            </w:r>
            <w:r>
              <w:rPr>
                <w:color w:val="231F20"/>
                <w:w w:val="115"/>
              </w:rPr>
              <w:t>or</w:t>
            </w:r>
            <w:r>
              <w:rPr>
                <w:color w:val="231F20"/>
                <w:spacing w:val="-4"/>
                <w:w w:val="115"/>
              </w:rPr>
              <w:t xml:space="preserve"> </w:t>
            </w:r>
            <w:r>
              <w:rPr>
                <w:color w:val="231F20"/>
                <w:w w:val="115"/>
              </w:rPr>
              <w:t>other</w:t>
            </w:r>
            <w:r>
              <w:rPr>
                <w:color w:val="231F20"/>
                <w:spacing w:val="-5"/>
                <w:w w:val="115"/>
              </w:rPr>
              <w:t xml:space="preserve"> </w:t>
            </w:r>
            <w:r>
              <w:rPr>
                <w:color w:val="231F20"/>
                <w:w w:val="115"/>
              </w:rPr>
              <w:t>terms</w:t>
            </w:r>
            <w:r>
              <w:rPr>
                <w:color w:val="231F20"/>
                <w:spacing w:val="-5"/>
                <w:w w:val="115"/>
              </w:rPr>
              <w:t xml:space="preserve"> </w:t>
            </w:r>
            <w:r>
              <w:rPr>
                <w:color w:val="231F20"/>
                <w:w w:val="115"/>
              </w:rPr>
              <w:t>and</w:t>
            </w:r>
            <w:r>
              <w:rPr>
                <w:color w:val="231F20"/>
                <w:spacing w:val="-4"/>
                <w:w w:val="115"/>
              </w:rPr>
              <w:t xml:space="preserve"> </w:t>
            </w:r>
            <w:r>
              <w:rPr>
                <w:color w:val="231F20"/>
                <w:w w:val="115"/>
              </w:rPr>
              <w:t>conditions</w:t>
            </w:r>
            <w:r>
              <w:rPr>
                <w:color w:val="231F20"/>
                <w:spacing w:val="-5"/>
                <w:w w:val="115"/>
              </w:rPr>
              <w:t xml:space="preserve"> </w:t>
            </w:r>
            <w:r>
              <w:rPr>
                <w:color w:val="231F20"/>
                <w:w w:val="115"/>
              </w:rPr>
              <w:t>of</w:t>
            </w:r>
            <w:r>
              <w:rPr>
                <w:color w:val="231F20"/>
                <w:spacing w:val="-4"/>
                <w:w w:val="115"/>
              </w:rPr>
              <w:t xml:space="preserve"> </w:t>
            </w:r>
            <w:r>
              <w:rPr>
                <w:color w:val="231F20"/>
                <w:w w:val="115"/>
              </w:rPr>
              <w:t>the Bid</w:t>
            </w:r>
            <w:r>
              <w:rPr>
                <w:color w:val="231F20"/>
                <w:spacing w:val="-13"/>
                <w:w w:val="115"/>
              </w:rPr>
              <w:t xml:space="preserve"> </w:t>
            </w:r>
            <w:r>
              <w:rPr>
                <w:color w:val="231F20"/>
                <w:w w:val="115"/>
              </w:rPr>
              <w:t>and</w:t>
            </w:r>
            <w:r>
              <w:rPr>
                <w:color w:val="231F20"/>
                <w:spacing w:val="-12"/>
                <w:w w:val="115"/>
              </w:rPr>
              <w:t xml:space="preserve"> </w:t>
            </w:r>
            <w:r>
              <w:rPr>
                <w:color w:val="231F20"/>
                <w:w w:val="115"/>
              </w:rPr>
              <w:t>the</w:t>
            </w:r>
            <w:r>
              <w:rPr>
                <w:color w:val="231F20"/>
                <w:spacing w:val="-12"/>
                <w:w w:val="115"/>
              </w:rPr>
              <w:t xml:space="preserve"> </w:t>
            </w:r>
            <w:r>
              <w:rPr>
                <w:color w:val="231F20"/>
                <w:w w:val="115"/>
              </w:rPr>
              <w:t>Bidding</w:t>
            </w:r>
            <w:r>
              <w:rPr>
                <w:color w:val="231F20"/>
                <w:spacing w:val="-12"/>
                <w:w w:val="115"/>
              </w:rPr>
              <w:t xml:space="preserve"> </w:t>
            </w:r>
            <w:r>
              <w:rPr>
                <w:color w:val="231F20"/>
                <w:w w:val="115"/>
              </w:rPr>
              <w:t>Documents.</w:t>
            </w:r>
          </w:p>
        </w:tc>
      </w:tr>
      <w:tr w:rsidR="0074359D" w:rsidTr="00CC3CB2">
        <w:trPr>
          <w:trHeight w:val="4291"/>
        </w:trPr>
        <w:tc>
          <w:tcPr>
            <w:tcW w:w="2250" w:type="dxa"/>
          </w:tcPr>
          <w:p w:rsidR="0074359D" w:rsidRDefault="0074359D" w:rsidP="00CC3CB2">
            <w:pPr>
              <w:pStyle w:val="TableParagraph"/>
              <w:spacing w:before="103" w:line="266" w:lineRule="auto"/>
              <w:ind w:left="396" w:right="119" w:hanging="397"/>
              <w:rPr>
                <w:b/>
              </w:rPr>
            </w:pPr>
            <w:r>
              <w:rPr>
                <w:b/>
                <w:color w:val="231F20"/>
                <w:w w:val="110"/>
              </w:rPr>
              <w:t xml:space="preserve">48. Letter of Intent to Award the </w:t>
            </w:r>
            <w:r>
              <w:rPr>
                <w:b/>
                <w:color w:val="231F20"/>
                <w:w w:val="105"/>
              </w:rPr>
              <w:t xml:space="preserve">Contract/Letter </w:t>
            </w:r>
            <w:r>
              <w:rPr>
                <w:b/>
                <w:color w:val="231F20"/>
                <w:w w:val="110"/>
              </w:rPr>
              <w:t>of Acceptance</w:t>
            </w:r>
          </w:p>
        </w:tc>
        <w:tc>
          <w:tcPr>
            <w:tcW w:w="7170" w:type="dxa"/>
          </w:tcPr>
          <w:p w:rsidR="0074359D" w:rsidRDefault="0074359D" w:rsidP="00CC3CB2">
            <w:pPr>
              <w:pStyle w:val="TableParagraph"/>
              <w:numPr>
                <w:ilvl w:val="1"/>
                <w:numId w:val="66"/>
              </w:numPr>
              <w:tabs>
                <w:tab w:val="left" w:pos="636"/>
              </w:tabs>
              <w:spacing w:before="103" w:line="266" w:lineRule="auto"/>
              <w:ind w:hanging="510"/>
              <w:jc w:val="both"/>
            </w:pPr>
            <w:r>
              <w:rPr>
                <w:color w:val="231F20"/>
                <w:w w:val="110"/>
              </w:rPr>
              <w:t>The Employer shall notify the concerned Bidder whose bid has been selected in accordance with ITB 46 in writing (in the format in section IV-hereafter called the letter of Intent to award the contract) that the Employer has intention to accept its bid and the information regarding the name, address and amount of selected bidder</w:t>
            </w:r>
            <w:r>
              <w:rPr>
                <w:color w:val="231F20"/>
                <w:spacing w:val="-18"/>
                <w:w w:val="110"/>
              </w:rPr>
              <w:t xml:space="preserve"> </w:t>
            </w:r>
            <w:r>
              <w:rPr>
                <w:color w:val="231F20"/>
                <w:w w:val="110"/>
              </w:rPr>
              <w:t>shall</w:t>
            </w:r>
            <w:r>
              <w:rPr>
                <w:color w:val="231F20"/>
                <w:spacing w:val="-17"/>
                <w:w w:val="110"/>
              </w:rPr>
              <w:t xml:space="preserve"> </w:t>
            </w:r>
            <w:r>
              <w:rPr>
                <w:color w:val="231F20"/>
                <w:w w:val="110"/>
              </w:rPr>
              <w:t>be</w:t>
            </w:r>
            <w:r>
              <w:rPr>
                <w:color w:val="231F20"/>
                <w:spacing w:val="-17"/>
                <w:w w:val="110"/>
              </w:rPr>
              <w:t xml:space="preserve"> </w:t>
            </w:r>
            <w:r>
              <w:rPr>
                <w:color w:val="231F20"/>
                <w:w w:val="110"/>
              </w:rPr>
              <w:t>given</w:t>
            </w:r>
            <w:r>
              <w:rPr>
                <w:color w:val="231F20"/>
                <w:spacing w:val="-17"/>
                <w:w w:val="110"/>
              </w:rPr>
              <w:t xml:space="preserve"> </w:t>
            </w:r>
            <w:r>
              <w:rPr>
                <w:color w:val="231F20"/>
                <w:w w:val="110"/>
              </w:rPr>
              <w:t>to</w:t>
            </w:r>
            <w:r>
              <w:rPr>
                <w:color w:val="231F20"/>
                <w:spacing w:val="-17"/>
                <w:w w:val="110"/>
              </w:rPr>
              <w:t xml:space="preserve"> </w:t>
            </w:r>
            <w:r>
              <w:rPr>
                <w:color w:val="231F20"/>
                <w:w w:val="110"/>
              </w:rPr>
              <w:t>all</w:t>
            </w:r>
            <w:r>
              <w:rPr>
                <w:color w:val="231F20"/>
                <w:spacing w:val="-17"/>
                <w:w w:val="110"/>
              </w:rPr>
              <w:t xml:space="preserve"> </w:t>
            </w:r>
            <w:r>
              <w:rPr>
                <w:color w:val="231F20"/>
                <w:w w:val="110"/>
              </w:rPr>
              <w:t>other</w:t>
            </w:r>
            <w:r>
              <w:rPr>
                <w:color w:val="231F20"/>
                <w:spacing w:val="-17"/>
                <w:w w:val="110"/>
              </w:rPr>
              <w:t xml:space="preserve"> </w:t>
            </w:r>
            <w:r>
              <w:rPr>
                <w:color w:val="231F20"/>
                <w:w w:val="110"/>
              </w:rPr>
              <w:t>bidders</w:t>
            </w:r>
            <w:r>
              <w:rPr>
                <w:color w:val="231F20"/>
                <w:spacing w:val="-17"/>
                <w:w w:val="110"/>
              </w:rPr>
              <w:t xml:space="preserve"> </w:t>
            </w:r>
            <w:r>
              <w:rPr>
                <w:color w:val="231F20"/>
                <w:w w:val="110"/>
              </w:rPr>
              <w:t>who</w:t>
            </w:r>
            <w:r>
              <w:rPr>
                <w:color w:val="231F20"/>
                <w:spacing w:val="-17"/>
                <w:w w:val="110"/>
              </w:rPr>
              <w:t xml:space="preserve"> </w:t>
            </w:r>
            <w:r>
              <w:rPr>
                <w:color w:val="231F20"/>
                <w:w w:val="110"/>
              </w:rPr>
              <w:t>submitted</w:t>
            </w:r>
            <w:r>
              <w:rPr>
                <w:color w:val="231F20"/>
                <w:spacing w:val="-18"/>
                <w:w w:val="110"/>
              </w:rPr>
              <w:t xml:space="preserve"> </w:t>
            </w:r>
            <w:r>
              <w:rPr>
                <w:color w:val="231F20"/>
                <w:w w:val="110"/>
              </w:rPr>
              <w:t>the</w:t>
            </w:r>
            <w:r>
              <w:rPr>
                <w:color w:val="231F20"/>
                <w:spacing w:val="-17"/>
                <w:w w:val="110"/>
              </w:rPr>
              <w:t xml:space="preserve"> </w:t>
            </w:r>
            <w:r>
              <w:rPr>
                <w:color w:val="231F20"/>
                <w:w w:val="110"/>
              </w:rPr>
              <w:t>bid.</w:t>
            </w:r>
            <w:r>
              <w:rPr>
                <w:color w:val="231F20"/>
                <w:spacing w:val="-28"/>
                <w:w w:val="110"/>
              </w:rPr>
              <w:t xml:space="preserve"> </w:t>
            </w:r>
            <w:r>
              <w:rPr>
                <w:color w:val="231F20"/>
                <w:w w:val="110"/>
              </w:rPr>
              <w:t>Such notification</w:t>
            </w:r>
            <w:r>
              <w:rPr>
                <w:color w:val="231F20"/>
                <w:spacing w:val="-5"/>
                <w:w w:val="110"/>
              </w:rPr>
              <w:t xml:space="preserve"> </w:t>
            </w:r>
            <w:r>
              <w:rPr>
                <w:color w:val="231F20"/>
                <w:w w:val="110"/>
              </w:rPr>
              <w:t>should</w:t>
            </w:r>
            <w:r>
              <w:rPr>
                <w:color w:val="231F20"/>
                <w:spacing w:val="-5"/>
                <w:w w:val="110"/>
              </w:rPr>
              <w:t xml:space="preserve"> </w:t>
            </w:r>
            <w:r>
              <w:rPr>
                <w:color w:val="231F20"/>
                <w:w w:val="110"/>
              </w:rPr>
              <w:t>be</w:t>
            </w:r>
            <w:r>
              <w:rPr>
                <w:color w:val="231F20"/>
                <w:spacing w:val="-4"/>
                <w:w w:val="110"/>
              </w:rPr>
              <w:t xml:space="preserve"> </w:t>
            </w:r>
            <w:r>
              <w:rPr>
                <w:color w:val="231F20"/>
                <w:w w:val="110"/>
              </w:rPr>
              <w:t>communicated</w:t>
            </w:r>
            <w:r>
              <w:rPr>
                <w:color w:val="231F20"/>
                <w:spacing w:val="-5"/>
                <w:w w:val="110"/>
              </w:rPr>
              <w:t xml:space="preserve"> </w:t>
            </w:r>
            <w:r>
              <w:rPr>
                <w:color w:val="231F20"/>
                <w:w w:val="110"/>
              </w:rPr>
              <w:t>in</w:t>
            </w:r>
            <w:r>
              <w:rPr>
                <w:color w:val="231F20"/>
                <w:spacing w:val="-5"/>
                <w:w w:val="110"/>
              </w:rPr>
              <w:t xml:space="preserve"> </w:t>
            </w:r>
            <w:r>
              <w:rPr>
                <w:color w:val="231F20"/>
                <w:w w:val="110"/>
              </w:rPr>
              <w:t>writing,</w:t>
            </w:r>
            <w:r>
              <w:rPr>
                <w:color w:val="231F20"/>
                <w:spacing w:val="-15"/>
                <w:w w:val="110"/>
              </w:rPr>
              <w:t xml:space="preserve"> </w:t>
            </w:r>
            <w:r>
              <w:rPr>
                <w:color w:val="231F20"/>
                <w:w w:val="110"/>
              </w:rPr>
              <w:t>including</w:t>
            </w:r>
            <w:r>
              <w:rPr>
                <w:color w:val="231F20"/>
                <w:spacing w:val="-5"/>
                <w:w w:val="110"/>
              </w:rPr>
              <w:t xml:space="preserve"> </w:t>
            </w:r>
            <w:r>
              <w:rPr>
                <w:color w:val="231F20"/>
                <w:w w:val="110"/>
              </w:rPr>
              <w:t>by</w:t>
            </w:r>
            <w:r>
              <w:rPr>
                <w:color w:val="231F20"/>
                <w:spacing w:val="-4"/>
                <w:w w:val="110"/>
              </w:rPr>
              <w:t xml:space="preserve"> </w:t>
            </w:r>
            <w:r>
              <w:rPr>
                <w:color w:val="231F20"/>
                <w:w w:val="110"/>
              </w:rPr>
              <w:t>cable, facsimile, telex or electronic mail to all the bidders on the same</w:t>
            </w:r>
            <w:r>
              <w:rPr>
                <w:color w:val="231F20"/>
                <w:spacing w:val="-34"/>
                <w:w w:val="110"/>
              </w:rPr>
              <w:t xml:space="preserve"> </w:t>
            </w:r>
            <w:r>
              <w:rPr>
                <w:color w:val="231F20"/>
                <w:w w:val="110"/>
              </w:rPr>
              <w:t>day of dispatch. The Employer shall ensure that the same information</w:t>
            </w:r>
            <w:r>
              <w:rPr>
                <w:color w:val="231F20"/>
                <w:spacing w:val="-37"/>
                <w:w w:val="110"/>
              </w:rPr>
              <w:t xml:space="preserve"> </w:t>
            </w:r>
            <w:r>
              <w:rPr>
                <w:color w:val="231F20"/>
                <w:w w:val="110"/>
              </w:rPr>
              <w:t>is uploaded on their website on the same day of</w:t>
            </w:r>
            <w:r>
              <w:rPr>
                <w:color w:val="231F20"/>
                <w:spacing w:val="-33"/>
                <w:w w:val="110"/>
              </w:rPr>
              <w:t xml:space="preserve"> </w:t>
            </w:r>
            <w:r>
              <w:rPr>
                <w:color w:val="231F20"/>
                <w:w w:val="110"/>
              </w:rPr>
              <w:t>dispatch.</w:t>
            </w:r>
          </w:p>
          <w:p w:rsidR="0074359D" w:rsidRDefault="0074359D" w:rsidP="00CC3CB2">
            <w:pPr>
              <w:pStyle w:val="TableParagraph"/>
              <w:numPr>
                <w:ilvl w:val="1"/>
                <w:numId w:val="66"/>
              </w:numPr>
              <w:tabs>
                <w:tab w:val="left" w:pos="636"/>
              </w:tabs>
              <w:spacing w:before="245" w:line="280" w:lineRule="atLeast"/>
              <w:ind w:right="6" w:hanging="510"/>
              <w:jc w:val="both"/>
            </w:pPr>
            <w:r>
              <w:rPr>
                <w:color w:val="231F20"/>
                <w:w w:val="115"/>
              </w:rPr>
              <w:t>If no bidder submits an application pursuant to ITB 52 within a period</w:t>
            </w:r>
            <w:r>
              <w:rPr>
                <w:color w:val="231F20"/>
                <w:spacing w:val="-26"/>
                <w:w w:val="115"/>
              </w:rPr>
              <w:t xml:space="preserve"> </w:t>
            </w:r>
            <w:r>
              <w:rPr>
                <w:color w:val="231F20"/>
                <w:w w:val="115"/>
              </w:rPr>
              <w:t>of</w:t>
            </w:r>
            <w:r>
              <w:rPr>
                <w:color w:val="231F20"/>
                <w:spacing w:val="-25"/>
                <w:w w:val="115"/>
              </w:rPr>
              <w:t xml:space="preserve"> </w:t>
            </w:r>
            <w:r>
              <w:rPr>
                <w:color w:val="231F20"/>
                <w:w w:val="115"/>
              </w:rPr>
              <w:t>ten</w:t>
            </w:r>
            <w:r>
              <w:rPr>
                <w:color w:val="231F20"/>
                <w:spacing w:val="-26"/>
                <w:w w:val="115"/>
              </w:rPr>
              <w:t xml:space="preserve"> </w:t>
            </w:r>
            <w:r>
              <w:rPr>
                <w:color w:val="231F20"/>
                <w:w w:val="115"/>
              </w:rPr>
              <w:t>(10)</w:t>
            </w:r>
            <w:r>
              <w:rPr>
                <w:color w:val="231F20"/>
                <w:spacing w:val="-25"/>
                <w:w w:val="115"/>
              </w:rPr>
              <w:t xml:space="preserve"> </w:t>
            </w:r>
            <w:r>
              <w:rPr>
                <w:color w:val="231F20"/>
                <w:w w:val="115"/>
              </w:rPr>
              <w:t>days</w:t>
            </w:r>
            <w:r>
              <w:rPr>
                <w:color w:val="231F20"/>
                <w:spacing w:val="-25"/>
                <w:w w:val="115"/>
              </w:rPr>
              <w:t xml:space="preserve"> </w:t>
            </w:r>
            <w:r>
              <w:rPr>
                <w:color w:val="231F20"/>
                <w:w w:val="115"/>
              </w:rPr>
              <w:t>of</w:t>
            </w:r>
            <w:r>
              <w:rPr>
                <w:color w:val="231F20"/>
                <w:spacing w:val="-26"/>
                <w:w w:val="115"/>
              </w:rPr>
              <w:t xml:space="preserve"> </w:t>
            </w:r>
            <w:r>
              <w:rPr>
                <w:color w:val="231F20"/>
                <w:w w:val="115"/>
              </w:rPr>
              <w:t>the</w:t>
            </w:r>
            <w:r>
              <w:rPr>
                <w:color w:val="231F20"/>
                <w:spacing w:val="-25"/>
                <w:w w:val="115"/>
              </w:rPr>
              <w:t xml:space="preserve"> </w:t>
            </w:r>
            <w:r>
              <w:rPr>
                <w:color w:val="231F20"/>
                <w:w w:val="115"/>
              </w:rPr>
              <w:t>notice</w:t>
            </w:r>
            <w:r>
              <w:rPr>
                <w:color w:val="231F20"/>
                <w:spacing w:val="-26"/>
                <w:w w:val="115"/>
              </w:rPr>
              <w:t xml:space="preserve"> </w:t>
            </w:r>
            <w:r>
              <w:rPr>
                <w:color w:val="231F20"/>
                <w:w w:val="115"/>
              </w:rPr>
              <w:t>provided</w:t>
            </w:r>
            <w:r>
              <w:rPr>
                <w:color w:val="231F20"/>
                <w:spacing w:val="-25"/>
                <w:w w:val="115"/>
              </w:rPr>
              <w:t xml:space="preserve"> </w:t>
            </w:r>
            <w:r>
              <w:rPr>
                <w:color w:val="231F20"/>
                <w:w w:val="115"/>
              </w:rPr>
              <w:t>under</w:t>
            </w:r>
            <w:r>
              <w:rPr>
                <w:color w:val="231F20"/>
                <w:spacing w:val="-25"/>
                <w:w w:val="115"/>
              </w:rPr>
              <w:t xml:space="preserve"> </w:t>
            </w:r>
            <w:r>
              <w:rPr>
                <w:color w:val="231F20"/>
                <w:w w:val="115"/>
              </w:rPr>
              <w:t>ITB</w:t>
            </w:r>
            <w:r>
              <w:rPr>
                <w:color w:val="231F20"/>
                <w:spacing w:val="-26"/>
                <w:w w:val="115"/>
              </w:rPr>
              <w:t xml:space="preserve"> </w:t>
            </w:r>
            <w:r>
              <w:rPr>
                <w:color w:val="231F20"/>
                <w:w w:val="115"/>
              </w:rPr>
              <w:t>48.1,</w:t>
            </w:r>
            <w:r>
              <w:rPr>
                <w:color w:val="231F20"/>
                <w:spacing w:val="-30"/>
                <w:w w:val="115"/>
              </w:rPr>
              <w:t xml:space="preserve"> </w:t>
            </w:r>
            <w:r>
              <w:rPr>
                <w:color w:val="231F20"/>
                <w:w w:val="115"/>
              </w:rPr>
              <w:t>prior to</w:t>
            </w:r>
            <w:r>
              <w:rPr>
                <w:color w:val="231F20"/>
                <w:spacing w:val="-30"/>
                <w:w w:val="115"/>
              </w:rPr>
              <w:t xml:space="preserve"> </w:t>
            </w:r>
            <w:r>
              <w:rPr>
                <w:color w:val="231F20"/>
                <w:w w:val="115"/>
              </w:rPr>
              <w:t>expiry</w:t>
            </w:r>
            <w:r>
              <w:rPr>
                <w:color w:val="231F20"/>
                <w:spacing w:val="-29"/>
                <w:w w:val="115"/>
              </w:rPr>
              <w:t xml:space="preserve"> </w:t>
            </w:r>
            <w:r>
              <w:rPr>
                <w:color w:val="231F20"/>
                <w:w w:val="115"/>
              </w:rPr>
              <w:t>of</w:t>
            </w:r>
            <w:r>
              <w:rPr>
                <w:color w:val="231F20"/>
                <w:spacing w:val="-29"/>
                <w:w w:val="115"/>
              </w:rPr>
              <w:t xml:space="preserve"> </w:t>
            </w:r>
            <w:r>
              <w:rPr>
                <w:color w:val="231F20"/>
                <w:w w:val="115"/>
              </w:rPr>
              <w:t>the</w:t>
            </w:r>
            <w:r>
              <w:rPr>
                <w:color w:val="231F20"/>
                <w:spacing w:val="-30"/>
                <w:w w:val="115"/>
              </w:rPr>
              <w:t xml:space="preserve"> </w:t>
            </w:r>
            <w:r>
              <w:rPr>
                <w:color w:val="231F20"/>
                <w:w w:val="115"/>
              </w:rPr>
              <w:t>period</w:t>
            </w:r>
            <w:r>
              <w:rPr>
                <w:color w:val="231F20"/>
                <w:spacing w:val="-29"/>
                <w:w w:val="115"/>
              </w:rPr>
              <w:t xml:space="preserve"> </w:t>
            </w:r>
            <w:r>
              <w:rPr>
                <w:color w:val="231F20"/>
                <w:w w:val="115"/>
              </w:rPr>
              <w:t>of</w:t>
            </w:r>
            <w:r>
              <w:rPr>
                <w:color w:val="231F20"/>
                <w:spacing w:val="-29"/>
                <w:w w:val="115"/>
              </w:rPr>
              <w:t xml:space="preserve"> </w:t>
            </w:r>
            <w:r>
              <w:rPr>
                <w:color w:val="231F20"/>
                <w:w w:val="115"/>
              </w:rPr>
              <w:t>Bid</w:t>
            </w:r>
            <w:r>
              <w:rPr>
                <w:color w:val="231F20"/>
                <w:spacing w:val="-30"/>
                <w:w w:val="115"/>
              </w:rPr>
              <w:t xml:space="preserve"> </w:t>
            </w:r>
            <w:r>
              <w:rPr>
                <w:color w:val="231F20"/>
                <w:w w:val="115"/>
              </w:rPr>
              <w:t>validity,</w:t>
            </w:r>
            <w:r>
              <w:rPr>
                <w:color w:val="231F20"/>
                <w:spacing w:val="-35"/>
                <w:w w:val="115"/>
              </w:rPr>
              <w:t xml:space="preserve"> </w:t>
            </w:r>
            <w:r>
              <w:rPr>
                <w:color w:val="231F20"/>
                <w:w w:val="115"/>
              </w:rPr>
              <w:t>the</w:t>
            </w:r>
            <w:r>
              <w:rPr>
                <w:color w:val="231F20"/>
                <w:spacing w:val="-30"/>
                <w:w w:val="115"/>
              </w:rPr>
              <w:t xml:space="preserve"> </w:t>
            </w:r>
            <w:r>
              <w:rPr>
                <w:color w:val="231F20"/>
                <w:w w:val="115"/>
              </w:rPr>
              <w:t>Purchaser</w:t>
            </w:r>
            <w:r>
              <w:rPr>
                <w:color w:val="231F20"/>
                <w:spacing w:val="-29"/>
                <w:w w:val="115"/>
              </w:rPr>
              <w:t xml:space="preserve"> </w:t>
            </w:r>
            <w:r>
              <w:rPr>
                <w:color w:val="231F20"/>
                <w:w w:val="115"/>
              </w:rPr>
              <w:t>shall</w:t>
            </w:r>
            <w:r>
              <w:rPr>
                <w:color w:val="231F20"/>
                <w:spacing w:val="-29"/>
                <w:w w:val="115"/>
              </w:rPr>
              <w:t xml:space="preserve"> </w:t>
            </w:r>
            <w:r>
              <w:rPr>
                <w:color w:val="231F20"/>
                <w:w w:val="115"/>
              </w:rPr>
              <w:t>notify</w:t>
            </w:r>
            <w:r>
              <w:rPr>
                <w:color w:val="231F20"/>
                <w:spacing w:val="-30"/>
                <w:w w:val="115"/>
              </w:rPr>
              <w:t xml:space="preserve"> </w:t>
            </w:r>
            <w:r>
              <w:rPr>
                <w:color w:val="231F20"/>
                <w:w w:val="115"/>
              </w:rPr>
              <w:t>the successful</w:t>
            </w:r>
            <w:r>
              <w:rPr>
                <w:color w:val="231F20"/>
                <w:spacing w:val="-19"/>
                <w:w w:val="115"/>
              </w:rPr>
              <w:t xml:space="preserve"> </w:t>
            </w:r>
            <w:r>
              <w:rPr>
                <w:color w:val="231F20"/>
                <w:w w:val="115"/>
              </w:rPr>
              <w:t>Bidder,</w:t>
            </w:r>
            <w:r>
              <w:rPr>
                <w:color w:val="231F20"/>
                <w:spacing w:val="-26"/>
                <w:w w:val="115"/>
              </w:rPr>
              <w:t xml:space="preserve"> </w:t>
            </w:r>
            <w:r>
              <w:rPr>
                <w:color w:val="231F20"/>
                <w:w w:val="115"/>
              </w:rPr>
              <w:t>in</w:t>
            </w:r>
            <w:r>
              <w:rPr>
                <w:color w:val="231F20"/>
                <w:spacing w:val="-19"/>
                <w:w w:val="115"/>
              </w:rPr>
              <w:t xml:space="preserve"> </w:t>
            </w:r>
            <w:r>
              <w:rPr>
                <w:color w:val="231F20"/>
                <w:w w:val="115"/>
              </w:rPr>
              <w:t>writing,</w:t>
            </w:r>
            <w:r>
              <w:rPr>
                <w:color w:val="231F20"/>
                <w:spacing w:val="-26"/>
                <w:w w:val="115"/>
              </w:rPr>
              <w:t xml:space="preserve"> </w:t>
            </w:r>
            <w:r>
              <w:rPr>
                <w:color w:val="231F20"/>
                <w:w w:val="115"/>
              </w:rPr>
              <w:t>that</w:t>
            </w:r>
            <w:r>
              <w:rPr>
                <w:color w:val="231F20"/>
                <w:spacing w:val="-19"/>
                <w:w w:val="115"/>
              </w:rPr>
              <w:t xml:space="preserve"> </w:t>
            </w:r>
            <w:r>
              <w:rPr>
                <w:color w:val="231F20"/>
                <w:w w:val="115"/>
              </w:rPr>
              <w:t>its</w:t>
            </w:r>
            <w:r>
              <w:rPr>
                <w:color w:val="231F20"/>
                <w:spacing w:val="-19"/>
                <w:w w:val="115"/>
              </w:rPr>
              <w:t xml:space="preserve"> </w:t>
            </w:r>
            <w:r>
              <w:rPr>
                <w:color w:val="231F20"/>
                <w:w w:val="115"/>
              </w:rPr>
              <w:t>Bid</w:t>
            </w:r>
            <w:r>
              <w:rPr>
                <w:color w:val="231F20"/>
                <w:spacing w:val="-19"/>
                <w:w w:val="115"/>
              </w:rPr>
              <w:t xml:space="preserve"> </w:t>
            </w:r>
            <w:r>
              <w:rPr>
                <w:color w:val="231F20"/>
                <w:w w:val="115"/>
              </w:rPr>
              <w:t>has</w:t>
            </w:r>
            <w:r>
              <w:rPr>
                <w:color w:val="231F20"/>
                <w:spacing w:val="-18"/>
                <w:w w:val="115"/>
              </w:rPr>
              <w:t xml:space="preserve"> </w:t>
            </w:r>
            <w:r>
              <w:rPr>
                <w:color w:val="231F20"/>
                <w:w w:val="115"/>
              </w:rPr>
              <w:t>been</w:t>
            </w:r>
            <w:r>
              <w:rPr>
                <w:color w:val="231F20"/>
                <w:spacing w:val="-19"/>
                <w:w w:val="115"/>
              </w:rPr>
              <w:t xml:space="preserve"> </w:t>
            </w:r>
            <w:r>
              <w:rPr>
                <w:color w:val="231F20"/>
                <w:w w:val="115"/>
              </w:rPr>
              <w:t>accepted.</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90"/>
        <w:gridCol w:w="7329"/>
      </w:tblGrid>
      <w:tr w:rsidR="0074359D" w:rsidTr="00CC3CB2">
        <w:trPr>
          <w:trHeight w:val="4937"/>
        </w:trPr>
        <w:tc>
          <w:tcPr>
            <w:tcW w:w="2090" w:type="dxa"/>
            <w:tcBorders>
              <w:top w:val="single" w:sz="4" w:space="0" w:color="231F20"/>
            </w:tcBorders>
          </w:tcPr>
          <w:p w:rsidR="0074359D" w:rsidRDefault="0074359D" w:rsidP="00CC3CB2">
            <w:pPr>
              <w:pStyle w:val="TableParagraph"/>
            </w:pPr>
          </w:p>
        </w:tc>
        <w:tc>
          <w:tcPr>
            <w:tcW w:w="7329" w:type="dxa"/>
            <w:tcBorders>
              <w:top w:val="single" w:sz="4" w:space="0" w:color="231F20"/>
            </w:tcBorders>
          </w:tcPr>
          <w:p w:rsidR="0074359D" w:rsidRDefault="0074359D" w:rsidP="00CC3CB2">
            <w:pPr>
              <w:pStyle w:val="TableParagraph"/>
              <w:numPr>
                <w:ilvl w:val="1"/>
                <w:numId w:val="65"/>
              </w:numPr>
              <w:tabs>
                <w:tab w:val="left" w:pos="796"/>
              </w:tabs>
              <w:spacing w:before="97" w:line="266" w:lineRule="auto"/>
              <w:ind w:right="5" w:hanging="510"/>
              <w:jc w:val="both"/>
            </w:pPr>
            <w:r>
              <w:rPr>
                <w:color w:val="231F20"/>
                <w:w w:val="115"/>
              </w:rPr>
              <w:t>Until a formal Contract is prepared and executed, the letter of acceptance</w:t>
            </w:r>
            <w:r>
              <w:rPr>
                <w:color w:val="231F20"/>
                <w:spacing w:val="-13"/>
                <w:w w:val="115"/>
              </w:rPr>
              <w:t xml:space="preserve"> </w:t>
            </w:r>
            <w:r>
              <w:rPr>
                <w:color w:val="231F20"/>
                <w:w w:val="115"/>
              </w:rPr>
              <w:t>shall</w:t>
            </w:r>
            <w:r>
              <w:rPr>
                <w:color w:val="231F20"/>
                <w:spacing w:val="-12"/>
                <w:w w:val="115"/>
              </w:rPr>
              <w:t xml:space="preserve"> </w:t>
            </w:r>
            <w:r>
              <w:rPr>
                <w:color w:val="231F20"/>
                <w:w w:val="115"/>
              </w:rPr>
              <w:t>constitute</w:t>
            </w:r>
            <w:r>
              <w:rPr>
                <w:color w:val="231F20"/>
                <w:spacing w:val="-12"/>
                <w:w w:val="115"/>
              </w:rPr>
              <w:t xml:space="preserve"> </w:t>
            </w:r>
            <w:r>
              <w:rPr>
                <w:color w:val="231F20"/>
                <w:w w:val="115"/>
              </w:rPr>
              <w:t>a</w:t>
            </w:r>
            <w:r>
              <w:rPr>
                <w:color w:val="231F20"/>
                <w:spacing w:val="-12"/>
                <w:w w:val="115"/>
              </w:rPr>
              <w:t xml:space="preserve"> </w:t>
            </w:r>
            <w:r>
              <w:rPr>
                <w:color w:val="231F20"/>
                <w:w w:val="115"/>
              </w:rPr>
              <w:t>binding</w:t>
            </w:r>
            <w:r>
              <w:rPr>
                <w:color w:val="231F20"/>
                <w:spacing w:val="-13"/>
                <w:w w:val="115"/>
              </w:rPr>
              <w:t xml:space="preserve"> </w:t>
            </w:r>
            <w:r>
              <w:rPr>
                <w:color w:val="231F20"/>
                <w:w w:val="115"/>
              </w:rPr>
              <w:t>Contract.</w:t>
            </w:r>
          </w:p>
          <w:p w:rsidR="0074359D" w:rsidRDefault="0074359D" w:rsidP="00CC3CB2">
            <w:pPr>
              <w:pStyle w:val="TableParagraph"/>
              <w:spacing w:before="10"/>
              <w:rPr>
                <w:sz w:val="24"/>
              </w:rPr>
            </w:pPr>
          </w:p>
          <w:p w:rsidR="0074359D" w:rsidRDefault="0074359D" w:rsidP="00CC3CB2">
            <w:pPr>
              <w:pStyle w:val="TableParagraph"/>
              <w:numPr>
                <w:ilvl w:val="1"/>
                <w:numId w:val="65"/>
              </w:numPr>
              <w:tabs>
                <w:tab w:val="left" w:pos="796"/>
              </w:tabs>
              <w:spacing w:before="1" w:line="266" w:lineRule="auto"/>
              <w:ind w:right="5" w:hanging="510"/>
              <w:jc w:val="both"/>
            </w:pPr>
            <w:r>
              <w:rPr>
                <w:color w:val="231F20"/>
                <w:w w:val="110"/>
              </w:rPr>
              <w:t>Upon</w:t>
            </w:r>
            <w:r>
              <w:rPr>
                <w:color w:val="231F20"/>
                <w:spacing w:val="-17"/>
                <w:w w:val="110"/>
              </w:rPr>
              <w:t xml:space="preserve"> </w:t>
            </w:r>
            <w:r>
              <w:rPr>
                <w:color w:val="231F20"/>
                <w:w w:val="110"/>
              </w:rPr>
              <w:t>the</w:t>
            </w:r>
            <w:r>
              <w:rPr>
                <w:color w:val="231F20"/>
                <w:spacing w:val="-16"/>
                <w:w w:val="110"/>
              </w:rPr>
              <w:t xml:space="preserve"> </w:t>
            </w:r>
            <w:r>
              <w:rPr>
                <w:color w:val="231F20"/>
                <w:w w:val="110"/>
              </w:rPr>
              <w:t>successful</w:t>
            </w:r>
            <w:r>
              <w:rPr>
                <w:color w:val="231F20"/>
                <w:spacing w:val="-16"/>
                <w:w w:val="110"/>
              </w:rPr>
              <w:t xml:space="preserve"> </w:t>
            </w:r>
            <w:r>
              <w:rPr>
                <w:color w:val="231F20"/>
                <w:w w:val="110"/>
              </w:rPr>
              <w:t>Bidder</w:t>
            </w:r>
            <w:r>
              <w:rPr>
                <w:color w:val="231F20"/>
                <w:spacing w:val="-16"/>
                <w:w w:val="110"/>
              </w:rPr>
              <w:t xml:space="preserve"> </w:t>
            </w:r>
            <w:r>
              <w:rPr>
                <w:color w:val="231F20"/>
                <w:w w:val="110"/>
              </w:rPr>
              <w:t>furnishing</w:t>
            </w:r>
            <w:r>
              <w:rPr>
                <w:color w:val="231F20"/>
                <w:spacing w:val="-16"/>
                <w:w w:val="110"/>
              </w:rPr>
              <w:t xml:space="preserve"> </w:t>
            </w:r>
            <w:r>
              <w:rPr>
                <w:color w:val="231F20"/>
                <w:w w:val="110"/>
              </w:rPr>
              <w:t>the</w:t>
            </w:r>
            <w:r>
              <w:rPr>
                <w:color w:val="231F20"/>
                <w:spacing w:val="-16"/>
                <w:w w:val="110"/>
              </w:rPr>
              <w:t xml:space="preserve"> </w:t>
            </w:r>
            <w:r>
              <w:rPr>
                <w:color w:val="231F20"/>
                <w:w w:val="110"/>
              </w:rPr>
              <w:t>signed</w:t>
            </w:r>
            <w:r>
              <w:rPr>
                <w:color w:val="231F20"/>
                <w:spacing w:val="-17"/>
                <w:w w:val="110"/>
              </w:rPr>
              <w:t xml:space="preserve"> </w:t>
            </w:r>
            <w:r>
              <w:rPr>
                <w:color w:val="231F20"/>
                <w:w w:val="110"/>
              </w:rPr>
              <w:t>Contract</w:t>
            </w:r>
            <w:r>
              <w:rPr>
                <w:color w:val="231F20"/>
                <w:spacing w:val="-16"/>
                <w:w w:val="110"/>
              </w:rPr>
              <w:t xml:space="preserve"> </w:t>
            </w:r>
            <w:r>
              <w:rPr>
                <w:color w:val="231F20"/>
                <w:w w:val="110"/>
              </w:rPr>
              <w:t>Form</w:t>
            </w:r>
            <w:r>
              <w:rPr>
                <w:color w:val="231F20"/>
                <w:spacing w:val="-16"/>
                <w:w w:val="110"/>
              </w:rPr>
              <w:t xml:space="preserve"> </w:t>
            </w:r>
            <w:r>
              <w:rPr>
                <w:color w:val="231F20"/>
                <w:w w:val="110"/>
              </w:rPr>
              <w:t>and the Performance Security pursuant to ITB Clause 51 the</w:t>
            </w:r>
            <w:r>
              <w:rPr>
                <w:color w:val="231F20"/>
                <w:spacing w:val="7"/>
                <w:w w:val="110"/>
              </w:rPr>
              <w:t xml:space="preserve"> </w:t>
            </w:r>
            <w:r>
              <w:rPr>
                <w:color w:val="231F20"/>
                <w:w w:val="110"/>
              </w:rPr>
              <w:t>Purchaser:</w:t>
            </w:r>
          </w:p>
          <w:p w:rsidR="0074359D" w:rsidRDefault="0074359D" w:rsidP="00CC3CB2">
            <w:pPr>
              <w:pStyle w:val="TableParagraph"/>
              <w:numPr>
                <w:ilvl w:val="2"/>
                <w:numId w:val="65"/>
              </w:numPr>
              <w:tabs>
                <w:tab w:val="left" w:pos="1193"/>
              </w:tabs>
              <w:spacing w:before="55"/>
            </w:pPr>
            <w:r>
              <w:rPr>
                <w:color w:val="231F20"/>
                <w:w w:val="110"/>
              </w:rPr>
              <w:t>shall</w:t>
            </w:r>
            <w:r>
              <w:rPr>
                <w:color w:val="231F20"/>
                <w:spacing w:val="23"/>
                <w:w w:val="110"/>
              </w:rPr>
              <w:t xml:space="preserve"> </w:t>
            </w:r>
            <w:r>
              <w:rPr>
                <w:color w:val="231F20"/>
                <w:w w:val="110"/>
              </w:rPr>
              <w:t>promptly</w:t>
            </w:r>
            <w:r>
              <w:rPr>
                <w:color w:val="231F20"/>
                <w:spacing w:val="23"/>
                <w:w w:val="110"/>
              </w:rPr>
              <w:t xml:space="preserve"> </w:t>
            </w:r>
            <w:r>
              <w:rPr>
                <w:color w:val="231F20"/>
                <w:w w:val="110"/>
              </w:rPr>
              <w:t>notify</w:t>
            </w:r>
            <w:r>
              <w:rPr>
                <w:color w:val="231F20"/>
                <w:spacing w:val="23"/>
                <w:w w:val="110"/>
              </w:rPr>
              <w:t xml:space="preserve"> </w:t>
            </w:r>
            <w:r>
              <w:rPr>
                <w:color w:val="231F20"/>
                <w:w w:val="110"/>
              </w:rPr>
              <w:t>each</w:t>
            </w:r>
            <w:r>
              <w:rPr>
                <w:color w:val="231F20"/>
                <w:spacing w:val="23"/>
                <w:w w:val="110"/>
              </w:rPr>
              <w:t xml:space="preserve"> </w:t>
            </w:r>
            <w:r>
              <w:rPr>
                <w:color w:val="231F20"/>
                <w:w w:val="110"/>
              </w:rPr>
              <w:t>unsuccessful</w:t>
            </w:r>
            <w:r>
              <w:rPr>
                <w:color w:val="231F20"/>
                <w:spacing w:val="23"/>
                <w:w w:val="110"/>
              </w:rPr>
              <w:t xml:space="preserve"> </w:t>
            </w:r>
            <w:r>
              <w:rPr>
                <w:color w:val="231F20"/>
                <w:w w:val="110"/>
              </w:rPr>
              <w:t>Bidder</w:t>
            </w:r>
            <w:r>
              <w:rPr>
                <w:color w:val="231F20"/>
                <w:spacing w:val="23"/>
                <w:w w:val="110"/>
              </w:rPr>
              <w:t xml:space="preserve"> </w:t>
            </w:r>
            <w:r>
              <w:rPr>
                <w:color w:val="231F20"/>
                <w:w w:val="110"/>
              </w:rPr>
              <w:t>and</w:t>
            </w:r>
            <w:r>
              <w:rPr>
                <w:color w:val="231F20"/>
                <w:spacing w:val="23"/>
                <w:w w:val="110"/>
              </w:rPr>
              <w:t xml:space="preserve"> </w:t>
            </w:r>
            <w:r>
              <w:rPr>
                <w:color w:val="231F20"/>
                <w:w w:val="110"/>
              </w:rPr>
              <w:t>discharge</w:t>
            </w:r>
          </w:p>
          <w:p w:rsidR="0074359D" w:rsidRDefault="0074359D" w:rsidP="00CC3CB2">
            <w:pPr>
              <w:pStyle w:val="TableParagraph"/>
              <w:spacing w:before="27"/>
              <w:ind w:left="1192"/>
            </w:pPr>
            <w:r>
              <w:rPr>
                <w:color w:val="231F20"/>
                <w:w w:val="110"/>
              </w:rPr>
              <w:t>its Bid Security, pursuant to ITB Sub-Clause 26.4; and</w:t>
            </w:r>
          </w:p>
          <w:p w:rsidR="0074359D" w:rsidRDefault="0074359D" w:rsidP="00CC3CB2">
            <w:pPr>
              <w:pStyle w:val="TableParagraph"/>
              <w:numPr>
                <w:ilvl w:val="2"/>
                <w:numId w:val="65"/>
              </w:numPr>
              <w:tabs>
                <w:tab w:val="left" w:pos="1193"/>
              </w:tabs>
              <w:spacing w:before="83"/>
            </w:pPr>
            <w:r>
              <w:rPr>
                <w:color w:val="231F20"/>
                <w:w w:val="115"/>
              </w:rPr>
              <w:t>publish</w:t>
            </w:r>
            <w:r>
              <w:rPr>
                <w:color w:val="231F20"/>
                <w:spacing w:val="-21"/>
                <w:w w:val="115"/>
              </w:rPr>
              <w:t xml:space="preserve"> </w:t>
            </w:r>
            <w:r>
              <w:rPr>
                <w:color w:val="231F20"/>
                <w:w w:val="115"/>
              </w:rPr>
              <w:t>a</w:t>
            </w:r>
            <w:r>
              <w:rPr>
                <w:color w:val="231F20"/>
                <w:spacing w:val="-20"/>
                <w:w w:val="115"/>
              </w:rPr>
              <w:t xml:space="preserve"> </w:t>
            </w:r>
            <w:r>
              <w:rPr>
                <w:color w:val="231F20"/>
                <w:w w:val="115"/>
              </w:rPr>
              <w:t>notification</w:t>
            </w:r>
            <w:r>
              <w:rPr>
                <w:color w:val="231F20"/>
                <w:spacing w:val="-20"/>
                <w:w w:val="115"/>
              </w:rPr>
              <w:t xml:space="preserve"> </w:t>
            </w:r>
            <w:r>
              <w:rPr>
                <w:color w:val="231F20"/>
                <w:w w:val="115"/>
              </w:rPr>
              <w:t>of</w:t>
            </w:r>
            <w:r>
              <w:rPr>
                <w:color w:val="231F20"/>
                <w:spacing w:val="-20"/>
                <w:w w:val="115"/>
              </w:rPr>
              <w:t xml:space="preserve"> </w:t>
            </w:r>
            <w:r>
              <w:rPr>
                <w:color w:val="231F20"/>
                <w:w w:val="115"/>
              </w:rPr>
              <w:t>award</w:t>
            </w:r>
            <w:r>
              <w:rPr>
                <w:color w:val="231F20"/>
                <w:spacing w:val="-20"/>
                <w:w w:val="115"/>
              </w:rPr>
              <w:t xml:space="preserve"> </w:t>
            </w:r>
            <w:r>
              <w:rPr>
                <w:color w:val="231F20"/>
                <w:w w:val="115"/>
              </w:rPr>
              <w:t>on</w:t>
            </w:r>
            <w:r>
              <w:rPr>
                <w:color w:val="231F20"/>
                <w:spacing w:val="-20"/>
                <w:w w:val="115"/>
              </w:rPr>
              <w:t xml:space="preserve"> </w:t>
            </w:r>
            <w:r>
              <w:rPr>
                <w:color w:val="231F20"/>
                <w:w w:val="115"/>
              </w:rPr>
              <w:t>the</w:t>
            </w:r>
            <w:r>
              <w:rPr>
                <w:color w:val="231F20"/>
                <w:spacing w:val="-20"/>
                <w:w w:val="115"/>
              </w:rPr>
              <w:t xml:space="preserve"> </w:t>
            </w:r>
            <w:r>
              <w:rPr>
                <w:color w:val="231F20"/>
                <w:w w:val="115"/>
              </w:rPr>
              <w:t>Purchaser’s</w:t>
            </w:r>
            <w:r>
              <w:rPr>
                <w:color w:val="231F20"/>
                <w:spacing w:val="-20"/>
                <w:w w:val="115"/>
              </w:rPr>
              <w:t xml:space="preserve"> </w:t>
            </w:r>
            <w:r>
              <w:rPr>
                <w:color w:val="231F20"/>
                <w:w w:val="115"/>
              </w:rPr>
              <w:t>website.</w:t>
            </w:r>
          </w:p>
          <w:p w:rsidR="0074359D" w:rsidRDefault="0074359D" w:rsidP="00CC3CB2">
            <w:pPr>
              <w:pStyle w:val="TableParagraph"/>
              <w:spacing w:before="8"/>
              <w:rPr>
                <w:sz w:val="26"/>
              </w:rPr>
            </w:pPr>
          </w:p>
          <w:p w:rsidR="0074359D" w:rsidRDefault="0074359D" w:rsidP="00CC3CB2">
            <w:pPr>
              <w:pStyle w:val="TableParagraph"/>
              <w:numPr>
                <w:ilvl w:val="1"/>
                <w:numId w:val="65"/>
              </w:numPr>
              <w:tabs>
                <w:tab w:val="left" w:pos="796"/>
              </w:tabs>
              <w:spacing w:line="266" w:lineRule="auto"/>
              <w:ind w:right="5" w:hanging="510"/>
              <w:jc w:val="both"/>
            </w:pPr>
            <w:r>
              <w:rPr>
                <w:color w:val="231F20"/>
                <w:w w:val="115"/>
              </w:rPr>
              <w:t>The notifications to all unsuccessful Bidders and the</w:t>
            </w:r>
            <w:r>
              <w:rPr>
                <w:color w:val="231F20"/>
                <w:spacing w:val="-14"/>
                <w:w w:val="115"/>
              </w:rPr>
              <w:t xml:space="preserve"> </w:t>
            </w:r>
            <w:r>
              <w:rPr>
                <w:color w:val="231F20"/>
                <w:w w:val="115"/>
              </w:rPr>
              <w:t>notification posted on the Purchaser’s website shall include the following</w:t>
            </w:r>
            <w:r>
              <w:rPr>
                <w:color w:val="231F20"/>
                <w:spacing w:val="63"/>
                <w:w w:val="115"/>
              </w:rPr>
              <w:t xml:space="preserve"> </w:t>
            </w:r>
            <w:r>
              <w:rPr>
                <w:color w:val="231F20"/>
                <w:w w:val="115"/>
              </w:rPr>
              <w:t>information:</w:t>
            </w:r>
          </w:p>
          <w:p w:rsidR="0074359D" w:rsidRDefault="0074359D" w:rsidP="00CC3CB2">
            <w:pPr>
              <w:pStyle w:val="TableParagraph"/>
              <w:numPr>
                <w:ilvl w:val="2"/>
                <w:numId w:val="65"/>
              </w:numPr>
              <w:tabs>
                <w:tab w:val="left" w:pos="1193"/>
              </w:tabs>
              <w:spacing w:before="55"/>
            </w:pPr>
            <w:r>
              <w:rPr>
                <w:color w:val="231F20"/>
                <w:w w:val="115"/>
              </w:rPr>
              <w:t>the Bid and lot</w:t>
            </w:r>
            <w:r>
              <w:rPr>
                <w:color w:val="231F20"/>
                <w:spacing w:val="-44"/>
                <w:w w:val="115"/>
              </w:rPr>
              <w:t xml:space="preserve"> </w:t>
            </w:r>
            <w:r>
              <w:rPr>
                <w:color w:val="231F20"/>
                <w:w w:val="115"/>
              </w:rPr>
              <w:t>numbers;</w:t>
            </w:r>
          </w:p>
          <w:p w:rsidR="0074359D" w:rsidRDefault="0074359D" w:rsidP="00CC3CB2">
            <w:pPr>
              <w:pStyle w:val="TableParagraph"/>
              <w:numPr>
                <w:ilvl w:val="2"/>
                <w:numId w:val="65"/>
              </w:numPr>
              <w:tabs>
                <w:tab w:val="left" w:pos="1193"/>
              </w:tabs>
              <w:spacing w:before="83" w:line="266" w:lineRule="auto"/>
              <w:ind w:right="5"/>
            </w:pPr>
            <w:r>
              <w:rPr>
                <w:color w:val="231F20"/>
                <w:w w:val="115"/>
              </w:rPr>
              <w:t>name</w:t>
            </w:r>
            <w:r>
              <w:rPr>
                <w:color w:val="231F20"/>
                <w:spacing w:val="-21"/>
                <w:w w:val="115"/>
              </w:rPr>
              <w:t xml:space="preserve"> </w:t>
            </w:r>
            <w:r>
              <w:rPr>
                <w:color w:val="231F20"/>
                <w:w w:val="115"/>
              </w:rPr>
              <w:t>of</w:t>
            </w:r>
            <w:r>
              <w:rPr>
                <w:color w:val="231F20"/>
                <w:spacing w:val="-20"/>
                <w:w w:val="115"/>
              </w:rPr>
              <w:t xml:space="preserve"> </w:t>
            </w:r>
            <w:r>
              <w:rPr>
                <w:color w:val="231F20"/>
                <w:w w:val="115"/>
              </w:rPr>
              <w:t>the</w:t>
            </w:r>
            <w:r>
              <w:rPr>
                <w:color w:val="231F20"/>
                <w:spacing w:val="-20"/>
                <w:w w:val="115"/>
              </w:rPr>
              <w:t xml:space="preserve"> </w:t>
            </w:r>
            <w:r>
              <w:rPr>
                <w:color w:val="231F20"/>
                <w:w w:val="115"/>
              </w:rPr>
              <w:t>winning</w:t>
            </w:r>
            <w:r>
              <w:rPr>
                <w:color w:val="231F20"/>
                <w:spacing w:val="-20"/>
                <w:w w:val="115"/>
              </w:rPr>
              <w:t xml:space="preserve"> </w:t>
            </w:r>
            <w:r>
              <w:rPr>
                <w:color w:val="231F20"/>
                <w:w w:val="115"/>
              </w:rPr>
              <w:t>Bidder,</w:t>
            </w:r>
            <w:r>
              <w:rPr>
                <w:color w:val="231F20"/>
                <w:spacing w:val="-27"/>
                <w:w w:val="115"/>
              </w:rPr>
              <w:t xml:space="preserve"> </w:t>
            </w:r>
            <w:r>
              <w:rPr>
                <w:color w:val="231F20"/>
                <w:w w:val="115"/>
              </w:rPr>
              <w:t>and</w:t>
            </w:r>
            <w:r>
              <w:rPr>
                <w:color w:val="231F20"/>
                <w:spacing w:val="-20"/>
                <w:w w:val="115"/>
              </w:rPr>
              <w:t xml:space="preserve"> </w:t>
            </w:r>
            <w:r>
              <w:rPr>
                <w:color w:val="231F20"/>
                <w:w w:val="115"/>
              </w:rPr>
              <w:t>the</w:t>
            </w:r>
            <w:r>
              <w:rPr>
                <w:color w:val="231F20"/>
                <w:spacing w:val="-20"/>
                <w:w w:val="115"/>
              </w:rPr>
              <w:t xml:space="preserve"> </w:t>
            </w:r>
            <w:r>
              <w:rPr>
                <w:color w:val="231F20"/>
                <w:w w:val="115"/>
              </w:rPr>
              <w:t>price</w:t>
            </w:r>
            <w:r>
              <w:rPr>
                <w:color w:val="231F20"/>
                <w:spacing w:val="-20"/>
                <w:w w:val="115"/>
              </w:rPr>
              <w:t xml:space="preserve"> </w:t>
            </w:r>
            <w:r>
              <w:rPr>
                <w:color w:val="231F20"/>
                <w:w w:val="115"/>
              </w:rPr>
              <w:t>it</w:t>
            </w:r>
            <w:r>
              <w:rPr>
                <w:color w:val="231F20"/>
                <w:spacing w:val="-20"/>
                <w:w w:val="115"/>
              </w:rPr>
              <w:t xml:space="preserve"> </w:t>
            </w:r>
            <w:r>
              <w:rPr>
                <w:color w:val="231F20"/>
                <w:w w:val="115"/>
              </w:rPr>
              <w:t>offered,</w:t>
            </w:r>
            <w:r>
              <w:rPr>
                <w:color w:val="231F20"/>
                <w:spacing w:val="-27"/>
                <w:w w:val="115"/>
              </w:rPr>
              <w:t xml:space="preserve"> </w:t>
            </w:r>
            <w:r>
              <w:rPr>
                <w:color w:val="231F20"/>
                <w:w w:val="115"/>
              </w:rPr>
              <w:t>as</w:t>
            </w:r>
            <w:r>
              <w:rPr>
                <w:color w:val="231F20"/>
                <w:spacing w:val="-20"/>
                <w:w w:val="115"/>
              </w:rPr>
              <w:t xml:space="preserve"> </w:t>
            </w:r>
            <w:r>
              <w:rPr>
                <w:color w:val="231F20"/>
                <w:w w:val="115"/>
              </w:rPr>
              <w:t>well</w:t>
            </w:r>
            <w:r>
              <w:rPr>
                <w:color w:val="231F20"/>
                <w:spacing w:val="-20"/>
                <w:w w:val="115"/>
              </w:rPr>
              <w:t xml:space="preserve"> </w:t>
            </w:r>
            <w:r>
              <w:rPr>
                <w:color w:val="231F20"/>
                <w:w w:val="115"/>
              </w:rPr>
              <w:t>as the</w:t>
            </w:r>
            <w:r>
              <w:rPr>
                <w:color w:val="231F20"/>
                <w:spacing w:val="-21"/>
                <w:w w:val="115"/>
              </w:rPr>
              <w:t xml:space="preserve"> </w:t>
            </w:r>
            <w:r>
              <w:rPr>
                <w:color w:val="231F20"/>
                <w:w w:val="115"/>
              </w:rPr>
              <w:t>duration</w:t>
            </w:r>
            <w:r>
              <w:rPr>
                <w:color w:val="231F20"/>
                <w:spacing w:val="-21"/>
                <w:w w:val="115"/>
              </w:rPr>
              <w:t xml:space="preserve"> </w:t>
            </w:r>
            <w:r>
              <w:rPr>
                <w:color w:val="231F20"/>
                <w:w w:val="115"/>
              </w:rPr>
              <w:t>and</w:t>
            </w:r>
            <w:r>
              <w:rPr>
                <w:color w:val="231F20"/>
                <w:spacing w:val="-21"/>
                <w:w w:val="115"/>
              </w:rPr>
              <w:t xml:space="preserve"> </w:t>
            </w:r>
            <w:r>
              <w:rPr>
                <w:color w:val="231F20"/>
                <w:w w:val="115"/>
              </w:rPr>
              <w:t>summary</w:t>
            </w:r>
            <w:r>
              <w:rPr>
                <w:color w:val="231F20"/>
                <w:spacing w:val="-21"/>
                <w:w w:val="115"/>
              </w:rPr>
              <w:t xml:space="preserve"> </w:t>
            </w:r>
            <w:r>
              <w:rPr>
                <w:color w:val="231F20"/>
                <w:w w:val="115"/>
              </w:rPr>
              <w:t>scope</w:t>
            </w:r>
            <w:r>
              <w:rPr>
                <w:color w:val="231F20"/>
                <w:spacing w:val="-20"/>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Contract</w:t>
            </w:r>
            <w:r>
              <w:rPr>
                <w:color w:val="231F20"/>
                <w:spacing w:val="-21"/>
                <w:w w:val="115"/>
              </w:rPr>
              <w:t xml:space="preserve"> </w:t>
            </w:r>
            <w:r>
              <w:rPr>
                <w:color w:val="231F20"/>
                <w:w w:val="115"/>
              </w:rPr>
              <w:t>awarded;</w:t>
            </w:r>
            <w:r>
              <w:rPr>
                <w:color w:val="231F20"/>
                <w:spacing w:val="-20"/>
                <w:w w:val="115"/>
              </w:rPr>
              <w:t xml:space="preserve"> </w:t>
            </w:r>
            <w:r>
              <w:rPr>
                <w:color w:val="231F20"/>
                <w:w w:val="115"/>
              </w:rPr>
              <w:t>and</w:t>
            </w:r>
          </w:p>
          <w:p w:rsidR="0074359D" w:rsidRDefault="0074359D" w:rsidP="00CC3CB2">
            <w:pPr>
              <w:pStyle w:val="TableParagraph"/>
              <w:numPr>
                <w:ilvl w:val="2"/>
                <w:numId w:val="65"/>
              </w:numPr>
              <w:tabs>
                <w:tab w:val="left" w:pos="1193"/>
              </w:tabs>
              <w:spacing w:before="56"/>
            </w:pPr>
            <w:r>
              <w:rPr>
                <w:color w:val="231F20"/>
                <w:w w:val="115"/>
              </w:rPr>
              <w:t>the</w:t>
            </w:r>
            <w:r>
              <w:rPr>
                <w:color w:val="231F20"/>
                <w:spacing w:val="-11"/>
                <w:w w:val="115"/>
              </w:rPr>
              <w:t xml:space="preserve"> </w:t>
            </w:r>
            <w:r>
              <w:rPr>
                <w:color w:val="231F20"/>
                <w:w w:val="115"/>
              </w:rPr>
              <w:t>date</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1"/>
                <w:w w:val="115"/>
              </w:rPr>
              <w:t xml:space="preserve"> </w:t>
            </w:r>
            <w:r>
              <w:rPr>
                <w:color w:val="231F20"/>
                <w:w w:val="115"/>
              </w:rPr>
              <w:t>award</w:t>
            </w:r>
            <w:r>
              <w:rPr>
                <w:color w:val="231F20"/>
                <w:spacing w:val="-11"/>
                <w:w w:val="115"/>
              </w:rPr>
              <w:t xml:space="preserve"> </w:t>
            </w:r>
            <w:r>
              <w:rPr>
                <w:color w:val="231F20"/>
                <w:w w:val="115"/>
              </w:rPr>
              <w:t>decision.</w:t>
            </w:r>
          </w:p>
        </w:tc>
      </w:tr>
      <w:tr w:rsidR="0074359D" w:rsidTr="00CC3CB2">
        <w:trPr>
          <w:trHeight w:val="5332"/>
        </w:trPr>
        <w:tc>
          <w:tcPr>
            <w:tcW w:w="2090" w:type="dxa"/>
          </w:tcPr>
          <w:p w:rsidR="0074359D" w:rsidRDefault="0074359D" w:rsidP="00CC3CB2">
            <w:pPr>
              <w:pStyle w:val="TableParagraph"/>
              <w:spacing w:before="103" w:line="266" w:lineRule="auto"/>
              <w:ind w:left="396" w:right="269" w:hanging="397"/>
              <w:rPr>
                <w:b/>
              </w:rPr>
            </w:pPr>
            <w:r>
              <w:rPr>
                <w:b/>
                <w:color w:val="231F20"/>
                <w:w w:val="110"/>
              </w:rPr>
              <w:t>49. Debriefing by the Employer</w:t>
            </w:r>
          </w:p>
        </w:tc>
        <w:tc>
          <w:tcPr>
            <w:tcW w:w="7329" w:type="dxa"/>
          </w:tcPr>
          <w:p w:rsidR="0074359D" w:rsidRDefault="0074359D" w:rsidP="00CC3CB2">
            <w:pPr>
              <w:pStyle w:val="TableParagraph"/>
              <w:numPr>
                <w:ilvl w:val="1"/>
                <w:numId w:val="64"/>
              </w:numPr>
              <w:tabs>
                <w:tab w:val="left" w:pos="796"/>
              </w:tabs>
              <w:spacing w:before="103" w:line="266" w:lineRule="auto"/>
              <w:ind w:right="-15" w:hanging="510"/>
              <w:jc w:val="both"/>
            </w:pPr>
            <w:r>
              <w:rPr>
                <w:color w:val="231F20"/>
                <w:w w:val="110"/>
              </w:rPr>
              <w:t xml:space="preserve">On receipt of the Employer’s Notification of Intention to </w:t>
            </w:r>
            <w:r>
              <w:rPr>
                <w:color w:val="231F20"/>
                <w:spacing w:val="-3"/>
                <w:w w:val="110"/>
              </w:rPr>
              <w:t xml:space="preserve">Award </w:t>
            </w:r>
            <w:r>
              <w:rPr>
                <w:color w:val="231F20"/>
                <w:w w:val="110"/>
              </w:rPr>
              <w:t>referred to in ITB 48, an unsuccessful Bidder has three (3) working Days to make a written request to the Employer for a debriefing. The</w:t>
            </w:r>
            <w:r>
              <w:rPr>
                <w:color w:val="231F20"/>
                <w:spacing w:val="-9"/>
                <w:w w:val="110"/>
              </w:rPr>
              <w:t xml:space="preserve"> </w:t>
            </w:r>
            <w:r>
              <w:rPr>
                <w:color w:val="231F20"/>
                <w:w w:val="110"/>
              </w:rPr>
              <w:t>Employer</w:t>
            </w:r>
            <w:r>
              <w:rPr>
                <w:color w:val="231F20"/>
                <w:spacing w:val="-8"/>
                <w:w w:val="110"/>
              </w:rPr>
              <w:t xml:space="preserve"> </w:t>
            </w:r>
            <w:r>
              <w:rPr>
                <w:color w:val="231F20"/>
                <w:w w:val="110"/>
              </w:rPr>
              <w:t>shall</w:t>
            </w:r>
            <w:r>
              <w:rPr>
                <w:color w:val="231F20"/>
                <w:spacing w:val="-8"/>
                <w:w w:val="110"/>
              </w:rPr>
              <w:t xml:space="preserve"> </w:t>
            </w:r>
            <w:r>
              <w:rPr>
                <w:color w:val="231F20"/>
                <w:w w:val="110"/>
              </w:rPr>
              <w:t>provide</w:t>
            </w:r>
            <w:r>
              <w:rPr>
                <w:color w:val="231F20"/>
                <w:spacing w:val="-9"/>
                <w:w w:val="110"/>
              </w:rPr>
              <w:t xml:space="preserve"> </w:t>
            </w:r>
            <w:r>
              <w:rPr>
                <w:color w:val="231F20"/>
                <w:w w:val="110"/>
              </w:rPr>
              <w:t>a</w:t>
            </w:r>
            <w:r>
              <w:rPr>
                <w:color w:val="231F20"/>
                <w:spacing w:val="-8"/>
                <w:w w:val="110"/>
              </w:rPr>
              <w:t xml:space="preserve"> </w:t>
            </w:r>
            <w:r>
              <w:rPr>
                <w:color w:val="231F20"/>
                <w:w w:val="110"/>
              </w:rPr>
              <w:t>debriefing</w:t>
            </w:r>
            <w:r>
              <w:rPr>
                <w:color w:val="231F20"/>
                <w:spacing w:val="-8"/>
                <w:w w:val="110"/>
              </w:rPr>
              <w:t xml:space="preserve"> </w:t>
            </w:r>
            <w:r>
              <w:rPr>
                <w:color w:val="231F20"/>
                <w:w w:val="110"/>
              </w:rPr>
              <w:t>to</w:t>
            </w:r>
            <w:r>
              <w:rPr>
                <w:color w:val="231F20"/>
                <w:spacing w:val="-9"/>
                <w:w w:val="110"/>
              </w:rPr>
              <w:t xml:space="preserve"> </w:t>
            </w:r>
            <w:r>
              <w:rPr>
                <w:color w:val="231F20"/>
                <w:w w:val="110"/>
              </w:rPr>
              <w:t>all</w:t>
            </w:r>
            <w:r>
              <w:rPr>
                <w:color w:val="231F20"/>
                <w:spacing w:val="-8"/>
                <w:w w:val="110"/>
              </w:rPr>
              <w:t xml:space="preserve"> </w:t>
            </w:r>
            <w:r>
              <w:rPr>
                <w:color w:val="231F20"/>
                <w:w w:val="110"/>
              </w:rPr>
              <w:t>unsuccessful</w:t>
            </w:r>
            <w:r>
              <w:rPr>
                <w:color w:val="231F20"/>
                <w:spacing w:val="-8"/>
                <w:w w:val="110"/>
              </w:rPr>
              <w:t xml:space="preserve"> </w:t>
            </w:r>
            <w:r>
              <w:rPr>
                <w:color w:val="231F20"/>
                <w:w w:val="110"/>
              </w:rPr>
              <w:t>Bidders whose request is received within this</w:t>
            </w:r>
            <w:r>
              <w:rPr>
                <w:color w:val="231F20"/>
                <w:spacing w:val="-35"/>
                <w:w w:val="110"/>
              </w:rPr>
              <w:t xml:space="preserve"> </w:t>
            </w:r>
            <w:r>
              <w:rPr>
                <w:color w:val="231F20"/>
                <w:w w:val="110"/>
              </w:rPr>
              <w:t>deadline.</w:t>
            </w:r>
          </w:p>
          <w:p w:rsidR="0074359D" w:rsidRDefault="0074359D" w:rsidP="00CC3CB2">
            <w:pPr>
              <w:pStyle w:val="TableParagraph"/>
              <w:spacing w:before="8"/>
              <w:rPr>
                <w:sz w:val="24"/>
              </w:rPr>
            </w:pPr>
          </w:p>
          <w:p w:rsidR="0074359D" w:rsidRDefault="0074359D" w:rsidP="00CC3CB2">
            <w:pPr>
              <w:pStyle w:val="TableParagraph"/>
              <w:numPr>
                <w:ilvl w:val="1"/>
                <w:numId w:val="64"/>
              </w:numPr>
              <w:tabs>
                <w:tab w:val="left" w:pos="796"/>
              </w:tabs>
              <w:spacing w:line="266" w:lineRule="auto"/>
              <w:ind w:right="5" w:hanging="510"/>
              <w:jc w:val="both"/>
            </w:pPr>
            <w:r>
              <w:rPr>
                <w:color w:val="231F20"/>
                <w:w w:val="110"/>
              </w:rPr>
              <w:t>Where a request for debriefing is received within the deadline, the Employer</w:t>
            </w:r>
            <w:r>
              <w:rPr>
                <w:color w:val="231F20"/>
                <w:spacing w:val="-12"/>
                <w:w w:val="110"/>
              </w:rPr>
              <w:t xml:space="preserve"> </w:t>
            </w:r>
            <w:r>
              <w:rPr>
                <w:color w:val="231F20"/>
                <w:w w:val="110"/>
              </w:rPr>
              <w:t>shall</w:t>
            </w:r>
            <w:r>
              <w:rPr>
                <w:color w:val="231F20"/>
                <w:spacing w:val="-12"/>
                <w:w w:val="110"/>
              </w:rPr>
              <w:t xml:space="preserve"> </w:t>
            </w:r>
            <w:r>
              <w:rPr>
                <w:color w:val="231F20"/>
                <w:w w:val="110"/>
              </w:rPr>
              <w:t>provide</w:t>
            </w:r>
            <w:r>
              <w:rPr>
                <w:color w:val="231F20"/>
                <w:spacing w:val="-12"/>
                <w:w w:val="110"/>
              </w:rPr>
              <w:t xml:space="preserve"> </w:t>
            </w:r>
            <w:r>
              <w:rPr>
                <w:color w:val="231F20"/>
                <w:w w:val="110"/>
              </w:rPr>
              <w:t>a</w:t>
            </w:r>
            <w:r>
              <w:rPr>
                <w:color w:val="231F20"/>
                <w:spacing w:val="-11"/>
                <w:w w:val="110"/>
              </w:rPr>
              <w:t xml:space="preserve"> </w:t>
            </w:r>
            <w:r>
              <w:rPr>
                <w:color w:val="231F20"/>
                <w:w w:val="110"/>
              </w:rPr>
              <w:t>debriefing</w:t>
            </w:r>
            <w:r>
              <w:rPr>
                <w:color w:val="231F20"/>
                <w:spacing w:val="-12"/>
                <w:w w:val="110"/>
              </w:rPr>
              <w:t xml:space="preserve"> </w:t>
            </w:r>
            <w:r>
              <w:rPr>
                <w:color w:val="231F20"/>
                <w:w w:val="110"/>
              </w:rPr>
              <w:t>within</w:t>
            </w:r>
            <w:r>
              <w:rPr>
                <w:color w:val="231F20"/>
                <w:spacing w:val="-12"/>
                <w:w w:val="110"/>
              </w:rPr>
              <w:t xml:space="preserve"> </w:t>
            </w:r>
            <w:r>
              <w:rPr>
                <w:color w:val="231F20"/>
                <w:w w:val="110"/>
              </w:rPr>
              <w:t>five</w:t>
            </w:r>
            <w:r>
              <w:rPr>
                <w:color w:val="231F20"/>
                <w:spacing w:val="-12"/>
                <w:w w:val="110"/>
              </w:rPr>
              <w:t xml:space="preserve"> </w:t>
            </w:r>
            <w:r>
              <w:rPr>
                <w:color w:val="231F20"/>
                <w:w w:val="110"/>
              </w:rPr>
              <w:t>(5)</w:t>
            </w:r>
            <w:r>
              <w:rPr>
                <w:color w:val="231F20"/>
                <w:spacing w:val="-11"/>
                <w:w w:val="110"/>
              </w:rPr>
              <w:t xml:space="preserve"> </w:t>
            </w:r>
            <w:r>
              <w:rPr>
                <w:color w:val="231F20"/>
                <w:w w:val="110"/>
              </w:rPr>
              <w:t>working</w:t>
            </w:r>
            <w:r>
              <w:rPr>
                <w:color w:val="231F20"/>
                <w:spacing w:val="-12"/>
                <w:w w:val="110"/>
              </w:rPr>
              <w:t xml:space="preserve"> </w:t>
            </w:r>
            <w:r>
              <w:rPr>
                <w:color w:val="231F20"/>
                <w:w w:val="110"/>
              </w:rPr>
              <w:t>days.</w:t>
            </w:r>
          </w:p>
          <w:p w:rsidR="0074359D" w:rsidRDefault="0074359D" w:rsidP="00CC3CB2">
            <w:pPr>
              <w:pStyle w:val="TableParagraph"/>
              <w:spacing w:before="2"/>
              <w:rPr>
                <w:sz w:val="24"/>
              </w:rPr>
            </w:pPr>
          </w:p>
          <w:p w:rsidR="0074359D" w:rsidRDefault="0074359D" w:rsidP="00CC3CB2">
            <w:pPr>
              <w:pStyle w:val="TableParagraph"/>
              <w:numPr>
                <w:ilvl w:val="1"/>
                <w:numId w:val="64"/>
              </w:numPr>
              <w:tabs>
                <w:tab w:val="left" w:pos="796"/>
              </w:tabs>
              <w:ind w:hanging="510"/>
            </w:pPr>
            <w:r>
              <w:rPr>
                <w:color w:val="231F20"/>
                <w:w w:val="110"/>
              </w:rPr>
              <w:t>The Procuring Agency shall discuss only such Bid and not the</w:t>
            </w:r>
            <w:r>
              <w:rPr>
                <w:color w:val="231F20"/>
                <w:spacing w:val="28"/>
                <w:w w:val="110"/>
              </w:rPr>
              <w:t xml:space="preserve"> </w:t>
            </w:r>
            <w:r>
              <w:rPr>
                <w:color w:val="231F20"/>
                <w:w w:val="110"/>
              </w:rPr>
              <w:t>bids</w:t>
            </w:r>
          </w:p>
          <w:p w:rsidR="0074359D" w:rsidRDefault="0074359D" w:rsidP="00CC3CB2">
            <w:pPr>
              <w:pStyle w:val="TableParagraph"/>
              <w:spacing w:before="27"/>
              <w:ind w:left="795"/>
            </w:pPr>
            <w:r>
              <w:rPr>
                <w:color w:val="231F20"/>
                <w:w w:val="115"/>
              </w:rPr>
              <w:t>of other competitors. The debriefing shall not include:</w:t>
            </w:r>
          </w:p>
          <w:p w:rsidR="0074359D" w:rsidRDefault="0074359D" w:rsidP="00CC3CB2">
            <w:pPr>
              <w:pStyle w:val="TableParagraph"/>
              <w:numPr>
                <w:ilvl w:val="2"/>
                <w:numId w:val="64"/>
              </w:numPr>
              <w:tabs>
                <w:tab w:val="left" w:pos="1193"/>
              </w:tabs>
              <w:spacing w:before="84"/>
            </w:pPr>
            <w:r>
              <w:rPr>
                <w:color w:val="231F20"/>
                <w:w w:val="115"/>
              </w:rPr>
              <w:t>point-by-point comparisons with another Bid;</w:t>
            </w:r>
            <w:r>
              <w:rPr>
                <w:color w:val="231F20"/>
                <w:spacing w:val="-19"/>
                <w:w w:val="115"/>
              </w:rPr>
              <w:t xml:space="preserve"> </w:t>
            </w:r>
            <w:r>
              <w:rPr>
                <w:color w:val="231F20"/>
                <w:w w:val="115"/>
              </w:rPr>
              <w:t>and</w:t>
            </w:r>
          </w:p>
          <w:p w:rsidR="0074359D" w:rsidRDefault="0074359D" w:rsidP="00CC3CB2">
            <w:pPr>
              <w:pStyle w:val="TableParagraph"/>
              <w:numPr>
                <w:ilvl w:val="2"/>
                <w:numId w:val="64"/>
              </w:numPr>
              <w:tabs>
                <w:tab w:val="left" w:pos="1193"/>
              </w:tabs>
              <w:spacing w:before="84" w:line="266" w:lineRule="auto"/>
              <w:ind w:right="5"/>
            </w:pPr>
            <w:r>
              <w:rPr>
                <w:color w:val="231F20"/>
                <w:w w:val="115"/>
              </w:rPr>
              <w:t>information that is confidential or commercially sensitive to other</w:t>
            </w:r>
            <w:r>
              <w:rPr>
                <w:color w:val="231F20"/>
                <w:spacing w:val="-11"/>
                <w:w w:val="115"/>
              </w:rPr>
              <w:t xml:space="preserve"> </w:t>
            </w:r>
            <w:r>
              <w:rPr>
                <w:color w:val="231F20"/>
                <w:w w:val="115"/>
              </w:rPr>
              <w:t>Bidders.</w:t>
            </w:r>
          </w:p>
          <w:p w:rsidR="0074359D" w:rsidRDefault="0074359D" w:rsidP="00CC3CB2">
            <w:pPr>
              <w:pStyle w:val="TableParagraph"/>
              <w:spacing w:before="2"/>
              <w:rPr>
                <w:sz w:val="24"/>
              </w:rPr>
            </w:pPr>
          </w:p>
          <w:p w:rsidR="0074359D" w:rsidRDefault="0074359D" w:rsidP="00CC3CB2">
            <w:pPr>
              <w:pStyle w:val="TableParagraph"/>
              <w:numPr>
                <w:ilvl w:val="1"/>
                <w:numId w:val="64"/>
              </w:numPr>
              <w:tabs>
                <w:tab w:val="left" w:pos="796"/>
              </w:tabs>
              <w:spacing w:line="266" w:lineRule="auto"/>
              <w:ind w:right="5" w:hanging="510"/>
              <w:jc w:val="both"/>
            </w:pPr>
            <w:r>
              <w:rPr>
                <w:color w:val="231F20"/>
                <w:w w:val="115"/>
              </w:rPr>
              <w:t>The</w:t>
            </w:r>
            <w:r>
              <w:rPr>
                <w:color w:val="231F20"/>
                <w:spacing w:val="-13"/>
                <w:w w:val="115"/>
              </w:rPr>
              <w:t xml:space="preserve"> </w:t>
            </w:r>
            <w:r>
              <w:rPr>
                <w:color w:val="231F20"/>
                <w:w w:val="115"/>
              </w:rPr>
              <w:t>purpose</w:t>
            </w:r>
            <w:r>
              <w:rPr>
                <w:color w:val="231F20"/>
                <w:spacing w:val="-13"/>
                <w:w w:val="115"/>
              </w:rPr>
              <w:t xml:space="preserve"> </w:t>
            </w:r>
            <w:r>
              <w:rPr>
                <w:color w:val="231F20"/>
                <w:w w:val="115"/>
              </w:rPr>
              <w:t>of</w:t>
            </w:r>
            <w:r>
              <w:rPr>
                <w:color w:val="231F20"/>
                <w:spacing w:val="-13"/>
                <w:w w:val="115"/>
              </w:rPr>
              <w:t xml:space="preserve"> </w:t>
            </w:r>
            <w:r>
              <w:rPr>
                <w:color w:val="231F20"/>
                <w:w w:val="115"/>
              </w:rPr>
              <w:t>debriefing</w:t>
            </w:r>
            <w:r>
              <w:rPr>
                <w:color w:val="231F20"/>
                <w:spacing w:val="-13"/>
                <w:w w:val="115"/>
              </w:rPr>
              <w:t xml:space="preserve"> </w:t>
            </w:r>
            <w:r>
              <w:rPr>
                <w:color w:val="231F20"/>
                <w:w w:val="115"/>
              </w:rPr>
              <w:t>is</w:t>
            </w:r>
            <w:r>
              <w:rPr>
                <w:color w:val="231F20"/>
                <w:spacing w:val="-13"/>
                <w:w w:val="115"/>
              </w:rPr>
              <w:t xml:space="preserve"> </w:t>
            </w:r>
            <w:r>
              <w:rPr>
                <w:color w:val="231F20"/>
                <w:w w:val="115"/>
              </w:rPr>
              <w:t>to</w:t>
            </w:r>
            <w:r>
              <w:rPr>
                <w:color w:val="231F20"/>
                <w:spacing w:val="-13"/>
                <w:w w:val="115"/>
              </w:rPr>
              <w:t xml:space="preserve"> </w:t>
            </w:r>
            <w:r>
              <w:rPr>
                <w:color w:val="231F20"/>
                <w:w w:val="115"/>
              </w:rPr>
              <w:t>inform</w:t>
            </w:r>
            <w:r>
              <w:rPr>
                <w:color w:val="231F20"/>
                <w:spacing w:val="-13"/>
                <w:w w:val="115"/>
              </w:rPr>
              <w:t xml:space="preserve"> </w:t>
            </w:r>
            <w:r>
              <w:rPr>
                <w:color w:val="231F20"/>
                <w:w w:val="115"/>
              </w:rPr>
              <w:t>the</w:t>
            </w:r>
            <w:r>
              <w:rPr>
                <w:color w:val="231F20"/>
                <w:spacing w:val="-13"/>
                <w:w w:val="115"/>
              </w:rPr>
              <w:t xml:space="preserve"> </w:t>
            </w:r>
            <w:r>
              <w:rPr>
                <w:color w:val="231F20"/>
                <w:w w:val="115"/>
              </w:rPr>
              <w:t>aggrieved</w:t>
            </w:r>
            <w:r>
              <w:rPr>
                <w:color w:val="231F20"/>
                <w:spacing w:val="-13"/>
                <w:w w:val="115"/>
              </w:rPr>
              <w:t xml:space="preserve"> </w:t>
            </w:r>
            <w:r>
              <w:rPr>
                <w:color w:val="231F20"/>
                <w:w w:val="115"/>
              </w:rPr>
              <w:t>bidder</w:t>
            </w:r>
            <w:r>
              <w:rPr>
                <w:color w:val="231F20"/>
                <w:spacing w:val="-13"/>
                <w:w w:val="115"/>
              </w:rPr>
              <w:t xml:space="preserve"> </w:t>
            </w:r>
            <w:r>
              <w:rPr>
                <w:color w:val="231F20"/>
                <w:w w:val="115"/>
              </w:rPr>
              <w:t>of</w:t>
            </w:r>
            <w:r>
              <w:rPr>
                <w:color w:val="231F20"/>
                <w:spacing w:val="-13"/>
                <w:w w:val="115"/>
              </w:rPr>
              <w:t xml:space="preserve"> </w:t>
            </w:r>
            <w:r>
              <w:rPr>
                <w:color w:val="231F20"/>
                <w:w w:val="115"/>
              </w:rPr>
              <w:t>the reasons</w:t>
            </w:r>
            <w:r>
              <w:rPr>
                <w:color w:val="231F20"/>
                <w:spacing w:val="-20"/>
                <w:w w:val="115"/>
              </w:rPr>
              <w:t xml:space="preserve"> </w:t>
            </w:r>
            <w:r>
              <w:rPr>
                <w:color w:val="231F20"/>
                <w:w w:val="115"/>
              </w:rPr>
              <w:t>for</w:t>
            </w:r>
            <w:r>
              <w:rPr>
                <w:color w:val="231F20"/>
                <w:spacing w:val="-19"/>
                <w:w w:val="115"/>
              </w:rPr>
              <w:t xml:space="preserve"> </w:t>
            </w:r>
            <w:r>
              <w:rPr>
                <w:color w:val="231F20"/>
                <w:w w:val="115"/>
              </w:rPr>
              <w:t>lack</w:t>
            </w:r>
            <w:r>
              <w:rPr>
                <w:color w:val="231F20"/>
                <w:spacing w:val="-20"/>
                <w:w w:val="115"/>
              </w:rPr>
              <w:t xml:space="preserve"> </w:t>
            </w:r>
            <w:r>
              <w:rPr>
                <w:color w:val="231F20"/>
                <w:w w:val="115"/>
              </w:rPr>
              <w:t>of</w:t>
            </w:r>
            <w:r>
              <w:rPr>
                <w:color w:val="231F20"/>
                <w:spacing w:val="-19"/>
                <w:w w:val="115"/>
              </w:rPr>
              <w:t xml:space="preserve"> </w:t>
            </w:r>
            <w:r>
              <w:rPr>
                <w:color w:val="231F20"/>
                <w:w w:val="115"/>
              </w:rPr>
              <w:t>success,</w:t>
            </w:r>
            <w:r>
              <w:rPr>
                <w:color w:val="231F20"/>
                <w:spacing w:val="-26"/>
                <w:w w:val="115"/>
              </w:rPr>
              <w:t xml:space="preserve"> </w:t>
            </w:r>
            <w:r>
              <w:rPr>
                <w:color w:val="231F20"/>
                <w:w w:val="115"/>
              </w:rPr>
              <w:t>pointing</w:t>
            </w:r>
            <w:r>
              <w:rPr>
                <w:color w:val="231F20"/>
                <w:spacing w:val="-20"/>
                <w:w w:val="115"/>
              </w:rPr>
              <w:t xml:space="preserve"> </w:t>
            </w:r>
            <w:r>
              <w:rPr>
                <w:color w:val="231F20"/>
                <w:w w:val="115"/>
              </w:rPr>
              <w:t>out</w:t>
            </w:r>
            <w:r>
              <w:rPr>
                <w:color w:val="231F20"/>
                <w:spacing w:val="-19"/>
                <w:w w:val="115"/>
              </w:rPr>
              <w:t xml:space="preserve"> </w:t>
            </w:r>
            <w:r>
              <w:rPr>
                <w:color w:val="231F20"/>
                <w:w w:val="115"/>
              </w:rPr>
              <w:t>the</w:t>
            </w:r>
            <w:r>
              <w:rPr>
                <w:color w:val="231F20"/>
                <w:spacing w:val="-20"/>
                <w:w w:val="115"/>
              </w:rPr>
              <w:t xml:space="preserve"> </w:t>
            </w:r>
            <w:r>
              <w:rPr>
                <w:color w:val="231F20"/>
                <w:w w:val="115"/>
              </w:rPr>
              <w:t>specific</w:t>
            </w:r>
            <w:r>
              <w:rPr>
                <w:color w:val="231F20"/>
                <w:spacing w:val="-19"/>
                <w:w w:val="115"/>
              </w:rPr>
              <w:t xml:space="preserve"> </w:t>
            </w:r>
            <w:r>
              <w:rPr>
                <w:color w:val="231F20"/>
                <w:w w:val="115"/>
              </w:rPr>
              <w:t>shortcomings in</w:t>
            </w:r>
            <w:r>
              <w:rPr>
                <w:color w:val="231F20"/>
                <w:spacing w:val="-13"/>
                <w:w w:val="115"/>
              </w:rPr>
              <w:t xml:space="preserve"> </w:t>
            </w:r>
            <w:r>
              <w:rPr>
                <w:color w:val="231F20"/>
                <w:w w:val="115"/>
              </w:rPr>
              <w:t>its</w:t>
            </w:r>
            <w:r>
              <w:rPr>
                <w:color w:val="231F20"/>
                <w:spacing w:val="-12"/>
                <w:w w:val="115"/>
              </w:rPr>
              <w:t xml:space="preserve"> </w:t>
            </w:r>
            <w:r>
              <w:rPr>
                <w:color w:val="231F20"/>
                <w:w w:val="115"/>
              </w:rPr>
              <w:t>bid</w:t>
            </w:r>
            <w:r>
              <w:rPr>
                <w:color w:val="231F20"/>
                <w:spacing w:val="-13"/>
                <w:w w:val="115"/>
              </w:rPr>
              <w:t xml:space="preserve"> </w:t>
            </w:r>
            <w:r>
              <w:rPr>
                <w:color w:val="231F20"/>
                <w:w w:val="115"/>
              </w:rPr>
              <w:t>without</w:t>
            </w:r>
            <w:r>
              <w:rPr>
                <w:color w:val="231F20"/>
                <w:spacing w:val="-12"/>
                <w:w w:val="115"/>
              </w:rPr>
              <w:t xml:space="preserve"> </w:t>
            </w:r>
            <w:r>
              <w:rPr>
                <w:color w:val="231F20"/>
                <w:w w:val="115"/>
              </w:rPr>
              <w:t>disclosing</w:t>
            </w:r>
            <w:r>
              <w:rPr>
                <w:color w:val="231F20"/>
                <w:spacing w:val="-12"/>
                <w:w w:val="115"/>
              </w:rPr>
              <w:t xml:space="preserve"> </w:t>
            </w:r>
            <w:r>
              <w:rPr>
                <w:color w:val="231F20"/>
                <w:w w:val="115"/>
              </w:rPr>
              <w:t>contents</w:t>
            </w:r>
            <w:r>
              <w:rPr>
                <w:color w:val="231F20"/>
                <w:spacing w:val="-13"/>
                <w:w w:val="115"/>
              </w:rPr>
              <w:t xml:space="preserve"> </w:t>
            </w:r>
            <w:r>
              <w:rPr>
                <w:color w:val="231F20"/>
                <w:w w:val="115"/>
              </w:rPr>
              <w:t>of</w:t>
            </w:r>
            <w:r>
              <w:rPr>
                <w:color w:val="231F20"/>
                <w:spacing w:val="-12"/>
                <w:w w:val="115"/>
              </w:rPr>
              <w:t xml:space="preserve"> </w:t>
            </w:r>
            <w:r>
              <w:rPr>
                <w:color w:val="231F20"/>
                <w:w w:val="115"/>
              </w:rPr>
              <w:t>other</w:t>
            </w:r>
            <w:r>
              <w:rPr>
                <w:color w:val="231F20"/>
                <w:spacing w:val="-12"/>
                <w:w w:val="115"/>
              </w:rPr>
              <w:t xml:space="preserve"> </w:t>
            </w:r>
            <w:r>
              <w:rPr>
                <w:color w:val="231F20"/>
                <w:w w:val="115"/>
              </w:rPr>
              <w:t>bids</w:t>
            </w:r>
          </w:p>
        </w:tc>
      </w:tr>
      <w:tr w:rsidR="0074359D" w:rsidTr="00CC3CB2">
        <w:trPr>
          <w:trHeight w:val="2051"/>
        </w:trPr>
        <w:tc>
          <w:tcPr>
            <w:tcW w:w="2090" w:type="dxa"/>
          </w:tcPr>
          <w:p w:rsidR="0074359D" w:rsidRDefault="0074359D" w:rsidP="00CC3CB2">
            <w:pPr>
              <w:pStyle w:val="TableParagraph"/>
              <w:spacing w:before="103" w:line="266" w:lineRule="auto"/>
              <w:ind w:left="396" w:right="601" w:hanging="397"/>
              <w:rPr>
                <w:b/>
              </w:rPr>
            </w:pPr>
            <w:r>
              <w:rPr>
                <w:b/>
                <w:color w:val="231F20"/>
                <w:w w:val="115"/>
              </w:rPr>
              <w:t>50. Signing of Contract</w:t>
            </w:r>
          </w:p>
        </w:tc>
        <w:tc>
          <w:tcPr>
            <w:tcW w:w="7329" w:type="dxa"/>
          </w:tcPr>
          <w:p w:rsidR="0074359D" w:rsidRDefault="0074359D" w:rsidP="00CC3CB2">
            <w:pPr>
              <w:pStyle w:val="TableParagraph"/>
              <w:numPr>
                <w:ilvl w:val="1"/>
                <w:numId w:val="63"/>
              </w:numPr>
              <w:tabs>
                <w:tab w:val="left" w:pos="796"/>
              </w:tabs>
              <w:spacing w:before="103" w:line="266" w:lineRule="auto"/>
              <w:ind w:right="5" w:hanging="510"/>
              <w:jc w:val="both"/>
            </w:pPr>
            <w:r>
              <w:rPr>
                <w:color w:val="231F20"/>
                <w:spacing w:val="-6"/>
                <w:w w:val="115"/>
              </w:rPr>
              <w:t>At</w:t>
            </w:r>
            <w:r>
              <w:rPr>
                <w:color w:val="231F20"/>
                <w:spacing w:val="-17"/>
                <w:w w:val="115"/>
              </w:rPr>
              <w:t xml:space="preserve"> </w:t>
            </w:r>
            <w:r>
              <w:rPr>
                <w:color w:val="231F20"/>
                <w:w w:val="115"/>
              </w:rPr>
              <w:t>the</w:t>
            </w:r>
            <w:r>
              <w:rPr>
                <w:color w:val="231F20"/>
                <w:spacing w:val="-16"/>
                <w:w w:val="115"/>
              </w:rPr>
              <w:t xml:space="preserve"> </w:t>
            </w:r>
            <w:r>
              <w:rPr>
                <w:color w:val="231F20"/>
                <w:w w:val="115"/>
              </w:rPr>
              <w:t>same</w:t>
            </w:r>
            <w:r>
              <w:rPr>
                <w:color w:val="231F20"/>
                <w:spacing w:val="-17"/>
                <w:w w:val="115"/>
              </w:rPr>
              <w:t xml:space="preserve"> </w:t>
            </w:r>
            <w:r>
              <w:rPr>
                <w:color w:val="231F20"/>
                <w:w w:val="115"/>
              </w:rPr>
              <w:t>time</w:t>
            </w:r>
            <w:r>
              <w:rPr>
                <w:color w:val="231F20"/>
                <w:spacing w:val="-16"/>
                <w:w w:val="115"/>
              </w:rPr>
              <w:t xml:space="preserve"> </w:t>
            </w:r>
            <w:r>
              <w:rPr>
                <w:color w:val="231F20"/>
                <w:w w:val="115"/>
              </w:rPr>
              <w:t>as</w:t>
            </w:r>
            <w:r>
              <w:rPr>
                <w:color w:val="231F20"/>
                <w:spacing w:val="-16"/>
                <w:w w:val="115"/>
              </w:rPr>
              <w:t xml:space="preserve"> </w:t>
            </w:r>
            <w:r>
              <w:rPr>
                <w:color w:val="231F20"/>
                <w:w w:val="115"/>
              </w:rPr>
              <w:t>notifying</w:t>
            </w:r>
            <w:r>
              <w:rPr>
                <w:color w:val="231F20"/>
                <w:spacing w:val="-17"/>
                <w:w w:val="115"/>
              </w:rPr>
              <w:t xml:space="preserve"> </w:t>
            </w:r>
            <w:r>
              <w:rPr>
                <w:color w:val="231F20"/>
                <w:w w:val="115"/>
              </w:rPr>
              <w:t>the</w:t>
            </w:r>
            <w:r>
              <w:rPr>
                <w:color w:val="231F20"/>
                <w:spacing w:val="-16"/>
                <w:w w:val="115"/>
              </w:rPr>
              <w:t xml:space="preserve"> </w:t>
            </w:r>
            <w:r>
              <w:rPr>
                <w:color w:val="231F20"/>
                <w:w w:val="115"/>
              </w:rPr>
              <w:t>successful</w:t>
            </w:r>
            <w:r>
              <w:rPr>
                <w:color w:val="231F20"/>
                <w:spacing w:val="-16"/>
                <w:w w:val="115"/>
              </w:rPr>
              <w:t xml:space="preserve"> </w:t>
            </w:r>
            <w:r>
              <w:rPr>
                <w:color w:val="231F20"/>
                <w:w w:val="115"/>
              </w:rPr>
              <w:t>Bidder</w:t>
            </w:r>
            <w:r>
              <w:rPr>
                <w:color w:val="231F20"/>
                <w:spacing w:val="-17"/>
                <w:w w:val="115"/>
              </w:rPr>
              <w:t xml:space="preserve"> </w:t>
            </w:r>
            <w:r>
              <w:rPr>
                <w:color w:val="231F20"/>
                <w:w w:val="115"/>
              </w:rPr>
              <w:t>in</w:t>
            </w:r>
            <w:r>
              <w:rPr>
                <w:color w:val="231F20"/>
                <w:spacing w:val="-16"/>
                <w:w w:val="115"/>
              </w:rPr>
              <w:t xml:space="preserve"> </w:t>
            </w:r>
            <w:r>
              <w:rPr>
                <w:color w:val="231F20"/>
                <w:w w:val="115"/>
              </w:rPr>
              <w:t>writing</w:t>
            </w:r>
            <w:r>
              <w:rPr>
                <w:color w:val="231F20"/>
                <w:spacing w:val="-16"/>
                <w:w w:val="115"/>
              </w:rPr>
              <w:t xml:space="preserve"> </w:t>
            </w:r>
            <w:r>
              <w:rPr>
                <w:color w:val="231F20"/>
                <w:w w:val="115"/>
              </w:rPr>
              <w:t>that its Bid has been accepted the Purchaser shall send the</w:t>
            </w:r>
            <w:r>
              <w:rPr>
                <w:color w:val="231F20"/>
                <w:spacing w:val="-13"/>
                <w:w w:val="115"/>
              </w:rPr>
              <w:t xml:space="preserve"> </w:t>
            </w:r>
            <w:r>
              <w:rPr>
                <w:color w:val="231F20"/>
                <w:w w:val="115"/>
              </w:rPr>
              <w:t>successful Bidder the Contract Agreement and the Special Conditions of Contract.</w:t>
            </w:r>
          </w:p>
          <w:p w:rsidR="0074359D" w:rsidRDefault="0074359D" w:rsidP="00CC3CB2">
            <w:pPr>
              <w:pStyle w:val="TableParagraph"/>
              <w:numPr>
                <w:ilvl w:val="1"/>
                <w:numId w:val="63"/>
              </w:numPr>
              <w:tabs>
                <w:tab w:val="left" w:pos="796"/>
              </w:tabs>
              <w:spacing w:before="249" w:line="280" w:lineRule="atLeast"/>
              <w:ind w:right="5" w:hanging="510"/>
              <w:jc w:val="both"/>
            </w:pPr>
            <w:r>
              <w:rPr>
                <w:color w:val="231F20"/>
                <w:w w:val="110"/>
              </w:rPr>
              <w:t>Within fifteen (15) days of receipt of the Contract Agreement the successful Bidder shall sign, date and return it to the</w:t>
            </w:r>
            <w:r>
              <w:rPr>
                <w:color w:val="231F20"/>
                <w:spacing w:val="-2"/>
                <w:w w:val="110"/>
              </w:rPr>
              <w:t xml:space="preserve"> </w:t>
            </w:r>
            <w:r>
              <w:rPr>
                <w:color w:val="231F20"/>
                <w:w w:val="110"/>
              </w:rPr>
              <w:t>Purchaser.</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56"/>
        <w:gridCol w:w="7355"/>
      </w:tblGrid>
      <w:tr w:rsidR="0074359D" w:rsidTr="00CC3CB2">
        <w:trPr>
          <w:trHeight w:val="3805"/>
        </w:trPr>
        <w:tc>
          <w:tcPr>
            <w:tcW w:w="2056" w:type="dxa"/>
            <w:tcBorders>
              <w:top w:val="single" w:sz="4" w:space="0" w:color="231F20"/>
            </w:tcBorders>
          </w:tcPr>
          <w:p w:rsidR="0074359D" w:rsidRDefault="0074359D" w:rsidP="00CC3CB2">
            <w:pPr>
              <w:pStyle w:val="TableParagraph"/>
            </w:pPr>
          </w:p>
        </w:tc>
        <w:tc>
          <w:tcPr>
            <w:tcW w:w="7355" w:type="dxa"/>
            <w:tcBorders>
              <w:top w:val="single" w:sz="4" w:space="0" w:color="231F20"/>
            </w:tcBorders>
          </w:tcPr>
          <w:p w:rsidR="0074359D" w:rsidRDefault="0074359D" w:rsidP="00CC3CB2">
            <w:pPr>
              <w:pStyle w:val="TableParagraph"/>
              <w:spacing w:before="97" w:line="266" w:lineRule="auto"/>
              <w:ind w:left="829" w:right="-15" w:hanging="511"/>
              <w:jc w:val="both"/>
            </w:pPr>
            <w:r>
              <w:rPr>
                <w:color w:val="231F20"/>
                <w:w w:val="115"/>
              </w:rPr>
              <w:t>50.3. Notwithstanding ITB Sub-Clause 50 above, in case signing of the Contract Agreement is prevented by any export restrictions</w:t>
            </w:r>
            <w:r>
              <w:rPr>
                <w:color w:val="231F20"/>
                <w:spacing w:val="63"/>
                <w:w w:val="115"/>
              </w:rPr>
              <w:t xml:space="preserve"> </w:t>
            </w:r>
            <w:r>
              <w:rPr>
                <w:color w:val="231F20"/>
                <w:w w:val="115"/>
              </w:rPr>
              <w:t xml:space="preserve">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w:t>
            </w:r>
            <w:r>
              <w:rPr>
                <w:color w:val="231F20"/>
                <w:spacing w:val="-3"/>
                <w:w w:val="115"/>
              </w:rPr>
              <w:t xml:space="preserve">however, </w:t>
            </w:r>
            <w:r>
              <w:rPr>
                <w:color w:val="231F20"/>
                <w:w w:val="115"/>
              </w:rPr>
              <w:t>that</w:t>
            </w:r>
            <w:r>
              <w:rPr>
                <w:color w:val="231F20"/>
                <w:spacing w:val="-28"/>
                <w:w w:val="115"/>
              </w:rPr>
              <w:t xml:space="preserve"> </w:t>
            </w:r>
            <w:r>
              <w:rPr>
                <w:color w:val="231F20"/>
                <w:w w:val="115"/>
              </w:rPr>
              <w:t>the Bidder can demonstrate to the satisfaction of the Purchaser that signing of the Contact Agreement has not been prevented by any lack of diligence on the part of the Bidder in completing</w:t>
            </w:r>
            <w:r>
              <w:rPr>
                <w:color w:val="231F20"/>
                <w:spacing w:val="-24"/>
                <w:w w:val="115"/>
              </w:rPr>
              <w:t xml:space="preserve"> </w:t>
            </w:r>
            <w:r>
              <w:rPr>
                <w:color w:val="231F20"/>
                <w:w w:val="115"/>
              </w:rPr>
              <w:t>any formalities,</w:t>
            </w:r>
            <w:r>
              <w:rPr>
                <w:color w:val="231F20"/>
                <w:spacing w:val="-13"/>
                <w:w w:val="115"/>
              </w:rPr>
              <w:t xml:space="preserve"> </w:t>
            </w:r>
            <w:r>
              <w:rPr>
                <w:color w:val="231F20"/>
                <w:w w:val="115"/>
              </w:rPr>
              <w:t>including</w:t>
            </w:r>
            <w:r>
              <w:rPr>
                <w:color w:val="231F20"/>
                <w:spacing w:val="-6"/>
                <w:w w:val="115"/>
              </w:rPr>
              <w:t xml:space="preserve"> </w:t>
            </w:r>
            <w:r>
              <w:rPr>
                <w:color w:val="231F20"/>
                <w:w w:val="115"/>
              </w:rPr>
              <w:t>applying</w:t>
            </w:r>
            <w:r>
              <w:rPr>
                <w:color w:val="231F20"/>
                <w:spacing w:val="-6"/>
                <w:w w:val="115"/>
              </w:rPr>
              <w:t xml:space="preserve"> </w:t>
            </w:r>
            <w:r>
              <w:rPr>
                <w:color w:val="231F20"/>
                <w:w w:val="115"/>
              </w:rPr>
              <w:t>for</w:t>
            </w:r>
            <w:r>
              <w:rPr>
                <w:color w:val="231F20"/>
                <w:spacing w:val="-7"/>
                <w:w w:val="115"/>
              </w:rPr>
              <w:t xml:space="preserve"> </w:t>
            </w:r>
            <w:r>
              <w:rPr>
                <w:color w:val="231F20"/>
                <w:w w:val="115"/>
              </w:rPr>
              <w:t>permits,</w:t>
            </w:r>
            <w:r>
              <w:rPr>
                <w:color w:val="231F20"/>
                <w:spacing w:val="-12"/>
                <w:w w:val="115"/>
              </w:rPr>
              <w:t xml:space="preserve"> </w:t>
            </w:r>
            <w:r>
              <w:rPr>
                <w:color w:val="231F20"/>
                <w:w w:val="115"/>
              </w:rPr>
              <w:t>authorizations</w:t>
            </w:r>
            <w:r>
              <w:rPr>
                <w:color w:val="231F20"/>
                <w:spacing w:val="-6"/>
                <w:w w:val="115"/>
              </w:rPr>
              <w:t xml:space="preserve"> </w:t>
            </w:r>
            <w:r>
              <w:rPr>
                <w:color w:val="231F20"/>
                <w:w w:val="115"/>
              </w:rPr>
              <w:t>and/or licenses</w:t>
            </w:r>
            <w:r>
              <w:rPr>
                <w:color w:val="231F20"/>
                <w:spacing w:val="-30"/>
                <w:w w:val="115"/>
              </w:rPr>
              <w:t xml:space="preserve"> </w:t>
            </w:r>
            <w:r>
              <w:rPr>
                <w:color w:val="231F20"/>
                <w:w w:val="115"/>
              </w:rPr>
              <w:t>necessary</w:t>
            </w:r>
            <w:r>
              <w:rPr>
                <w:color w:val="231F20"/>
                <w:spacing w:val="-30"/>
                <w:w w:val="115"/>
              </w:rPr>
              <w:t xml:space="preserve"> </w:t>
            </w:r>
            <w:r>
              <w:rPr>
                <w:color w:val="231F20"/>
                <w:w w:val="115"/>
              </w:rPr>
              <w:t>for</w:t>
            </w:r>
            <w:r>
              <w:rPr>
                <w:color w:val="231F20"/>
                <w:spacing w:val="-30"/>
                <w:w w:val="115"/>
              </w:rPr>
              <w:t xml:space="preserve"> </w:t>
            </w:r>
            <w:r>
              <w:rPr>
                <w:color w:val="231F20"/>
                <w:w w:val="115"/>
              </w:rPr>
              <w:t>the</w:t>
            </w:r>
            <w:r>
              <w:rPr>
                <w:color w:val="231F20"/>
                <w:spacing w:val="-30"/>
                <w:w w:val="115"/>
              </w:rPr>
              <w:t xml:space="preserve"> </w:t>
            </w:r>
            <w:r>
              <w:rPr>
                <w:color w:val="231F20"/>
                <w:w w:val="115"/>
              </w:rPr>
              <w:t>export</w:t>
            </w:r>
            <w:r>
              <w:rPr>
                <w:color w:val="231F20"/>
                <w:spacing w:val="-30"/>
                <w:w w:val="115"/>
              </w:rPr>
              <w:t xml:space="preserve"> </w:t>
            </w:r>
            <w:r>
              <w:rPr>
                <w:color w:val="231F20"/>
                <w:w w:val="115"/>
              </w:rPr>
              <w:t>of</w:t>
            </w:r>
            <w:r>
              <w:rPr>
                <w:color w:val="231F20"/>
                <w:spacing w:val="-30"/>
                <w:w w:val="115"/>
              </w:rPr>
              <w:t xml:space="preserve"> </w:t>
            </w:r>
            <w:r>
              <w:rPr>
                <w:color w:val="231F20"/>
                <w:w w:val="115"/>
              </w:rPr>
              <w:t>the</w:t>
            </w:r>
            <w:r>
              <w:rPr>
                <w:color w:val="231F20"/>
                <w:spacing w:val="-30"/>
                <w:w w:val="115"/>
              </w:rPr>
              <w:t xml:space="preserve"> </w:t>
            </w:r>
            <w:r>
              <w:rPr>
                <w:color w:val="231F20"/>
                <w:w w:val="115"/>
              </w:rPr>
              <w:t>products/Goods,</w:t>
            </w:r>
            <w:r>
              <w:rPr>
                <w:color w:val="231F20"/>
                <w:spacing w:val="-36"/>
                <w:w w:val="115"/>
              </w:rPr>
              <w:t xml:space="preserve"> </w:t>
            </w:r>
            <w:r>
              <w:rPr>
                <w:color w:val="231F20"/>
                <w:w w:val="115"/>
              </w:rPr>
              <w:t>systems</w:t>
            </w:r>
            <w:r>
              <w:rPr>
                <w:color w:val="231F20"/>
                <w:spacing w:val="-30"/>
                <w:w w:val="115"/>
              </w:rPr>
              <w:t xml:space="preserve"> </w:t>
            </w:r>
            <w:r>
              <w:rPr>
                <w:color w:val="231F20"/>
                <w:w w:val="115"/>
              </w:rPr>
              <w:t>or services</w:t>
            </w:r>
            <w:r>
              <w:rPr>
                <w:color w:val="231F20"/>
                <w:spacing w:val="-12"/>
                <w:w w:val="115"/>
              </w:rPr>
              <w:t xml:space="preserve"> </w:t>
            </w:r>
            <w:r>
              <w:rPr>
                <w:color w:val="231F20"/>
                <w:w w:val="115"/>
              </w:rPr>
              <w:t>under</w:t>
            </w:r>
            <w:r>
              <w:rPr>
                <w:color w:val="231F20"/>
                <w:spacing w:val="-11"/>
                <w:w w:val="115"/>
              </w:rPr>
              <w:t xml:space="preserve"> </w:t>
            </w:r>
            <w:r>
              <w:rPr>
                <w:color w:val="231F20"/>
                <w:w w:val="115"/>
              </w:rPr>
              <w:t>the</w:t>
            </w:r>
            <w:r>
              <w:rPr>
                <w:color w:val="231F20"/>
                <w:spacing w:val="-11"/>
                <w:w w:val="115"/>
              </w:rPr>
              <w:t xml:space="preserve"> </w:t>
            </w:r>
            <w:r>
              <w:rPr>
                <w:color w:val="231F20"/>
                <w:w w:val="115"/>
              </w:rPr>
              <w:t>terms</w:t>
            </w:r>
            <w:r>
              <w:rPr>
                <w:color w:val="231F20"/>
                <w:spacing w:val="-12"/>
                <w:w w:val="115"/>
              </w:rPr>
              <w:t xml:space="preserve"> </w:t>
            </w:r>
            <w:r>
              <w:rPr>
                <w:color w:val="231F20"/>
                <w:w w:val="115"/>
              </w:rPr>
              <w:t>of</w:t>
            </w:r>
            <w:r>
              <w:rPr>
                <w:color w:val="231F20"/>
                <w:spacing w:val="-11"/>
                <w:w w:val="115"/>
              </w:rPr>
              <w:t xml:space="preserve"> </w:t>
            </w:r>
            <w:r>
              <w:rPr>
                <w:color w:val="231F20"/>
                <w:w w:val="115"/>
              </w:rPr>
              <w:t>the</w:t>
            </w:r>
            <w:r>
              <w:rPr>
                <w:color w:val="231F20"/>
                <w:spacing w:val="-11"/>
                <w:w w:val="115"/>
              </w:rPr>
              <w:t xml:space="preserve"> </w:t>
            </w:r>
            <w:r>
              <w:rPr>
                <w:color w:val="231F20"/>
                <w:w w:val="115"/>
              </w:rPr>
              <w:t>Contract.</w:t>
            </w:r>
          </w:p>
        </w:tc>
      </w:tr>
      <w:tr w:rsidR="0074359D" w:rsidTr="00CC3CB2">
        <w:trPr>
          <w:trHeight w:val="3981"/>
        </w:trPr>
        <w:tc>
          <w:tcPr>
            <w:tcW w:w="2056" w:type="dxa"/>
          </w:tcPr>
          <w:p w:rsidR="0074359D" w:rsidRDefault="0074359D" w:rsidP="00CC3CB2">
            <w:pPr>
              <w:pStyle w:val="TableParagraph"/>
              <w:spacing w:before="103" w:line="266" w:lineRule="auto"/>
              <w:ind w:left="396" w:hanging="397"/>
              <w:rPr>
                <w:b/>
              </w:rPr>
            </w:pPr>
            <w:r>
              <w:rPr>
                <w:b/>
                <w:color w:val="231F20"/>
                <w:w w:val="110"/>
              </w:rPr>
              <w:t>51. Performance Security</w:t>
            </w:r>
          </w:p>
        </w:tc>
        <w:tc>
          <w:tcPr>
            <w:tcW w:w="7355" w:type="dxa"/>
          </w:tcPr>
          <w:p w:rsidR="0074359D" w:rsidRDefault="0074359D" w:rsidP="00CC3CB2">
            <w:pPr>
              <w:pStyle w:val="TableParagraph"/>
              <w:numPr>
                <w:ilvl w:val="1"/>
                <w:numId w:val="62"/>
              </w:numPr>
              <w:tabs>
                <w:tab w:val="left" w:pos="830"/>
              </w:tabs>
              <w:spacing w:before="103" w:line="266" w:lineRule="auto"/>
              <w:ind w:right="-15" w:hanging="510"/>
              <w:jc w:val="both"/>
            </w:pPr>
            <w:r>
              <w:rPr>
                <w:color w:val="231F20"/>
                <w:w w:val="110"/>
              </w:rPr>
              <w:t>Within</w:t>
            </w:r>
            <w:r>
              <w:rPr>
                <w:color w:val="231F20"/>
                <w:spacing w:val="-24"/>
                <w:w w:val="110"/>
              </w:rPr>
              <w:t xml:space="preserve"> </w:t>
            </w:r>
            <w:r>
              <w:rPr>
                <w:color w:val="231F20"/>
                <w:w w:val="110"/>
              </w:rPr>
              <w:t>fifteen</w:t>
            </w:r>
            <w:r>
              <w:rPr>
                <w:color w:val="231F20"/>
                <w:spacing w:val="-23"/>
                <w:w w:val="110"/>
              </w:rPr>
              <w:t xml:space="preserve"> </w:t>
            </w:r>
            <w:r>
              <w:rPr>
                <w:color w:val="231F20"/>
                <w:w w:val="110"/>
              </w:rPr>
              <w:t>(15)</w:t>
            </w:r>
            <w:r>
              <w:rPr>
                <w:color w:val="231F20"/>
                <w:spacing w:val="-24"/>
                <w:w w:val="110"/>
              </w:rPr>
              <w:t xml:space="preserve"> </w:t>
            </w:r>
            <w:r>
              <w:rPr>
                <w:color w:val="231F20"/>
                <w:w w:val="110"/>
              </w:rPr>
              <w:t>working</w:t>
            </w:r>
            <w:r>
              <w:rPr>
                <w:color w:val="231F20"/>
                <w:spacing w:val="-23"/>
                <w:w w:val="110"/>
              </w:rPr>
              <w:t xml:space="preserve"> </w:t>
            </w:r>
            <w:r>
              <w:rPr>
                <w:color w:val="231F20"/>
                <w:w w:val="110"/>
              </w:rPr>
              <w:t>days</w:t>
            </w:r>
            <w:r>
              <w:rPr>
                <w:color w:val="231F20"/>
                <w:spacing w:val="-24"/>
                <w:w w:val="110"/>
              </w:rPr>
              <w:t xml:space="preserve"> </w:t>
            </w:r>
            <w:r>
              <w:rPr>
                <w:color w:val="231F20"/>
                <w:w w:val="110"/>
              </w:rPr>
              <w:t>of</w:t>
            </w:r>
            <w:r>
              <w:rPr>
                <w:color w:val="231F20"/>
                <w:spacing w:val="-23"/>
                <w:w w:val="110"/>
              </w:rPr>
              <w:t xml:space="preserve"> </w:t>
            </w:r>
            <w:r>
              <w:rPr>
                <w:color w:val="231F20"/>
                <w:w w:val="110"/>
              </w:rPr>
              <w:t>the</w:t>
            </w:r>
            <w:r>
              <w:rPr>
                <w:color w:val="231F20"/>
                <w:spacing w:val="-24"/>
                <w:w w:val="110"/>
              </w:rPr>
              <w:t xml:space="preserve"> </w:t>
            </w:r>
            <w:r>
              <w:rPr>
                <w:color w:val="231F20"/>
                <w:w w:val="110"/>
              </w:rPr>
              <w:t>receipt</w:t>
            </w:r>
            <w:r>
              <w:rPr>
                <w:color w:val="231F20"/>
                <w:spacing w:val="-23"/>
                <w:w w:val="110"/>
              </w:rPr>
              <w:t xml:space="preserve"> </w:t>
            </w:r>
            <w:r>
              <w:rPr>
                <w:color w:val="231F20"/>
                <w:w w:val="110"/>
              </w:rPr>
              <w:t>of</w:t>
            </w:r>
            <w:r>
              <w:rPr>
                <w:color w:val="231F20"/>
                <w:spacing w:val="13"/>
                <w:w w:val="110"/>
              </w:rPr>
              <w:t xml:space="preserve"> </w:t>
            </w:r>
            <w:r>
              <w:rPr>
                <w:color w:val="231F20"/>
                <w:w w:val="110"/>
              </w:rPr>
              <w:t>letter</w:t>
            </w:r>
            <w:r>
              <w:rPr>
                <w:color w:val="231F20"/>
                <w:spacing w:val="-23"/>
                <w:w w:val="110"/>
              </w:rPr>
              <w:t xml:space="preserve"> </w:t>
            </w:r>
            <w:r>
              <w:rPr>
                <w:color w:val="231F20"/>
                <w:w w:val="110"/>
              </w:rPr>
              <w:t>of</w:t>
            </w:r>
            <w:r>
              <w:rPr>
                <w:color w:val="231F20"/>
                <w:spacing w:val="-24"/>
                <w:w w:val="110"/>
              </w:rPr>
              <w:t xml:space="preserve"> </w:t>
            </w:r>
            <w:r>
              <w:rPr>
                <w:color w:val="231F20"/>
                <w:w w:val="110"/>
              </w:rPr>
              <w:t>acceptance from the Purchaser, the Bidder shall submit the Performance Security in accordance with the GCC, using for that purpose any of the following security</w:t>
            </w:r>
            <w:r>
              <w:rPr>
                <w:color w:val="231F20"/>
                <w:spacing w:val="-22"/>
                <w:w w:val="110"/>
              </w:rPr>
              <w:t xml:space="preserve"> </w:t>
            </w:r>
            <w:r>
              <w:rPr>
                <w:color w:val="231F20"/>
                <w:w w:val="110"/>
              </w:rPr>
              <w:t>forms:</w:t>
            </w:r>
          </w:p>
          <w:p w:rsidR="0074359D" w:rsidRDefault="0074359D" w:rsidP="00CC3CB2">
            <w:pPr>
              <w:pStyle w:val="TableParagraph"/>
              <w:numPr>
                <w:ilvl w:val="2"/>
                <w:numId w:val="62"/>
              </w:numPr>
              <w:tabs>
                <w:tab w:val="left" w:pos="1227"/>
              </w:tabs>
              <w:spacing w:before="53" w:line="266" w:lineRule="auto"/>
              <w:ind w:right="-15"/>
              <w:jc w:val="both"/>
            </w:pPr>
            <w:r>
              <w:rPr>
                <w:color w:val="231F20"/>
                <w:w w:val="115"/>
              </w:rPr>
              <w:t>unconditional bank guarantee in the form provided for in</w:t>
            </w:r>
            <w:r>
              <w:rPr>
                <w:color w:val="231F20"/>
                <w:spacing w:val="63"/>
                <w:w w:val="115"/>
              </w:rPr>
              <w:t xml:space="preserve"> </w:t>
            </w:r>
            <w:r>
              <w:rPr>
                <w:color w:val="231F20"/>
                <w:w w:val="115"/>
              </w:rPr>
              <w:t>Section</w:t>
            </w:r>
            <w:r>
              <w:rPr>
                <w:color w:val="231F20"/>
                <w:spacing w:val="-16"/>
                <w:w w:val="115"/>
              </w:rPr>
              <w:t xml:space="preserve"> </w:t>
            </w:r>
            <w:r>
              <w:rPr>
                <w:color w:val="231F20"/>
                <w:w w:val="115"/>
              </w:rPr>
              <w:t>IX,</w:t>
            </w:r>
            <w:r>
              <w:rPr>
                <w:color w:val="231F20"/>
                <w:spacing w:val="-21"/>
                <w:w w:val="115"/>
              </w:rPr>
              <w:t xml:space="preserve"> </w:t>
            </w:r>
            <w:r>
              <w:rPr>
                <w:color w:val="231F20"/>
                <w:w w:val="115"/>
              </w:rPr>
              <w:t>Contract</w:t>
            </w:r>
            <w:r>
              <w:rPr>
                <w:color w:val="231F20"/>
                <w:spacing w:val="-15"/>
                <w:w w:val="115"/>
              </w:rPr>
              <w:t xml:space="preserve"> </w:t>
            </w:r>
            <w:r>
              <w:rPr>
                <w:color w:val="231F20"/>
                <w:w w:val="115"/>
              </w:rPr>
              <w:t>Forms,</w:t>
            </w:r>
            <w:r>
              <w:rPr>
                <w:color w:val="231F20"/>
                <w:spacing w:val="-22"/>
                <w:w w:val="115"/>
              </w:rPr>
              <w:t xml:space="preserve"> </w:t>
            </w:r>
            <w:r>
              <w:rPr>
                <w:color w:val="231F20"/>
                <w:w w:val="115"/>
              </w:rPr>
              <w:t>or</w:t>
            </w:r>
            <w:r>
              <w:rPr>
                <w:color w:val="231F20"/>
                <w:spacing w:val="-15"/>
                <w:w w:val="115"/>
              </w:rPr>
              <w:t xml:space="preserve"> </w:t>
            </w:r>
            <w:r>
              <w:rPr>
                <w:color w:val="231F20"/>
                <w:w w:val="115"/>
              </w:rPr>
              <w:t>another</w:t>
            </w:r>
            <w:r>
              <w:rPr>
                <w:color w:val="231F20"/>
                <w:spacing w:val="-15"/>
                <w:w w:val="115"/>
              </w:rPr>
              <w:t xml:space="preserve"> </w:t>
            </w:r>
            <w:r>
              <w:rPr>
                <w:color w:val="231F20"/>
                <w:w w:val="115"/>
              </w:rPr>
              <w:t>form</w:t>
            </w:r>
            <w:r>
              <w:rPr>
                <w:color w:val="231F20"/>
                <w:spacing w:val="-15"/>
                <w:w w:val="115"/>
              </w:rPr>
              <w:t xml:space="preserve"> </w:t>
            </w:r>
            <w:r>
              <w:rPr>
                <w:color w:val="231F20"/>
                <w:w w:val="115"/>
              </w:rPr>
              <w:t>acceptable</w:t>
            </w:r>
            <w:r>
              <w:rPr>
                <w:color w:val="231F20"/>
                <w:spacing w:val="-15"/>
                <w:w w:val="115"/>
              </w:rPr>
              <w:t xml:space="preserve"> </w:t>
            </w:r>
            <w:r>
              <w:rPr>
                <w:color w:val="231F20"/>
                <w:w w:val="115"/>
              </w:rPr>
              <w:t>to</w:t>
            </w:r>
            <w:r>
              <w:rPr>
                <w:color w:val="231F20"/>
                <w:spacing w:val="-15"/>
                <w:w w:val="115"/>
              </w:rPr>
              <w:t xml:space="preserve"> </w:t>
            </w:r>
            <w:r>
              <w:rPr>
                <w:color w:val="231F20"/>
                <w:w w:val="115"/>
              </w:rPr>
              <w:t>the Purchaser,</w:t>
            </w:r>
            <w:r>
              <w:rPr>
                <w:color w:val="231F20"/>
                <w:spacing w:val="-20"/>
                <w:w w:val="115"/>
              </w:rPr>
              <w:t xml:space="preserve"> </w:t>
            </w:r>
            <w:r>
              <w:rPr>
                <w:color w:val="231F20"/>
                <w:w w:val="115"/>
              </w:rPr>
              <w:t>or</w:t>
            </w:r>
          </w:p>
          <w:p w:rsidR="0074359D" w:rsidRDefault="0074359D" w:rsidP="00CC3CB2">
            <w:pPr>
              <w:pStyle w:val="TableParagraph"/>
              <w:numPr>
                <w:ilvl w:val="2"/>
                <w:numId w:val="62"/>
              </w:numPr>
              <w:tabs>
                <w:tab w:val="left" w:pos="1227"/>
              </w:tabs>
              <w:spacing w:before="54"/>
            </w:pPr>
            <w:r>
              <w:rPr>
                <w:color w:val="231F20"/>
                <w:w w:val="110"/>
              </w:rPr>
              <w:t>banker’s certified cheque/cash warrant,</w:t>
            </w:r>
            <w:r>
              <w:rPr>
                <w:color w:val="231F20"/>
                <w:spacing w:val="-35"/>
                <w:w w:val="110"/>
              </w:rPr>
              <w:t xml:space="preserve"> </w:t>
            </w:r>
            <w:r>
              <w:rPr>
                <w:color w:val="231F20"/>
                <w:w w:val="110"/>
              </w:rPr>
              <w:t>or</w:t>
            </w:r>
          </w:p>
          <w:p w:rsidR="0074359D" w:rsidRDefault="0074359D" w:rsidP="00CC3CB2">
            <w:pPr>
              <w:pStyle w:val="TableParagraph"/>
              <w:numPr>
                <w:ilvl w:val="2"/>
                <w:numId w:val="62"/>
              </w:numPr>
              <w:tabs>
                <w:tab w:val="left" w:pos="1227"/>
              </w:tabs>
              <w:spacing w:before="84"/>
            </w:pPr>
            <w:r>
              <w:rPr>
                <w:color w:val="231F20"/>
                <w:w w:val="115"/>
              </w:rPr>
              <w:t>demand</w:t>
            </w:r>
            <w:r>
              <w:rPr>
                <w:color w:val="231F20"/>
                <w:spacing w:val="-11"/>
                <w:w w:val="115"/>
              </w:rPr>
              <w:t xml:space="preserve"> </w:t>
            </w:r>
            <w:r>
              <w:rPr>
                <w:color w:val="231F20"/>
                <w:w w:val="115"/>
              </w:rPr>
              <w:t>draft.</w:t>
            </w:r>
          </w:p>
          <w:p w:rsidR="0074359D" w:rsidRDefault="0074359D" w:rsidP="00CC3CB2">
            <w:pPr>
              <w:pStyle w:val="TableParagraph"/>
              <w:spacing w:before="8"/>
              <w:rPr>
                <w:sz w:val="26"/>
              </w:rPr>
            </w:pPr>
          </w:p>
          <w:p w:rsidR="0074359D" w:rsidRDefault="0074359D" w:rsidP="00CC3CB2">
            <w:pPr>
              <w:pStyle w:val="TableParagraph"/>
              <w:numPr>
                <w:ilvl w:val="1"/>
                <w:numId w:val="62"/>
              </w:numPr>
              <w:tabs>
                <w:tab w:val="left" w:pos="830"/>
              </w:tabs>
              <w:spacing w:line="266" w:lineRule="auto"/>
              <w:ind w:right="-15" w:hanging="510"/>
              <w:jc w:val="both"/>
            </w:pPr>
            <w:r>
              <w:rPr>
                <w:color w:val="231F20"/>
                <w:w w:val="110"/>
              </w:rPr>
              <w:t>If the Performance Security is provided by the successful Bidder  in the form of a demand bank guarantee it shall be issued, at the Bidder’s option, by a financial institution located in</w:t>
            </w:r>
            <w:r>
              <w:rPr>
                <w:color w:val="231F20"/>
                <w:spacing w:val="-37"/>
                <w:w w:val="110"/>
              </w:rPr>
              <w:t xml:space="preserve"> </w:t>
            </w:r>
            <w:r>
              <w:rPr>
                <w:color w:val="231F20"/>
                <w:w w:val="110"/>
              </w:rPr>
              <w:t>Bhutan.</w:t>
            </w:r>
          </w:p>
        </w:tc>
      </w:tr>
      <w:tr w:rsidR="0074359D" w:rsidTr="00CC3CB2">
        <w:trPr>
          <w:trHeight w:val="2331"/>
        </w:trPr>
        <w:tc>
          <w:tcPr>
            <w:tcW w:w="2056" w:type="dxa"/>
          </w:tcPr>
          <w:p w:rsidR="0074359D" w:rsidRDefault="0074359D" w:rsidP="00CC3CB2">
            <w:pPr>
              <w:pStyle w:val="TableParagraph"/>
            </w:pPr>
          </w:p>
        </w:tc>
        <w:tc>
          <w:tcPr>
            <w:tcW w:w="7355" w:type="dxa"/>
          </w:tcPr>
          <w:p w:rsidR="0074359D" w:rsidRDefault="0074359D" w:rsidP="00CC3CB2">
            <w:pPr>
              <w:pStyle w:val="TableParagraph"/>
              <w:spacing w:before="76" w:line="280" w:lineRule="atLeast"/>
              <w:ind w:left="829" w:right="-15" w:hanging="511"/>
              <w:jc w:val="both"/>
            </w:pPr>
            <w:r>
              <w:rPr>
                <w:color w:val="231F20"/>
                <w:w w:val="115"/>
              </w:rPr>
              <w:t>51.3. Failure by the successful Bidder 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w:t>
            </w:r>
            <w:r>
              <w:rPr>
                <w:color w:val="231F20"/>
                <w:spacing w:val="-8"/>
                <w:w w:val="115"/>
              </w:rPr>
              <w:t xml:space="preserve"> </w:t>
            </w:r>
            <w:r>
              <w:rPr>
                <w:color w:val="231F20"/>
                <w:w w:val="115"/>
              </w:rPr>
              <w:t>responsive</w:t>
            </w:r>
            <w:r>
              <w:rPr>
                <w:color w:val="231F20"/>
                <w:spacing w:val="-8"/>
                <w:w w:val="115"/>
              </w:rPr>
              <w:t xml:space="preserve"> </w:t>
            </w:r>
            <w:r>
              <w:rPr>
                <w:color w:val="231F20"/>
                <w:w w:val="115"/>
              </w:rPr>
              <w:t>and</w:t>
            </w:r>
            <w:r>
              <w:rPr>
                <w:color w:val="231F20"/>
                <w:spacing w:val="-8"/>
                <w:w w:val="115"/>
              </w:rPr>
              <w:t xml:space="preserve"> </w:t>
            </w:r>
            <w:r>
              <w:rPr>
                <w:color w:val="231F20"/>
                <w:w w:val="115"/>
              </w:rPr>
              <w:t>is</w:t>
            </w:r>
            <w:r>
              <w:rPr>
                <w:color w:val="231F20"/>
                <w:spacing w:val="-8"/>
                <w:w w:val="115"/>
              </w:rPr>
              <w:t xml:space="preserve"> </w:t>
            </w:r>
            <w:r>
              <w:rPr>
                <w:color w:val="231F20"/>
                <w:w w:val="115"/>
              </w:rPr>
              <w:t>determined</w:t>
            </w:r>
            <w:r>
              <w:rPr>
                <w:color w:val="231F20"/>
                <w:spacing w:val="-8"/>
                <w:w w:val="115"/>
              </w:rPr>
              <w:t xml:space="preserve"> </w:t>
            </w:r>
            <w:r>
              <w:rPr>
                <w:color w:val="231F20"/>
                <w:w w:val="115"/>
              </w:rPr>
              <w:t>by</w:t>
            </w:r>
            <w:r>
              <w:rPr>
                <w:color w:val="231F20"/>
                <w:spacing w:val="-8"/>
                <w:w w:val="115"/>
              </w:rPr>
              <w:t xml:space="preserve"> </w:t>
            </w:r>
            <w:r>
              <w:rPr>
                <w:color w:val="231F20"/>
                <w:w w:val="115"/>
              </w:rPr>
              <w:t>the</w:t>
            </w:r>
            <w:r>
              <w:rPr>
                <w:color w:val="231F20"/>
                <w:spacing w:val="-8"/>
                <w:w w:val="115"/>
              </w:rPr>
              <w:t xml:space="preserve"> </w:t>
            </w:r>
            <w:r>
              <w:rPr>
                <w:color w:val="231F20"/>
                <w:w w:val="115"/>
              </w:rPr>
              <w:t>Purchaser</w:t>
            </w:r>
            <w:r>
              <w:rPr>
                <w:color w:val="231F20"/>
                <w:spacing w:val="-8"/>
                <w:w w:val="115"/>
              </w:rPr>
              <w:t xml:space="preserve"> </w:t>
            </w:r>
            <w:r>
              <w:rPr>
                <w:color w:val="231F20"/>
                <w:w w:val="115"/>
              </w:rPr>
              <w:t>to</w:t>
            </w:r>
            <w:r>
              <w:rPr>
                <w:color w:val="231F20"/>
                <w:spacing w:val="-8"/>
                <w:w w:val="115"/>
              </w:rPr>
              <w:t xml:space="preserve"> </w:t>
            </w:r>
            <w:r>
              <w:rPr>
                <w:color w:val="231F20"/>
                <w:w w:val="115"/>
              </w:rPr>
              <w:t>be qualified</w:t>
            </w:r>
            <w:r>
              <w:rPr>
                <w:color w:val="231F20"/>
                <w:spacing w:val="-29"/>
                <w:w w:val="115"/>
              </w:rPr>
              <w:t xml:space="preserve"> </w:t>
            </w:r>
            <w:r>
              <w:rPr>
                <w:color w:val="231F20"/>
                <w:w w:val="115"/>
              </w:rPr>
              <w:t>to</w:t>
            </w:r>
            <w:r>
              <w:rPr>
                <w:color w:val="231F20"/>
                <w:spacing w:val="-28"/>
                <w:w w:val="115"/>
              </w:rPr>
              <w:t xml:space="preserve"> </w:t>
            </w:r>
            <w:r>
              <w:rPr>
                <w:color w:val="231F20"/>
                <w:w w:val="115"/>
              </w:rPr>
              <w:t>perform</w:t>
            </w:r>
            <w:r>
              <w:rPr>
                <w:color w:val="231F20"/>
                <w:spacing w:val="-29"/>
                <w:w w:val="115"/>
              </w:rPr>
              <w:t xml:space="preserve"> </w:t>
            </w:r>
            <w:r>
              <w:rPr>
                <w:color w:val="231F20"/>
                <w:w w:val="115"/>
              </w:rPr>
              <w:t>the</w:t>
            </w:r>
            <w:r>
              <w:rPr>
                <w:color w:val="231F20"/>
                <w:spacing w:val="-28"/>
                <w:w w:val="115"/>
              </w:rPr>
              <w:t xml:space="preserve"> </w:t>
            </w:r>
            <w:r>
              <w:rPr>
                <w:color w:val="231F20"/>
                <w:w w:val="115"/>
              </w:rPr>
              <w:t>Contract</w:t>
            </w:r>
            <w:r>
              <w:rPr>
                <w:color w:val="231F20"/>
                <w:spacing w:val="-29"/>
                <w:w w:val="115"/>
              </w:rPr>
              <w:t xml:space="preserve"> </w:t>
            </w:r>
            <w:r>
              <w:rPr>
                <w:color w:val="231F20"/>
                <w:w w:val="115"/>
              </w:rPr>
              <w:t>satisfactorily.</w:t>
            </w:r>
            <w:r>
              <w:rPr>
                <w:color w:val="231F20"/>
                <w:spacing w:val="-34"/>
                <w:w w:val="115"/>
              </w:rPr>
              <w:t xml:space="preserve"> </w:t>
            </w:r>
            <w:r>
              <w:rPr>
                <w:color w:val="231F20"/>
                <w:w w:val="115"/>
              </w:rPr>
              <w:t>Such</w:t>
            </w:r>
            <w:r>
              <w:rPr>
                <w:color w:val="231F20"/>
                <w:spacing w:val="-28"/>
                <w:w w:val="115"/>
              </w:rPr>
              <w:t xml:space="preserve"> </w:t>
            </w:r>
            <w:r>
              <w:rPr>
                <w:color w:val="231F20"/>
                <w:w w:val="115"/>
              </w:rPr>
              <w:t>a</w:t>
            </w:r>
            <w:r>
              <w:rPr>
                <w:color w:val="231F20"/>
                <w:spacing w:val="-28"/>
                <w:w w:val="115"/>
              </w:rPr>
              <w:t xml:space="preserve"> </w:t>
            </w:r>
            <w:r>
              <w:rPr>
                <w:color w:val="231F20"/>
                <w:w w:val="115"/>
              </w:rPr>
              <w:t>failure</w:t>
            </w:r>
            <w:r>
              <w:rPr>
                <w:color w:val="231F20"/>
                <w:spacing w:val="-29"/>
                <w:w w:val="115"/>
              </w:rPr>
              <w:t xml:space="preserve"> </w:t>
            </w:r>
            <w:r>
              <w:rPr>
                <w:color w:val="231F20"/>
                <w:w w:val="115"/>
              </w:rPr>
              <w:t>shall be</w:t>
            </w:r>
            <w:r>
              <w:rPr>
                <w:color w:val="231F20"/>
                <w:spacing w:val="-29"/>
                <w:w w:val="115"/>
              </w:rPr>
              <w:t xml:space="preserve"> </w:t>
            </w:r>
            <w:r>
              <w:rPr>
                <w:color w:val="231F20"/>
                <w:w w:val="115"/>
              </w:rPr>
              <w:t>considered</w:t>
            </w:r>
            <w:r>
              <w:rPr>
                <w:color w:val="231F20"/>
                <w:spacing w:val="-29"/>
                <w:w w:val="115"/>
              </w:rPr>
              <w:t xml:space="preserve"> </w:t>
            </w:r>
            <w:r>
              <w:rPr>
                <w:color w:val="231F20"/>
                <w:w w:val="115"/>
              </w:rPr>
              <w:t>as</w:t>
            </w:r>
            <w:r>
              <w:rPr>
                <w:color w:val="231F20"/>
                <w:spacing w:val="-35"/>
                <w:w w:val="115"/>
              </w:rPr>
              <w:t xml:space="preserve"> </w:t>
            </w:r>
            <w:r>
              <w:rPr>
                <w:color w:val="231F20"/>
                <w:w w:val="115"/>
              </w:rPr>
              <w:t>“withdrawal”</w:t>
            </w:r>
            <w:r>
              <w:rPr>
                <w:color w:val="231F20"/>
                <w:spacing w:val="-35"/>
                <w:w w:val="115"/>
              </w:rPr>
              <w:t xml:space="preserve"> </w:t>
            </w:r>
            <w:r>
              <w:rPr>
                <w:color w:val="231F20"/>
                <w:w w:val="115"/>
              </w:rPr>
              <w:t>and</w:t>
            </w:r>
            <w:r>
              <w:rPr>
                <w:color w:val="231F20"/>
                <w:spacing w:val="-29"/>
                <w:w w:val="115"/>
              </w:rPr>
              <w:t xml:space="preserve"> </w:t>
            </w:r>
            <w:r>
              <w:rPr>
                <w:color w:val="231F20"/>
                <w:w w:val="115"/>
              </w:rPr>
              <w:t>all</w:t>
            </w:r>
            <w:r>
              <w:rPr>
                <w:color w:val="231F20"/>
                <w:spacing w:val="-29"/>
                <w:w w:val="115"/>
              </w:rPr>
              <w:t xml:space="preserve"> </w:t>
            </w:r>
            <w:r>
              <w:rPr>
                <w:color w:val="231F20"/>
                <w:w w:val="115"/>
              </w:rPr>
              <w:t>relevant</w:t>
            </w:r>
            <w:r>
              <w:rPr>
                <w:color w:val="231F20"/>
                <w:spacing w:val="-29"/>
                <w:w w:val="115"/>
              </w:rPr>
              <w:t xml:space="preserve"> </w:t>
            </w:r>
            <w:r>
              <w:rPr>
                <w:color w:val="231F20"/>
                <w:w w:val="115"/>
              </w:rPr>
              <w:t>clauses</w:t>
            </w:r>
            <w:r>
              <w:rPr>
                <w:color w:val="231F20"/>
                <w:spacing w:val="-29"/>
                <w:w w:val="115"/>
              </w:rPr>
              <w:t xml:space="preserve"> </w:t>
            </w:r>
            <w:r>
              <w:rPr>
                <w:color w:val="231F20"/>
                <w:w w:val="115"/>
              </w:rPr>
              <w:t>shall</w:t>
            </w:r>
            <w:r>
              <w:rPr>
                <w:color w:val="231F20"/>
                <w:spacing w:val="-29"/>
                <w:w w:val="115"/>
              </w:rPr>
              <w:t xml:space="preserve"> </w:t>
            </w:r>
            <w:r>
              <w:rPr>
                <w:color w:val="231F20"/>
                <w:w w:val="115"/>
              </w:rPr>
              <w:t>apply.</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66"/>
        <w:gridCol w:w="7245"/>
      </w:tblGrid>
      <w:tr w:rsidR="0074359D" w:rsidTr="00CC3CB2">
        <w:trPr>
          <w:trHeight w:val="5405"/>
        </w:trPr>
        <w:tc>
          <w:tcPr>
            <w:tcW w:w="2166" w:type="dxa"/>
            <w:tcBorders>
              <w:top w:val="single" w:sz="4" w:space="0" w:color="231F20"/>
            </w:tcBorders>
          </w:tcPr>
          <w:p w:rsidR="0074359D" w:rsidRDefault="0074359D" w:rsidP="00CC3CB2">
            <w:pPr>
              <w:pStyle w:val="TableParagraph"/>
              <w:spacing w:before="97" w:line="266" w:lineRule="auto"/>
              <w:ind w:left="396" w:hanging="397"/>
              <w:rPr>
                <w:b/>
              </w:rPr>
            </w:pPr>
            <w:r>
              <w:rPr>
                <w:b/>
                <w:color w:val="231F20"/>
                <w:w w:val="110"/>
              </w:rPr>
              <w:t>52. Complaint and Review</w:t>
            </w:r>
          </w:p>
        </w:tc>
        <w:tc>
          <w:tcPr>
            <w:tcW w:w="7245" w:type="dxa"/>
            <w:tcBorders>
              <w:top w:val="single" w:sz="4" w:space="0" w:color="231F20"/>
            </w:tcBorders>
          </w:tcPr>
          <w:p w:rsidR="0074359D" w:rsidRDefault="0074359D" w:rsidP="00CC3CB2">
            <w:pPr>
              <w:pStyle w:val="TableParagraph"/>
              <w:numPr>
                <w:ilvl w:val="1"/>
                <w:numId w:val="61"/>
              </w:numPr>
              <w:tabs>
                <w:tab w:val="left" w:pos="720"/>
              </w:tabs>
              <w:spacing w:before="97" w:line="266" w:lineRule="auto"/>
              <w:ind w:right="-15" w:hanging="510"/>
              <w:jc w:val="both"/>
            </w:pPr>
            <w:r>
              <w:rPr>
                <w:color w:val="231F20"/>
                <w:w w:val="115"/>
              </w:rPr>
              <w:t>If</w:t>
            </w:r>
            <w:r>
              <w:rPr>
                <w:color w:val="231F20"/>
                <w:spacing w:val="-26"/>
                <w:w w:val="115"/>
              </w:rPr>
              <w:t xml:space="preserve"> </w:t>
            </w:r>
            <w:r>
              <w:rPr>
                <w:color w:val="231F20"/>
                <w:w w:val="115"/>
              </w:rPr>
              <w:t>the</w:t>
            </w:r>
            <w:r>
              <w:rPr>
                <w:color w:val="231F20"/>
                <w:spacing w:val="-26"/>
                <w:w w:val="115"/>
              </w:rPr>
              <w:t xml:space="preserve"> </w:t>
            </w:r>
            <w:r>
              <w:rPr>
                <w:color w:val="231F20"/>
                <w:w w:val="115"/>
              </w:rPr>
              <w:t>Bidder</w:t>
            </w:r>
            <w:r>
              <w:rPr>
                <w:color w:val="231F20"/>
                <w:spacing w:val="-26"/>
                <w:w w:val="115"/>
              </w:rPr>
              <w:t xml:space="preserve"> </w:t>
            </w:r>
            <w:r>
              <w:rPr>
                <w:color w:val="231F20"/>
                <w:w w:val="115"/>
              </w:rPr>
              <w:t>has</w:t>
            </w:r>
            <w:r>
              <w:rPr>
                <w:color w:val="231F20"/>
                <w:spacing w:val="-26"/>
                <w:w w:val="115"/>
              </w:rPr>
              <w:t xml:space="preserve"> </w:t>
            </w:r>
            <w:r>
              <w:rPr>
                <w:color w:val="231F20"/>
                <w:w w:val="115"/>
              </w:rPr>
              <w:t>or</w:t>
            </w:r>
            <w:r>
              <w:rPr>
                <w:color w:val="231F20"/>
                <w:spacing w:val="-26"/>
                <w:w w:val="115"/>
              </w:rPr>
              <w:t xml:space="preserve"> </w:t>
            </w:r>
            <w:r>
              <w:rPr>
                <w:color w:val="231F20"/>
                <w:w w:val="115"/>
              </w:rPr>
              <w:t>is</w:t>
            </w:r>
            <w:r>
              <w:rPr>
                <w:color w:val="231F20"/>
                <w:spacing w:val="-26"/>
                <w:w w:val="115"/>
              </w:rPr>
              <w:t xml:space="preserve"> </w:t>
            </w:r>
            <w:r>
              <w:rPr>
                <w:color w:val="231F20"/>
                <w:w w:val="115"/>
              </w:rPr>
              <w:t>likely</w:t>
            </w:r>
            <w:r>
              <w:rPr>
                <w:color w:val="231F20"/>
                <w:spacing w:val="-25"/>
                <w:w w:val="115"/>
              </w:rPr>
              <w:t xml:space="preserve"> </w:t>
            </w:r>
            <w:r>
              <w:rPr>
                <w:color w:val="231F20"/>
                <w:w w:val="115"/>
              </w:rPr>
              <w:t>to</w:t>
            </w:r>
            <w:r>
              <w:rPr>
                <w:color w:val="231F20"/>
                <w:spacing w:val="-26"/>
                <w:w w:val="115"/>
              </w:rPr>
              <w:t xml:space="preserve"> </w:t>
            </w:r>
            <w:r>
              <w:rPr>
                <w:color w:val="231F20"/>
                <w:w w:val="115"/>
              </w:rPr>
              <w:t>suffer,</w:t>
            </w:r>
            <w:r>
              <w:rPr>
                <w:color w:val="231F20"/>
                <w:spacing w:val="-32"/>
                <w:w w:val="115"/>
              </w:rPr>
              <w:t xml:space="preserve"> </w:t>
            </w:r>
            <w:r>
              <w:rPr>
                <w:color w:val="231F20"/>
                <w:w w:val="115"/>
              </w:rPr>
              <w:t>loss</w:t>
            </w:r>
            <w:r>
              <w:rPr>
                <w:color w:val="231F20"/>
                <w:spacing w:val="-26"/>
                <w:w w:val="115"/>
              </w:rPr>
              <w:t xml:space="preserve"> </w:t>
            </w:r>
            <w:r>
              <w:rPr>
                <w:color w:val="231F20"/>
                <w:w w:val="115"/>
              </w:rPr>
              <w:t>or</w:t>
            </w:r>
            <w:r>
              <w:rPr>
                <w:color w:val="231F20"/>
                <w:spacing w:val="-26"/>
                <w:w w:val="115"/>
              </w:rPr>
              <w:t xml:space="preserve"> </w:t>
            </w:r>
            <w:r>
              <w:rPr>
                <w:color w:val="231F20"/>
                <w:w w:val="115"/>
              </w:rPr>
              <w:t>injury</w:t>
            </w:r>
            <w:r>
              <w:rPr>
                <w:color w:val="231F20"/>
                <w:spacing w:val="-26"/>
                <w:w w:val="115"/>
              </w:rPr>
              <w:t xml:space="preserve"> </w:t>
            </w:r>
            <w:r>
              <w:rPr>
                <w:color w:val="231F20"/>
                <w:w w:val="115"/>
              </w:rPr>
              <w:t>due</w:t>
            </w:r>
            <w:r>
              <w:rPr>
                <w:color w:val="231F20"/>
                <w:spacing w:val="-25"/>
                <w:w w:val="115"/>
              </w:rPr>
              <w:t xml:space="preserve"> </w:t>
            </w:r>
            <w:r>
              <w:rPr>
                <w:color w:val="231F20"/>
                <w:w w:val="115"/>
              </w:rPr>
              <w:t>to</w:t>
            </w:r>
            <w:r>
              <w:rPr>
                <w:color w:val="231F20"/>
                <w:spacing w:val="-26"/>
                <w:w w:val="115"/>
              </w:rPr>
              <w:t xml:space="preserve"> </w:t>
            </w:r>
            <w:r>
              <w:rPr>
                <w:color w:val="231F20"/>
                <w:w w:val="115"/>
              </w:rPr>
              <w:t>breach</w:t>
            </w:r>
            <w:r>
              <w:rPr>
                <w:color w:val="231F20"/>
                <w:spacing w:val="-26"/>
                <w:w w:val="115"/>
              </w:rPr>
              <w:t xml:space="preserve"> </w:t>
            </w:r>
            <w:r>
              <w:rPr>
                <w:color w:val="231F20"/>
                <w:w w:val="115"/>
              </w:rPr>
              <w:t>of a</w:t>
            </w:r>
            <w:r>
              <w:rPr>
                <w:color w:val="231F20"/>
                <w:spacing w:val="-11"/>
                <w:w w:val="115"/>
              </w:rPr>
              <w:t xml:space="preserve"> </w:t>
            </w:r>
            <w:r>
              <w:rPr>
                <w:color w:val="231F20"/>
                <w:w w:val="115"/>
              </w:rPr>
              <w:t>duty</w:t>
            </w:r>
            <w:r>
              <w:rPr>
                <w:color w:val="231F20"/>
                <w:spacing w:val="-11"/>
                <w:w w:val="115"/>
              </w:rPr>
              <w:t xml:space="preserve"> </w:t>
            </w:r>
            <w:r>
              <w:rPr>
                <w:color w:val="231F20"/>
                <w:w w:val="115"/>
              </w:rPr>
              <w:t>imposed</w:t>
            </w:r>
            <w:r>
              <w:rPr>
                <w:color w:val="231F20"/>
                <w:spacing w:val="-11"/>
                <w:w w:val="115"/>
              </w:rPr>
              <w:t xml:space="preserve"> </w:t>
            </w:r>
            <w:r>
              <w:rPr>
                <w:color w:val="231F20"/>
                <w:w w:val="115"/>
              </w:rPr>
              <w:t>on</w:t>
            </w:r>
            <w:r>
              <w:rPr>
                <w:color w:val="231F20"/>
                <w:spacing w:val="-10"/>
                <w:w w:val="115"/>
              </w:rPr>
              <w:t xml:space="preserve"> </w:t>
            </w:r>
            <w:r>
              <w:rPr>
                <w:color w:val="231F20"/>
                <w:w w:val="115"/>
              </w:rPr>
              <w:t>the</w:t>
            </w:r>
            <w:r>
              <w:rPr>
                <w:color w:val="231F20"/>
                <w:spacing w:val="-11"/>
                <w:w w:val="115"/>
              </w:rPr>
              <w:t xml:space="preserve"> </w:t>
            </w:r>
            <w:r>
              <w:rPr>
                <w:color w:val="231F20"/>
                <w:w w:val="115"/>
              </w:rPr>
              <w:t>Employer</w:t>
            </w:r>
            <w:r>
              <w:rPr>
                <w:color w:val="231F20"/>
                <w:spacing w:val="-11"/>
                <w:w w:val="115"/>
              </w:rPr>
              <w:t xml:space="preserve"> </w:t>
            </w:r>
            <w:r>
              <w:rPr>
                <w:color w:val="231F20"/>
                <w:w w:val="115"/>
              </w:rPr>
              <w:t>by</w:t>
            </w:r>
            <w:r>
              <w:rPr>
                <w:color w:val="231F20"/>
                <w:spacing w:val="-11"/>
                <w:w w:val="115"/>
              </w:rPr>
              <w:t xml:space="preserve"> </w:t>
            </w:r>
            <w:r>
              <w:rPr>
                <w:color w:val="231F20"/>
                <w:w w:val="115"/>
              </w:rPr>
              <w:t>the</w:t>
            </w:r>
            <w:r>
              <w:rPr>
                <w:color w:val="231F20"/>
                <w:spacing w:val="-10"/>
                <w:w w:val="115"/>
              </w:rPr>
              <w:t xml:space="preserve"> </w:t>
            </w:r>
            <w:r>
              <w:rPr>
                <w:color w:val="231F20"/>
                <w:w w:val="115"/>
              </w:rPr>
              <w:t>provisions</w:t>
            </w:r>
            <w:r>
              <w:rPr>
                <w:color w:val="231F20"/>
                <w:spacing w:val="-11"/>
                <w:w w:val="115"/>
              </w:rPr>
              <w:t xml:space="preserve"> </w:t>
            </w:r>
            <w:r>
              <w:rPr>
                <w:color w:val="231F20"/>
                <w:w w:val="115"/>
              </w:rPr>
              <w:t>of</w:t>
            </w:r>
            <w:r>
              <w:rPr>
                <w:color w:val="231F20"/>
                <w:spacing w:val="-11"/>
                <w:w w:val="115"/>
              </w:rPr>
              <w:t xml:space="preserve"> </w:t>
            </w:r>
            <w:r>
              <w:rPr>
                <w:color w:val="231F20"/>
                <w:w w:val="115"/>
              </w:rPr>
              <w:t>this</w:t>
            </w:r>
            <w:r>
              <w:rPr>
                <w:color w:val="231F20"/>
                <w:spacing w:val="-11"/>
                <w:w w:val="115"/>
              </w:rPr>
              <w:t xml:space="preserve"> </w:t>
            </w:r>
            <w:r>
              <w:rPr>
                <w:color w:val="231F20"/>
                <w:w w:val="115"/>
              </w:rPr>
              <w:t>bidding document,</w:t>
            </w:r>
            <w:r>
              <w:rPr>
                <w:color w:val="231F20"/>
                <w:spacing w:val="-16"/>
                <w:w w:val="115"/>
              </w:rPr>
              <w:t xml:space="preserve"> </w:t>
            </w:r>
            <w:r>
              <w:rPr>
                <w:color w:val="231F20"/>
                <w:w w:val="115"/>
              </w:rPr>
              <w:t>the</w:t>
            </w:r>
            <w:r>
              <w:rPr>
                <w:color w:val="231F20"/>
                <w:spacing w:val="-8"/>
                <w:w w:val="115"/>
              </w:rPr>
              <w:t xml:space="preserve"> </w:t>
            </w:r>
            <w:r>
              <w:rPr>
                <w:color w:val="231F20"/>
                <w:w w:val="115"/>
              </w:rPr>
              <w:t>Bidder</w:t>
            </w:r>
            <w:r>
              <w:rPr>
                <w:color w:val="231F20"/>
                <w:spacing w:val="-9"/>
                <w:w w:val="115"/>
              </w:rPr>
              <w:t xml:space="preserve"> </w:t>
            </w:r>
            <w:r>
              <w:rPr>
                <w:color w:val="231F20"/>
                <w:w w:val="115"/>
              </w:rPr>
              <w:t>shall</w:t>
            </w:r>
            <w:r>
              <w:rPr>
                <w:color w:val="231F20"/>
                <w:spacing w:val="-8"/>
                <w:w w:val="115"/>
              </w:rPr>
              <w:t xml:space="preserve"> </w:t>
            </w:r>
            <w:r>
              <w:rPr>
                <w:color w:val="231F20"/>
                <w:w w:val="115"/>
              </w:rPr>
              <w:t>submit</w:t>
            </w:r>
            <w:r>
              <w:rPr>
                <w:color w:val="231F20"/>
                <w:spacing w:val="-9"/>
                <w:w w:val="115"/>
              </w:rPr>
              <w:t xml:space="preserve"> </w:t>
            </w:r>
            <w:r>
              <w:rPr>
                <w:color w:val="231F20"/>
                <w:w w:val="115"/>
              </w:rPr>
              <w:t>the</w:t>
            </w:r>
            <w:r>
              <w:rPr>
                <w:color w:val="231F20"/>
                <w:spacing w:val="-8"/>
                <w:w w:val="115"/>
              </w:rPr>
              <w:t xml:space="preserve"> </w:t>
            </w:r>
            <w:r>
              <w:rPr>
                <w:color w:val="231F20"/>
                <w:w w:val="115"/>
              </w:rPr>
              <w:t>complaint</w:t>
            </w:r>
            <w:r>
              <w:rPr>
                <w:color w:val="231F20"/>
                <w:spacing w:val="-9"/>
                <w:w w:val="115"/>
              </w:rPr>
              <w:t xml:space="preserve"> </w:t>
            </w:r>
            <w:r>
              <w:rPr>
                <w:color w:val="231F20"/>
                <w:w w:val="115"/>
              </w:rPr>
              <w:t>in</w:t>
            </w:r>
            <w:r>
              <w:rPr>
                <w:color w:val="231F20"/>
                <w:spacing w:val="-8"/>
                <w:w w:val="115"/>
              </w:rPr>
              <w:t xml:space="preserve"> </w:t>
            </w:r>
            <w:r>
              <w:rPr>
                <w:color w:val="231F20"/>
                <w:w w:val="115"/>
              </w:rPr>
              <w:t>writing</w:t>
            </w:r>
            <w:r>
              <w:rPr>
                <w:color w:val="231F20"/>
                <w:spacing w:val="-9"/>
                <w:w w:val="115"/>
              </w:rPr>
              <w:t xml:space="preserve"> </w:t>
            </w:r>
            <w:r>
              <w:rPr>
                <w:color w:val="231F20"/>
                <w:w w:val="115"/>
              </w:rPr>
              <w:t>to</w:t>
            </w:r>
            <w:r>
              <w:rPr>
                <w:color w:val="231F20"/>
                <w:spacing w:val="-8"/>
                <w:w w:val="115"/>
              </w:rPr>
              <w:t xml:space="preserve"> </w:t>
            </w:r>
            <w:r>
              <w:rPr>
                <w:color w:val="231F20"/>
                <w:w w:val="115"/>
              </w:rPr>
              <w:t>the Employer within ten (10) days from the date of letter of intent to award</w:t>
            </w:r>
            <w:r>
              <w:rPr>
                <w:color w:val="231F20"/>
                <w:spacing w:val="-24"/>
                <w:w w:val="115"/>
              </w:rPr>
              <w:t xml:space="preserve"> </w:t>
            </w:r>
            <w:r>
              <w:rPr>
                <w:color w:val="231F20"/>
                <w:w w:val="115"/>
              </w:rPr>
              <w:t>the</w:t>
            </w:r>
            <w:r>
              <w:rPr>
                <w:color w:val="231F20"/>
                <w:spacing w:val="-23"/>
                <w:w w:val="115"/>
              </w:rPr>
              <w:t xml:space="preserve"> </w:t>
            </w:r>
            <w:r>
              <w:rPr>
                <w:color w:val="231F20"/>
                <w:w w:val="115"/>
              </w:rPr>
              <w:t>contract.</w:t>
            </w:r>
            <w:r>
              <w:rPr>
                <w:color w:val="231F20"/>
                <w:spacing w:val="-30"/>
                <w:w w:val="115"/>
              </w:rPr>
              <w:t xml:space="preserve"> </w:t>
            </w:r>
            <w:r>
              <w:rPr>
                <w:color w:val="231F20"/>
                <w:w w:val="115"/>
              </w:rPr>
              <w:t>In</w:t>
            </w:r>
            <w:r>
              <w:rPr>
                <w:color w:val="231F20"/>
                <w:spacing w:val="-23"/>
                <w:w w:val="115"/>
              </w:rPr>
              <w:t xml:space="preserve"> </w:t>
            </w:r>
            <w:r>
              <w:rPr>
                <w:color w:val="231F20"/>
                <w:w w:val="115"/>
              </w:rPr>
              <w:t>the</w:t>
            </w:r>
            <w:r>
              <w:rPr>
                <w:color w:val="231F20"/>
                <w:spacing w:val="-23"/>
                <w:w w:val="115"/>
              </w:rPr>
              <w:t xml:space="preserve"> </w:t>
            </w:r>
            <w:r>
              <w:rPr>
                <w:color w:val="231F20"/>
                <w:w w:val="115"/>
              </w:rPr>
              <w:t>first</w:t>
            </w:r>
            <w:r>
              <w:rPr>
                <w:color w:val="231F20"/>
                <w:spacing w:val="-23"/>
                <w:w w:val="115"/>
              </w:rPr>
              <w:t xml:space="preserve"> </w:t>
            </w:r>
            <w:r>
              <w:rPr>
                <w:color w:val="231F20"/>
                <w:w w:val="115"/>
              </w:rPr>
              <w:t>instance,</w:t>
            </w:r>
            <w:r>
              <w:rPr>
                <w:color w:val="231F20"/>
                <w:spacing w:val="-31"/>
                <w:w w:val="115"/>
              </w:rPr>
              <w:t xml:space="preserve"> </w:t>
            </w:r>
            <w:r>
              <w:rPr>
                <w:color w:val="231F20"/>
                <w:w w:val="115"/>
              </w:rPr>
              <w:t>the</w:t>
            </w:r>
            <w:r>
              <w:rPr>
                <w:color w:val="231F20"/>
                <w:spacing w:val="-23"/>
                <w:w w:val="115"/>
              </w:rPr>
              <w:t xml:space="preserve"> </w:t>
            </w:r>
            <w:r>
              <w:rPr>
                <w:color w:val="231F20"/>
                <w:w w:val="115"/>
              </w:rPr>
              <w:t>Bidder</w:t>
            </w:r>
            <w:r>
              <w:rPr>
                <w:color w:val="231F20"/>
                <w:spacing w:val="-23"/>
                <w:w w:val="115"/>
              </w:rPr>
              <w:t xml:space="preserve"> </w:t>
            </w:r>
            <w:r>
              <w:rPr>
                <w:color w:val="231F20"/>
                <w:w w:val="115"/>
              </w:rPr>
              <w:t>shall</w:t>
            </w:r>
            <w:r>
              <w:rPr>
                <w:color w:val="231F20"/>
                <w:spacing w:val="-23"/>
                <w:w w:val="115"/>
              </w:rPr>
              <w:t xml:space="preserve"> </w:t>
            </w:r>
            <w:r>
              <w:rPr>
                <w:color w:val="231F20"/>
                <w:w w:val="115"/>
              </w:rPr>
              <w:t>submit</w:t>
            </w:r>
            <w:r>
              <w:rPr>
                <w:color w:val="231F20"/>
                <w:spacing w:val="-23"/>
                <w:w w:val="115"/>
              </w:rPr>
              <w:t xml:space="preserve"> </w:t>
            </w:r>
            <w:r>
              <w:rPr>
                <w:color w:val="231F20"/>
                <w:w w:val="115"/>
              </w:rPr>
              <w:t>the complaint to the</w:t>
            </w:r>
            <w:r>
              <w:rPr>
                <w:color w:val="231F20"/>
                <w:spacing w:val="-34"/>
                <w:w w:val="115"/>
              </w:rPr>
              <w:t xml:space="preserve"> </w:t>
            </w:r>
            <w:r>
              <w:rPr>
                <w:color w:val="231F20"/>
                <w:w w:val="115"/>
              </w:rPr>
              <w:t>Employer.</w:t>
            </w:r>
          </w:p>
          <w:p w:rsidR="0074359D" w:rsidRDefault="0074359D" w:rsidP="00CC3CB2">
            <w:pPr>
              <w:pStyle w:val="TableParagraph"/>
              <w:spacing w:before="11"/>
              <w:rPr>
                <w:sz w:val="23"/>
              </w:rPr>
            </w:pPr>
          </w:p>
          <w:p w:rsidR="0074359D" w:rsidRDefault="0074359D" w:rsidP="00CC3CB2">
            <w:pPr>
              <w:pStyle w:val="TableParagraph"/>
              <w:numPr>
                <w:ilvl w:val="1"/>
                <w:numId w:val="61"/>
              </w:numPr>
              <w:tabs>
                <w:tab w:val="left" w:pos="720"/>
              </w:tabs>
              <w:spacing w:line="266" w:lineRule="auto"/>
              <w:ind w:right="-15" w:hanging="510"/>
              <w:jc w:val="both"/>
            </w:pPr>
            <w:r>
              <w:rPr>
                <w:color w:val="231F20"/>
                <w:w w:val="110"/>
              </w:rPr>
              <w:t>The head of agency shall, within 7 days after the submission of the complaint, issue a written</w:t>
            </w:r>
            <w:r>
              <w:rPr>
                <w:color w:val="231F20"/>
                <w:spacing w:val="-35"/>
                <w:w w:val="110"/>
              </w:rPr>
              <w:t xml:space="preserve"> </w:t>
            </w:r>
            <w:r>
              <w:rPr>
                <w:color w:val="231F20"/>
                <w:w w:val="110"/>
              </w:rPr>
              <w:t>decision.</w:t>
            </w:r>
          </w:p>
          <w:p w:rsidR="0074359D" w:rsidRDefault="0074359D" w:rsidP="00CC3CB2">
            <w:pPr>
              <w:pStyle w:val="TableParagraph"/>
              <w:spacing w:before="2"/>
              <w:rPr>
                <w:sz w:val="24"/>
              </w:rPr>
            </w:pPr>
          </w:p>
          <w:p w:rsidR="0074359D" w:rsidRDefault="0074359D" w:rsidP="00CC3CB2">
            <w:pPr>
              <w:pStyle w:val="TableParagraph"/>
              <w:numPr>
                <w:ilvl w:val="1"/>
                <w:numId w:val="61"/>
              </w:numPr>
              <w:tabs>
                <w:tab w:val="left" w:pos="720"/>
              </w:tabs>
              <w:spacing w:line="266" w:lineRule="auto"/>
              <w:ind w:right="-15" w:hanging="510"/>
              <w:jc w:val="both"/>
            </w:pPr>
            <w:r>
              <w:rPr>
                <w:color w:val="231F20"/>
                <w:w w:val="115"/>
              </w:rPr>
              <w:t>The</w:t>
            </w:r>
            <w:r>
              <w:rPr>
                <w:color w:val="231F20"/>
                <w:spacing w:val="-14"/>
                <w:w w:val="115"/>
              </w:rPr>
              <w:t xml:space="preserve"> </w:t>
            </w:r>
            <w:r>
              <w:rPr>
                <w:color w:val="231F20"/>
                <w:w w:val="115"/>
              </w:rPr>
              <w:t>Bidder</w:t>
            </w:r>
            <w:r>
              <w:rPr>
                <w:color w:val="231F20"/>
                <w:spacing w:val="-14"/>
                <w:w w:val="115"/>
              </w:rPr>
              <w:t xml:space="preserve"> </w:t>
            </w:r>
            <w:r>
              <w:rPr>
                <w:color w:val="231F20"/>
                <w:w w:val="115"/>
              </w:rPr>
              <w:t>may</w:t>
            </w:r>
            <w:r>
              <w:rPr>
                <w:color w:val="231F20"/>
                <w:spacing w:val="-14"/>
                <w:w w:val="115"/>
              </w:rPr>
              <w:t xml:space="preserve"> </w:t>
            </w:r>
            <w:r>
              <w:rPr>
                <w:color w:val="231F20"/>
                <w:w w:val="115"/>
              </w:rPr>
              <w:t>appeal</w:t>
            </w:r>
            <w:r>
              <w:rPr>
                <w:color w:val="231F20"/>
                <w:spacing w:val="-14"/>
                <w:w w:val="115"/>
              </w:rPr>
              <w:t xml:space="preserve"> </w:t>
            </w:r>
            <w:r>
              <w:rPr>
                <w:color w:val="231F20"/>
                <w:w w:val="115"/>
              </w:rPr>
              <w:t>to</w:t>
            </w:r>
            <w:r>
              <w:rPr>
                <w:color w:val="231F20"/>
                <w:spacing w:val="-13"/>
                <w:w w:val="115"/>
              </w:rPr>
              <w:t xml:space="preserve"> </w:t>
            </w:r>
            <w:r>
              <w:rPr>
                <w:color w:val="231F20"/>
                <w:w w:val="115"/>
              </w:rPr>
              <w:t>the</w:t>
            </w:r>
            <w:r>
              <w:rPr>
                <w:color w:val="231F20"/>
                <w:spacing w:val="-14"/>
                <w:w w:val="115"/>
              </w:rPr>
              <w:t xml:space="preserve"> </w:t>
            </w:r>
            <w:r>
              <w:rPr>
                <w:color w:val="231F20"/>
                <w:w w:val="115"/>
              </w:rPr>
              <w:t>Independent</w:t>
            </w:r>
            <w:r>
              <w:rPr>
                <w:color w:val="231F20"/>
                <w:spacing w:val="-14"/>
                <w:w w:val="115"/>
              </w:rPr>
              <w:t xml:space="preserve"> </w:t>
            </w:r>
            <w:r>
              <w:rPr>
                <w:color w:val="231F20"/>
                <w:w w:val="115"/>
              </w:rPr>
              <w:t>Review</w:t>
            </w:r>
            <w:r>
              <w:rPr>
                <w:color w:val="231F20"/>
                <w:spacing w:val="-14"/>
                <w:w w:val="115"/>
              </w:rPr>
              <w:t xml:space="preserve"> </w:t>
            </w:r>
            <w:r>
              <w:rPr>
                <w:color w:val="231F20"/>
                <w:w w:val="115"/>
              </w:rPr>
              <w:t>Body</w:t>
            </w:r>
            <w:r>
              <w:rPr>
                <w:color w:val="231F20"/>
                <w:spacing w:val="-13"/>
                <w:w w:val="115"/>
              </w:rPr>
              <w:t xml:space="preserve"> </w:t>
            </w:r>
            <w:r>
              <w:rPr>
                <w:color w:val="231F20"/>
                <w:w w:val="115"/>
              </w:rPr>
              <w:t>within</w:t>
            </w:r>
            <w:r>
              <w:rPr>
                <w:color w:val="231F20"/>
                <w:spacing w:val="-14"/>
                <w:w w:val="115"/>
              </w:rPr>
              <w:t xml:space="preserve"> </w:t>
            </w:r>
            <w:r>
              <w:rPr>
                <w:color w:val="231F20"/>
                <w:w w:val="115"/>
              </w:rPr>
              <w:t>5 days</w:t>
            </w:r>
            <w:r>
              <w:rPr>
                <w:color w:val="231F20"/>
                <w:spacing w:val="-25"/>
                <w:w w:val="115"/>
              </w:rPr>
              <w:t xml:space="preserve"> </w:t>
            </w:r>
            <w:r>
              <w:rPr>
                <w:color w:val="231F20"/>
                <w:w w:val="115"/>
              </w:rPr>
              <w:t>of</w:t>
            </w:r>
            <w:r>
              <w:rPr>
                <w:color w:val="231F20"/>
                <w:spacing w:val="-25"/>
                <w:w w:val="115"/>
              </w:rPr>
              <w:t xml:space="preserve"> </w:t>
            </w:r>
            <w:r>
              <w:rPr>
                <w:color w:val="231F20"/>
                <w:w w:val="115"/>
              </w:rPr>
              <w:t>the</w:t>
            </w:r>
            <w:r>
              <w:rPr>
                <w:color w:val="231F20"/>
                <w:spacing w:val="-24"/>
                <w:w w:val="115"/>
              </w:rPr>
              <w:t xml:space="preserve"> </w:t>
            </w:r>
            <w:r>
              <w:rPr>
                <w:color w:val="231F20"/>
                <w:w w:val="115"/>
              </w:rPr>
              <w:t>decision</w:t>
            </w:r>
            <w:r>
              <w:rPr>
                <w:color w:val="231F20"/>
                <w:spacing w:val="-25"/>
                <w:w w:val="115"/>
              </w:rPr>
              <w:t xml:space="preserve"> </w:t>
            </w:r>
            <w:r>
              <w:rPr>
                <w:color w:val="231F20"/>
                <w:w w:val="115"/>
              </w:rPr>
              <w:t>of</w:t>
            </w:r>
            <w:r>
              <w:rPr>
                <w:color w:val="231F20"/>
                <w:spacing w:val="-24"/>
                <w:w w:val="115"/>
              </w:rPr>
              <w:t xml:space="preserve"> </w:t>
            </w:r>
            <w:r>
              <w:rPr>
                <w:color w:val="231F20"/>
                <w:w w:val="115"/>
              </w:rPr>
              <w:t>the</w:t>
            </w:r>
            <w:r>
              <w:rPr>
                <w:color w:val="231F20"/>
                <w:spacing w:val="-25"/>
                <w:w w:val="115"/>
              </w:rPr>
              <w:t xml:space="preserve"> </w:t>
            </w:r>
            <w:r>
              <w:rPr>
                <w:color w:val="231F20"/>
                <w:w w:val="115"/>
              </w:rPr>
              <w:t>Head</w:t>
            </w:r>
            <w:r>
              <w:rPr>
                <w:color w:val="231F20"/>
                <w:spacing w:val="-25"/>
                <w:w w:val="115"/>
              </w:rPr>
              <w:t xml:space="preserve"> </w:t>
            </w:r>
            <w:r>
              <w:rPr>
                <w:color w:val="231F20"/>
                <w:w w:val="115"/>
              </w:rPr>
              <w:t>of</w:t>
            </w:r>
            <w:r>
              <w:rPr>
                <w:color w:val="231F20"/>
                <w:spacing w:val="-24"/>
                <w:w w:val="115"/>
              </w:rPr>
              <w:t xml:space="preserve"> </w:t>
            </w:r>
            <w:r>
              <w:rPr>
                <w:color w:val="231F20"/>
                <w:w w:val="115"/>
              </w:rPr>
              <w:t>the</w:t>
            </w:r>
            <w:r>
              <w:rPr>
                <w:color w:val="231F20"/>
                <w:spacing w:val="-25"/>
                <w:w w:val="115"/>
              </w:rPr>
              <w:t xml:space="preserve"> </w:t>
            </w:r>
            <w:r>
              <w:rPr>
                <w:color w:val="231F20"/>
                <w:w w:val="115"/>
              </w:rPr>
              <w:t>Procuring</w:t>
            </w:r>
            <w:r>
              <w:rPr>
                <w:color w:val="231F20"/>
                <w:spacing w:val="-27"/>
                <w:w w:val="115"/>
              </w:rPr>
              <w:t xml:space="preserve"> </w:t>
            </w:r>
            <w:r>
              <w:rPr>
                <w:color w:val="231F20"/>
                <w:w w:val="115"/>
              </w:rPr>
              <w:t>Agency</w:t>
            </w:r>
            <w:r>
              <w:rPr>
                <w:color w:val="231F20"/>
                <w:spacing w:val="-25"/>
                <w:w w:val="115"/>
              </w:rPr>
              <w:t xml:space="preserve"> </w:t>
            </w:r>
            <w:r>
              <w:rPr>
                <w:color w:val="231F20"/>
                <w:spacing w:val="-3"/>
                <w:w w:val="115"/>
              </w:rPr>
              <w:t>or,</w:t>
            </w:r>
            <w:r>
              <w:rPr>
                <w:color w:val="231F20"/>
                <w:spacing w:val="-30"/>
                <w:w w:val="115"/>
              </w:rPr>
              <w:t xml:space="preserve"> </w:t>
            </w:r>
            <w:r>
              <w:rPr>
                <w:color w:val="231F20"/>
                <w:w w:val="115"/>
              </w:rPr>
              <w:t>where no such decision has been taken, within 15 days of the original</w:t>
            </w:r>
            <w:r>
              <w:rPr>
                <w:color w:val="231F20"/>
                <w:spacing w:val="63"/>
                <w:w w:val="115"/>
              </w:rPr>
              <w:t xml:space="preserve"> </w:t>
            </w:r>
            <w:r>
              <w:rPr>
                <w:color w:val="231F20"/>
                <w:w w:val="115"/>
              </w:rPr>
              <w:t>complaint and the copy of the appeal shall be given to procuring agency on the same</w:t>
            </w:r>
            <w:r>
              <w:rPr>
                <w:color w:val="231F20"/>
                <w:spacing w:val="-44"/>
                <w:w w:val="115"/>
              </w:rPr>
              <w:t xml:space="preserve"> </w:t>
            </w:r>
            <w:r>
              <w:rPr>
                <w:color w:val="231F20"/>
                <w:spacing w:val="-3"/>
                <w:w w:val="115"/>
              </w:rPr>
              <w:t>day.</w:t>
            </w:r>
          </w:p>
          <w:p w:rsidR="0074359D" w:rsidRDefault="0074359D" w:rsidP="00CC3CB2">
            <w:pPr>
              <w:pStyle w:val="TableParagraph"/>
              <w:numPr>
                <w:ilvl w:val="1"/>
                <w:numId w:val="61"/>
              </w:numPr>
              <w:tabs>
                <w:tab w:val="left" w:pos="720"/>
              </w:tabs>
              <w:spacing w:before="249" w:line="280" w:lineRule="atLeast"/>
              <w:ind w:right="-15" w:hanging="510"/>
              <w:jc w:val="both"/>
            </w:pPr>
            <w:r>
              <w:rPr>
                <w:color w:val="231F20"/>
                <w:w w:val="115"/>
              </w:rPr>
              <w:t>Once</w:t>
            </w:r>
            <w:r>
              <w:rPr>
                <w:color w:val="231F20"/>
                <w:spacing w:val="-12"/>
                <w:w w:val="115"/>
              </w:rPr>
              <w:t xml:space="preserve"> </w:t>
            </w:r>
            <w:r>
              <w:rPr>
                <w:color w:val="231F20"/>
                <w:w w:val="115"/>
              </w:rPr>
              <w:t>the</w:t>
            </w:r>
            <w:r>
              <w:rPr>
                <w:color w:val="231F20"/>
                <w:spacing w:val="-11"/>
                <w:w w:val="115"/>
              </w:rPr>
              <w:t xml:space="preserve"> </w:t>
            </w:r>
            <w:r>
              <w:rPr>
                <w:color w:val="231F20"/>
                <w:w w:val="115"/>
              </w:rPr>
              <w:t>appeal</w:t>
            </w:r>
            <w:r>
              <w:rPr>
                <w:color w:val="231F20"/>
                <w:spacing w:val="-12"/>
                <w:w w:val="115"/>
              </w:rPr>
              <w:t xml:space="preserve"> </w:t>
            </w:r>
            <w:r>
              <w:rPr>
                <w:color w:val="231F20"/>
                <w:w w:val="115"/>
              </w:rPr>
              <w:t>copy</w:t>
            </w:r>
            <w:r>
              <w:rPr>
                <w:color w:val="231F20"/>
                <w:spacing w:val="-11"/>
                <w:w w:val="115"/>
              </w:rPr>
              <w:t xml:space="preserve"> </w:t>
            </w:r>
            <w:r>
              <w:rPr>
                <w:color w:val="231F20"/>
                <w:w w:val="115"/>
              </w:rPr>
              <w:t>is</w:t>
            </w:r>
            <w:r>
              <w:rPr>
                <w:color w:val="231F20"/>
                <w:spacing w:val="-11"/>
                <w:w w:val="115"/>
              </w:rPr>
              <w:t xml:space="preserve"> </w:t>
            </w:r>
            <w:r>
              <w:rPr>
                <w:color w:val="231F20"/>
                <w:w w:val="115"/>
              </w:rPr>
              <w:t>received</w:t>
            </w:r>
            <w:r>
              <w:rPr>
                <w:color w:val="231F20"/>
                <w:spacing w:val="-12"/>
                <w:w w:val="115"/>
              </w:rPr>
              <w:t xml:space="preserve"> </w:t>
            </w:r>
            <w:r>
              <w:rPr>
                <w:color w:val="231F20"/>
                <w:w w:val="115"/>
              </w:rPr>
              <w:t>by</w:t>
            </w:r>
            <w:r>
              <w:rPr>
                <w:color w:val="231F20"/>
                <w:spacing w:val="-11"/>
                <w:w w:val="115"/>
              </w:rPr>
              <w:t xml:space="preserve"> </w:t>
            </w:r>
            <w:r>
              <w:rPr>
                <w:color w:val="231F20"/>
                <w:w w:val="115"/>
              </w:rPr>
              <w:t>the</w:t>
            </w:r>
            <w:r>
              <w:rPr>
                <w:color w:val="231F20"/>
                <w:spacing w:val="-12"/>
                <w:w w:val="115"/>
              </w:rPr>
              <w:t xml:space="preserve"> </w:t>
            </w:r>
            <w:r>
              <w:rPr>
                <w:color w:val="231F20"/>
                <w:w w:val="115"/>
              </w:rPr>
              <w:t>procuring</w:t>
            </w:r>
            <w:r>
              <w:rPr>
                <w:color w:val="231F20"/>
                <w:spacing w:val="-11"/>
                <w:w w:val="115"/>
              </w:rPr>
              <w:t xml:space="preserve"> </w:t>
            </w:r>
            <w:r>
              <w:rPr>
                <w:color w:val="231F20"/>
                <w:w w:val="115"/>
              </w:rPr>
              <w:t>agency,</w:t>
            </w:r>
            <w:r>
              <w:rPr>
                <w:color w:val="231F20"/>
                <w:spacing w:val="-18"/>
                <w:w w:val="115"/>
              </w:rPr>
              <w:t xml:space="preserve"> </w:t>
            </w:r>
            <w:r>
              <w:rPr>
                <w:color w:val="231F20"/>
                <w:w w:val="115"/>
              </w:rPr>
              <w:t>it</w:t>
            </w:r>
            <w:r>
              <w:rPr>
                <w:color w:val="231F20"/>
                <w:spacing w:val="-11"/>
                <w:w w:val="115"/>
              </w:rPr>
              <w:t xml:space="preserve"> </w:t>
            </w:r>
            <w:r>
              <w:rPr>
                <w:color w:val="231F20"/>
                <w:w w:val="115"/>
              </w:rPr>
              <w:t>shall not proceed further with the procurement process until receipt</w:t>
            </w:r>
            <w:r>
              <w:rPr>
                <w:color w:val="231F20"/>
                <w:spacing w:val="-15"/>
                <w:w w:val="115"/>
              </w:rPr>
              <w:t xml:space="preserve"> </w:t>
            </w:r>
            <w:r>
              <w:rPr>
                <w:color w:val="231F20"/>
                <w:w w:val="115"/>
              </w:rPr>
              <w:t>of notification</w:t>
            </w:r>
            <w:r>
              <w:rPr>
                <w:color w:val="231F20"/>
                <w:spacing w:val="-20"/>
                <w:w w:val="115"/>
              </w:rPr>
              <w:t xml:space="preserve"> </w:t>
            </w:r>
            <w:r>
              <w:rPr>
                <w:color w:val="231F20"/>
                <w:w w:val="115"/>
              </w:rPr>
              <w:t>from</w:t>
            </w:r>
            <w:r>
              <w:rPr>
                <w:color w:val="231F20"/>
                <w:spacing w:val="-20"/>
                <w:w w:val="115"/>
              </w:rPr>
              <w:t xml:space="preserve"> </w:t>
            </w:r>
            <w:r>
              <w:rPr>
                <w:color w:val="231F20"/>
                <w:w w:val="115"/>
              </w:rPr>
              <w:t>the</w:t>
            </w:r>
            <w:r>
              <w:rPr>
                <w:color w:val="231F20"/>
                <w:spacing w:val="-20"/>
                <w:w w:val="115"/>
              </w:rPr>
              <w:t xml:space="preserve"> </w:t>
            </w:r>
            <w:r>
              <w:rPr>
                <w:color w:val="231F20"/>
                <w:w w:val="115"/>
              </w:rPr>
              <w:t>Independent</w:t>
            </w:r>
            <w:r>
              <w:rPr>
                <w:color w:val="231F20"/>
                <w:spacing w:val="-20"/>
                <w:w w:val="115"/>
              </w:rPr>
              <w:t xml:space="preserve"> </w:t>
            </w:r>
            <w:r>
              <w:rPr>
                <w:color w:val="231F20"/>
                <w:w w:val="115"/>
              </w:rPr>
              <w:t>Review</w:t>
            </w:r>
            <w:r>
              <w:rPr>
                <w:color w:val="231F20"/>
                <w:spacing w:val="-20"/>
                <w:w w:val="115"/>
              </w:rPr>
              <w:t xml:space="preserve"> </w:t>
            </w:r>
            <w:r>
              <w:rPr>
                <w:color w:val="231F20"/>
                <w:w w:val="115"/>
              </w:rPr>
              <w:t>Body</w:t>
            </w:r>
            <w:r>
              <w:rPr>
                <w:color w:val="231F20"/>
                <w:spacing w:val="-20"/>
                <w:w w:val="115"/>
              </w:rPr>
              <w:t xml:space="preserve"> </w:t>
            </w:r>
            <w:r>
              <w:rPr>
                <w:color w:val="231F20"/>
                <w:w w:val="115"/>
              </w:rPr>
              <w:t>Secretariat.</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108" o:spid="_x0000_s1127" style="width:470.6pt;height:.5pt;mso-position-horizontal-relative:char;mso-position-vertical-relative:line" coordsize="9412,10">
            <v:line id="Line 67" o:spid="_x0000_s1128"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7g6MMAAADcAAAADwAAAGRycy9kb3ducmV2LnhtbERP22rCQBB9F/oPyxR8kbpRQWzqKqUg&#10;iA/e0g8Ys9MkdHc2ZleT9utdQfBtDuc682VnjbhS4yvHCkbDBARx7nTFhYLvbPU2A+EDskbjmBT8&#10;kYfl4qU3x1S7lg90PYZCxBD2KSooQ6hTKX1ekkU/dDVx5H5cYzFE2BRSN9jGcGvkOEmm0mLFsaHE&#10;mr5Kyn+PF6sgOw+C2e82ps12p4k8nbeT/8tWqf5r9/kBIlAXnuKHe63j/OQd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4OjDAAAA3AAAAA8AAAAAAAAAAAAA&#10;AAAAoQIAAGRycy9kb3ducmV2LnhtbFBLBQYAAAAABAAEAPkAAACRAwAAAAA=&#10;" strokecolor="#231f20" strokeweight=".5pt"/>
            <w10:wrap type="none"/>
            <w10:anchorlock/>
          </v:group>
        </w:pict>
      </w:r>
    </w:p>
    <w:p w:rsidR="0074359D" w:rsidRDefault="0074359D" w:rsidP="0074359D">
      <w:pPr>
        <w:spacing w:before="68"/>
        <w:ind w:left="241" w:right="255"/>
        <w:jc w:val="center"/>
        <w:rPr>
          <w:rFonts w:ascii="Arial"/>
          <w:b/>
          <w:sz w:val="32"/>
        </w:rPr>
      </w:pPr>
      <w:r>
        <w:rPr>
          <w:rFonts w:ascii="Arial"/>
          <w:b/>
          <w:color w:val="231F20"/>
          <w:sz w:val="32"/>
        </w:rPr>
        <w:t>SECTION II. BID DATA SHEET</w:t>
      </w:r>
    </w:p>
    <w:p w:rsidR="0074359D" w:rsidRDefault="0074359D" w:rsidP="0074359D">
      <w:pPr>
        <w:pStyle w:val="Heading3"/>
        <w:numPr>
          <w:ilvl w:val="0"/>
          <w:numId w:val="60"/>
        </w:numPr>
        <w:tabs>
          <w:tab w:val="left" w:pos="705"/>
          <w:tab w:val="right" w:leader="dot" w:pos="9718"/>
        </w:tabs>
        <w:spacing w:before="465"/>
      </w:pPr>
      <w:r>
        <w:rPr>
          <w:color w:val="231F20"/>
          <w:w w:val="115"/>
        </w:rPr>
        <w:t>Introduction</w:t>
      </w:r>
      <w:r>
        <w:rPr>
          <w:color w:val="231F20"/>
          <w:w w:val="115"/>
        </w:rPr>
        <w:tab/>
        <w:t>31</w:t>
      </w:r>
    </w:p>
    <w:p w:rsidR="0074359D" w:rsidRDefault="0074359D" w:rsidP="0074359D">
      <w:pPr>
        <w:pStyle w:val="Heading3"/>
        <w:numPr>
          <w:ilvl w:val="0"/>
          <w:numId w:val="60"/>
        </w:numPr>
        <w:tabs>
          <w:tab w:val="left" w:pos="705"/>
          <w:tab w:val="right" w:leader="dot" w:pos="9718"/>
        </w:tabs>
        <w:spacing w:before="84"/>
      </w:pPr>
      <w:r>
        <w:rPr>
          <w:color w:val="231F20"/>
          <w:w w:val="110"/>
        </w:rPr>
        <w:t>Bidding</w:t>
      </w:r>
      <w:r>
        <w:rPr>
          <w:color w:val="231F20"/>
          <w:spacing w:val="-2"/>
          <w:w w:val="110"/>
        </w:rPr>
        <w:t xml:space="preserve"> </w:t>
      </w:r>
      <w:r>
        <w:rPr>
          <w:color w:val="231F20"/>
          <w:w w:val="110"/>
        </w:rPr>
        <w:t>Documents</w:t>
      </w:r>
      <w:r>
        <w:rPr>
          <w:color w:val="231F20"/>
          <w:w w:val="110"/>
        </w:rPr>
        <w:tab/>
        <w:t>31</w:t>
      </w:r>
    </w:p>
    <w:p w:rsidR="0074359D" w:rsidRDefault="0074359D" w:rsidP="0074359D">
      <w:pPr>
        <w:pStyle w:val="Heading3"/>
        <w:numPr>
          <w:ilvl w:val="0"/>
          <w:numId w:val="60"/>
        </w:numPr>
        <w:tabs>
          <w:tab w:val="left" w:pos="705"/>
          <w:tab w:val="right" w:leader="dot" w:pos="9718"/>
        </w:tabs>
        <w:spacing w:before="84"/>
      </w:pPr>
      <w:r>
        <w:rPr>
          <w:color w:val="231F20"/>
          <w:w w:val="110"/>
        </w:rPr>
        <w:t>Qualification</w:t>
      </w:r>
      <w:r>
        <w:rPr>
          <w:color w:val="231F20"/>
          <w:spacing w:val="-2"/>
          <w:w w:val="110"/>
        </w:rPr>
        <w:t xml:space="preserve"> </w:t>
      </w:r>
      <w:r>
        <w:rPr>
          <w:color w:val="231F20"/>
          <w:w w:val="110"/>
        </w:rPr>
        <w:t>Criteria</w:t>
      </w:r>
      <w:r>
        <w:rPr>
          <w:color w:val="231F20"/>
          <w:w w:val="110"/>
        </w:rPr>
        <w:tab/>
        <w:t>31</w:t>
      </w:r>
    </w:p>
    <w:p w:rsidR="0074359D" w:rsidRDefault="0074359D" w:rsidP="0074359D">
      <w:pPr>
        <w:pStyle w:val="Heading3"/>
        <w:numPr>
          <w:ilvl w:val="0"/>
          <w:numId w:val="60"/>
        </w:numPr>
        <w:tabs>
          <w:tab w:val="left" w:pos="705"/>
          <w:tab w:val="right" w:leader="dot" w:pos="9718"/>
        </w:tabs>
        <w:spacing w:before="83"/>
      </w:pPr>
      <w:r>
        <w:rPr>
          <w:color w:val="231F20"/>
          <w:w w:val="110"/>
        </w:rPr>
        <w:t>Preparation</w:t>
      </w:r>
      <w:r>
        <w:rPr>
          <w:color w:val="231F20"/>
          <w:spacing w:val="-2"/>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31</w:t>
      </w:r>
    </w:p>
    <w:p w:rsidR="0074359D" w:rsidRDefault="0074359D" w:rsidP="0074359D">
      <w:pPr>
        <w:pStyle w:val="Heading3"/>
        <w:numPr>
          <w:ilvl w:val="0"/>
          <w:numId w:val="60"/>
        </w:numPr>
        <w:tabs>
          <w:tab w:val="left" w:pos="705"/>
          <w:tab w:val="right" w:leader="dot" w:pos="9718"/>
        </w:tabs>
        <w:spacing w:before="84"/>
      </w:pPr>
      <w:r>
        <w:rPr>
          <w:color w:val="231F20"/>
          <w:w w:val="110"/>
        </w:rPr>
        <w:t>Submission and Opening</w:t>
      </w:r>
      <w:r>
        <w:rPr>
          <w:color w:val="231F20"/>
          <w:spacing w:val="-3"/>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32</w:t>
      </w:r>
    </w:p>
    <w:p w:rsidR="0074359D" w:rsidRDefault="0074359D" w:rsidP="0074359D">
      <w:pPr>
        <w:pStyle w:val="Heading3"/>
        <w:numPr>
          <w:ilvl w:val="0"/>
          <w:numId w:val="60"/>
        </w:numPr>
        <w:tabs>
          <w:tab w:val="left" w:pos="704"/>
          <w:tab w:val="left" w:pos="705"/>
          <w:tab w:val="right" w:leader="dot" w:pos="9718"/>
        </w:tabs>
        <w:spacing w:before="84"/>
      </w:pPr>
      <w:r>
        <w:rPr>
          <w:color w:val="231F20"/>
          <w:w w:val="110"/>
        </w:rPr>
        <w:t>Evaluation and Comparison</w:t>
      </w:r>
      <w:r>
        <w:rPr>
          <w:color w:val="231F20"/>
          <w:spacing w:val="-5"/>
          <w:w w:val="110"/>
        </w:rPr>
        <w:t xml:space="preserve"> </w:t>
      </w:r>
      <w:r>
        <w:rPr>
          <w:color w:val="231F20"/>
          <w:w w:val="110"/>
        </w:rPr>
        <w:t>of</w:t>
      </w:r>
      <w:r>
        <w:rPr>
          <w:color w:val="231F20"/>
          <w:spacing w:val="-1"/>
          <w:w w:val="110"/>
        </w:rPr>
        <w:t xml:space="preserve"> </w:t>
      </w:r>
      <w:r>
        <w:rPr>
          <w:color w:val="231F20"/>
          <w:w w:val="110"/>
        </w:rPr>
        <w:t>Bids</w:t>
      </w:r>
      <w:r>
        <w:rPr>
          <w:color w:val="231F20"/>
          <w:w w:val="110"/>
        </w:rPr>
        <w:tab/>
        <w:t>33</w:t>
      </w:r>
    </w:p>
    <w:p w:rsidR="0074359D" w:rsidRDefault="0074359D" w:rsidP="0074359D">
      <w:pPr>
        <w:pStyle w:val="Heading3"/>
        <w:numPr>
          <w:ilvl w:val="0"/>
          <w:numId w:val="60"/>
        </w:numPr>
        <w:tabs>
          <w:tab w:val="left" w:pos="705"/>
          <w:tab w:val="right" w:leader="dot" w:pos="9718"/>
        </w:tabs>
        <w:spacing w:before="83"/>
      </w:pPr>
      <w:r>
        <w:rPr>
          <w:color w:val="231F20"/>
          <w:spacing w:val="-3"/>
          <w:w w:val="110"/>
        </w:rPr>
        <w:t>Award</w:t>
      </w:r>
      <w:r>
        <w:rPr>
          <w:color w:val="231F20"/>
          <w:spacing w:val="-2"/>
          <w:w w:val="110"/>
        </w:rPr>
        <w:t xml:space="preserve"> </w:t>
      </w:r>
      <w:r>
        <w:rPr>
          <w:color w:val="231F20"/>
          <w:w w:val="110"/>
        </w:rPr>
        <w:t>of</w:t>
      </w:r>
      <w:r>
        <w:rPr>
          <w:color w:val="231F20"/>
          <w:spacing w:val="-2"/>
          <w:w w:val="110"/>
        </w:rPr>
        <w:t xml:space="preserve"> </w:t>
      </w:r>
      <w:r>
        <w:rPr>
          <w:color w:val="231F20"/>
          <w:w w:val="110"/>
        </w:rPr>
        <w:t>Contract</w:t>
      </w:r>
      <w:r>
        <w:rPr>
          <w:color w:val="231F20"/>
          <w:w w:val="110"/>
        </w:rPr>
        <w:tab/>
        <w:t>34</w:t>
      </w:r>
    </w:p>
    <w:p w:rsidR="0074359D" w:rsidRDefault="0074359D" w:rsidP="0074359D">
      <w:pPr>
        <w:sectPr w:rsidR="0074359D">
          <w:headerReference w:type="even" r:id="rId19"/>
          <w:headerReference w:type="default" r:id="rId20"/>
          <w:pgSz w:w="11910" w:h="16840"/>
          <w:pgMar w:top="1480" w:right="920" w:bottom="280" w:left="940" w:header="1200" w:footer="0" w:gutter="0"/>
          <w:pgNumType w:start="30"/>
          <w:cols w:space="720"/>
        </w:sectPr>
      </w:pPr>
    </w:p>
    <w:p w:rsidR="0074359D" w:rsidRDefault="00927417" w:rsidP="0074359D">
      <w:pPr>
        <w:spacing w:before="157"/>
        <w:ind w:left="2875"/>
        <w:rPr>
          <w:rFonts w:ascii="Arial"/>
          <w:b/>
          <w:sz w:val="32"/>
        </w:rPr>
      </w:pPr>
      <w:r>
        <w:rPr>
          <w:noProof/>
          <w:lang w:val="en-US" w:eastAsia="en-US" w:bidi="ar-SA"/>
        </w:rPr>
        <w:lastRenderedPageBreak/>
        <w:pict>
          <v:line id="Straight Connector 107" o:spid="_x0000_s1126" style="position:absolute;left:0;text-align:left;z-index:251675648;visibility:visible;mso-position-horizontal-relative:page" from="532.9pt,3.7pt" to="532.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" strokecolor="#231f20" strokeweight=".5pt">
            <w10:wrap anchorx="page"/>
          </v:line>
        </w:pict>
      </w:r>
      <w:r>
        <w:rPr>
          <w:noProof/>
          <w:lang w:val="en-US" w:eastAsia="en-US" w:bidi="ar-SA"/>
        </w:rPr>
        <w:pict>
          <v:line id="Straight Connector 106" o:spid="_x0000_s1125" style="position:absolute;left:0;text-align:left;z-index:-251618304;visibility:visible;mso-position-horizontal-relative:page;mso-position-vertical-relative:page" from="176.5pt,208.9pt" to="179.15pt,2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" strokecolor="#231f20" strokeweight=".55pt">
            <w10:wrap anchorx="page" anchory="page"/>
          </v:line>
        </w:pict>
      </w:r>
      <w:r>
        <w:rPr>
          <w:noProof/>
          <w:lang w:val="en-US" w:eastAsia="en-US" w:bidi="ar-SA"/>
        </w:rPr>
        <w:pict>
          <v:line id="Straight Connector 105" o:spid="_x0000_s1124" style="position:absolute;left:0;text-align:left;z-index:-251617280;visibility:visible;mso-position-horizontal-relative:page;mso-position-vertical-relative:page" from="400.55pt,208.9pt" to="403.9pt,2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" strokecolor="#231f20" strokeweight=".55pt">
            <w10:wrap anchorx="page" anchory="page"/>
          </v:line>
        </w:pict>
      </w:r>
      <w:r w:rsidR="0074359D">
        <w:rPr>
          <w:rFonts w:ascii="Arial"/>
          <w:b/>
          <w:color w:val="231F20"/>
          <w:sz w:val="32"/>
        </w:rPr>
        <w:t>SECTION II. BID DATA SHEET</w:t>
      </w:r>
    </w:p>
    <w:p w:rsidR="0074359D" w:rsidRDefault="0074359D" w:rsidP="0074359D">
      <w:pPr>
        <w:pStyle w:val="BodyText"/>
        <w:spacing w:before="8"/>
        <w:rPr>
          <w:rFonts w:ascii="Arial"/>
          <w:b/>
          <w:sz w:val="25"/>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0"/>
        <w:gridCol w:w="7781"/>
      </w:tblGrid>
      <w:tr w:rsidR="0074359D" w:rsidTr="00CC3CB2">
        <w:trPr>
          <w:trHeight w:val="457"/>
        </w:trPr>
        <w:tc>
          <w:tcPr>
            <w:tcW w:w="9401" w:type="dxa"/>
            <w:gridSpan w:val="2"/>
          </w:tcPr>
          <w:p w:rsidR="0074359D" w:rsidRDefault="0074359D" w:rsidP="00CC3CB2">
            <w:pPr>
              <w:pStyle w:val="TableParagraph"/>
              <w:spacing w:before="74"/>
              <w:ind w:left="3436"/>
              <w:rPr>
                <w:rFonts w:ascii="Arial"/>
                <w:b/>
                <w:sz w:val="28"/>
              </w:rPr>
            </w:pPr>
            <w:r>
              <w:rPr>
                <w:rFonts w:ascii="Arial"/>
                <w:b/>
                <w:color w:val="231F20"/>
                <w:sz w:val="28"/>
              </w:rPr>
              <w:t>A.</w:t>
            </w:r>
            <w:r>
              <w:rPr>
                <w:rFonts w:ascii="Arial"/>
                <w:b/>
                <w:color w:val="231F20"/>
                <w:spacing w:val="64"/>
                <w:sz w:val="28"/>
              </w:rPr>
              <w:t xml:space="preserve"> </w:t>
            </w:r>
            <w:r>
              <w:rPr>
                <w:rFonts w:ascii="Arial"/>
                <w:b/>
                <w:color w:val="231F20"/>
                <w:sz w:val="28"/>
              </w:rPr>
              <w:t>INTRODUCTION</w:t>
            </w:r>
          </w:p>
        </w:tc>
      </w:tr>
      <w:tr w:rsidR="0074359D" w:rsidTr="00CC3CB2">
        <w:trPr>
          <w:trHeight w:val="398"/>
        </w:trPr>
        <w:tc>
          <w:tcPr>
            <w:tcW w:w="1620" w:type="dxa"/>
          </w:tcPr>
          <w:p w:rsidR="0074359D" w:rsidRDefault="0074359D" w:rsidP="00CC3CB2">
            <w:pPr>
              <w:pStyle w:val="TableParagraph"/>
              <w:spacing w:before="79"/>
              <w:ind w:left="56"/>
              <w:rPr>
                <w:b/>
              </w:rPr>
            </w:pPr>
            <w:r>
              <w:rPr>
                <w:b/>
                <w:color w:val="231F20"/>
                <w:w w:val="105"/>
              </w:rPr>
              <w:t>ITB 1.1</w:t>
            </w:r>
          </w:p>
        </w:tc>
        <w:tc>
          <w:tcPr>
            <w:tcW w:w="7781" w:type="dxa"/>
          </w:tcPr>
          <w:p w:rsidR="0074359D" w:rsidRDefault="0074359D" w:rsidP="00F6169B">
            <w:pPr>
              <w:tabs>
                <w:tab w:val="right" w:pos="7272"/>
              </w:tabs>
              <w:spacing w:before="120"/>
              <w:rPr>
                <w:i/>
                <w:color w:val="231F20"/>
                <w:w w:val="105"/>
              </w:rPr>
            </w:pPr>
            <w:r>
              <w:rPr>
                <w:color w:val="231F20"/>
                <w:w w:val="105"/>
              </w:rPr>
              <w:t xml:space="preserve">The Purchaser is: </w:t>
            </w:r>
            <w:r w:rsidR="00F6169B" w:rsidRPr="00F6169B">
              <w:rPr>
                <w:rFonts w:eastAsia="Arial Unicode MS"/>
                <w:b/>
                <w:i/>
              </w:rPr>
              <w:t>Chief Executive Officer, NHDCL, Thimphu.</w:t>
            </w:r>
          </w:p>
          <w:p w:rsidR="00F6169B" w:rsidRPr="00F6169B" w:rsidRDefault="00F6169B" w:rsidP="00F6169B">
            <w:pPr>
              <w:tabs>
                <w:tab w:val="right" w:pos="7272"/>
              </w:tabs>
              <w:spacing w:before="120"/>
              <w:rPr>
                <w:rFonts w:eastAsia="Arial Unicode MS"/>
                <w:b/>
              </w:rPr>
            </w:pPr>
          </w:p>
        </w:tc>
      </w:tr>
      <w:tr w:rsidR="0074359D" w:rsidTr="00CC3CB2">
        <w:trPr>
          <w:trHeight w:val="1078"/>
        </w:trPr>
        <w:tc>
          <w:tcPr>
            <w:tcW w:w="1620" w:type="dxa"/>
          </w:tcPr>
          <w:p w:rsidR="0074359D" w:rsidRDefault="0074359D" w:rsidP="00CC3CB2">
            <w:pPr>
              <w:pStyle w:val="TableParagraph"/>
              <w:spacing w:before="5"/>
              <w:rPr>
                <w:rFonts w:ascii="Arial"/>
                <w:b/>
                <w:sz w:val="36"/>
              </w:rPr>
            </w:pPr>
          </w:p>
          <w:p w:rsidR="0074359D" w:rsidRDefault="0074359D" w:rsidP="00CC3CB2">
            <w:pPr>
              <w:pStyle w:val="TableParagraph"/>
              <w:ind w:left="56"/>
              <w:rPr>
                <w:b/>
              </w:rPr>
            </w:pPr>
            <w:r>
              <w:rPr>
                <w:b/>
                <w:color w:val="231F20"/>
                <w:w w:val="105"/>
              </w:rPr>
              <w:t>ITB 1.1</w:t>
            </w:r>
          </w:p>
        </w:tc>
        <w:tc>
          <w:tcPr>
            <w:tcW w:w="7781" w:type="dxa"/>
          </w:tcPr>
          <w:p w:rsidR="0074359D" w:rsidRDefault="0074359D" w:rsidP="00F6169B">
            <w:pPr>
              <w:pStyle w:val="TableParagraph"/>
              <w:tabs>
                <w:tab w:val="left" w:pos="7328"/>
              </w:tabs>
              <w:spacing w:before="79" w:line="266" w:lineRule="auto"/>
              <w:ind w:left="56" w:right="44"/>
            </w:pPr>
            <w:r>
              <w:rPr>
                <w:color w:val="231F20"/>
                <w:w w:val="115"/>
              </w:rPr>
              <w:t>The</w:t>
            </w:r>
            <w:r>
              <w:rPr>
                <w:color w:val="231F20"/>
                <w:spacing w:val="-10"/>
                <w:w w:val="115"/>
              </w:rPr>
              <w:t xml:space="preserve"> </w:t>
            </w:r>
            <w:r>
              <w:rPr>
                <w:color w:val="231F20"/>
                <w:w w:val="115"/>
              </w:rPr>
              <w:t>name,</w:t>
            </w:r>
            <w:r>
              <w:rPr>
                <w:color w:val="231F20"/>
                <w:spacing w:val="-16"/>
                <w:w w:val="115"/>
              </w:rPr>
              <w:t xml:space="preserve"> </w:t>
            </w:r>
            <w:r>
              <w:rPr>
                <w:color w:val="231F20"/>
                <w:w w:val="115"/>
              </w:rPr>
              <w:t>identification</w:t>
            </w:r>
            <w:r>
              <w:rPr>
                <w:color w:val="231F20"/>
                <w:spacing w:val="-9"/>
                <w:w w:val="115"/>
              </w:rPr>
              <w:t xml:space="preserve"> </w:t>
            </w:r>
            <w:r>
              <w:rPr>
                <w:color w:val="231F20"/>
                <w:w w:val="115"/>
              </w:rPr>
              <w:t>number</w:t>
            </w:r>
            <w:r>
              <w:rPr>
                <w:color w:val="231F20"/>
                <w:spacing w:val="-9"/>
                <w:w w:val="115"/>
              </w:rPr>
              <w:t xml:space="preserve"> </w:t>
            </w:r>
            <w:r>
              <w:rPr>
                <w:color w:val="231F20"/>
                <w:w w:val="115"/>
              </w:rPr>
              <w:t>and</w:t>
            </w:r>
            <w:r>
              <w:rPr>
                <w:color w:val="231F20"/>
                <w:spacing w:val="-9"/>
                <w:w w:val="115"/>
              </w:rPr>
              <w:t xml:space="preserve"> </w:t>
            </w:r>
            <w:r>
              <w:rPr>
                <w:color w:val="231F20"/>
                <w:w w:val="115"/>
              </w:rPr>
              <w:t>number</w:t>
            </w:r>
            <w:r>
              <w:rPr>
                <w:color w:val="231F20"/>
                <w:spacing w:val="-9"/>
                <w:w w:val="115"/>
              </w:rPr>
              <w:t xml:space="preserve"> </w:t>
            </w:r>
            <w:r>
              <w:rPr>
                <w:color w:val="231F20"/>
                <w:w w:val="115"/>
              </w:rPr>
              <w:t>of</w:t>
            </w:r>
            <w:r>
              <w:rPr>
                <w:color w:val="231F20"/>
                <w:spacing w:val="-9"/>
                <w:w w:val="115"/>
              </w:rPr>
              <w:t xml:space="preserve"> </w:t>
            </w:r>
            <w:r>
              <w:rPr>
                <w:color w:val="231F20"/>
                <w:w w:val="115"/>
              </w:rPr>
              <w:t>lots</w:t>
            </w:r>
            <w:r>
              <w:rPr>
                <w:color w:val="231F20"/>
                <w:spacing w:val="-9"/>
                <w:w w:val="115"/>
              </w:rPr>
              <w:t xml:space="preserve"> </w:t>
            </w:r>
            <w:r>
              <w:rPr>
                <w:color w:val="231F20"/>
                <w:w w:val="115"/>
              </w:rPr>
              <w:t>within</w:t>
            </w:r>
            <w:r>
              <w:rPr>
                <w:color w:val="231F20"/>
                <w:spacing w:val="-9"/>
                <w:w w:val="115"/>
              </w:rPr>
              <w:t xml:space="preserve"> </w:t>
            </w:r>
            <w:r>
              <w:rPr>
                <w:color w:val="231F20"/>
                <w:w w:val="115"/>
              </w:rPr>
              <w:t>this</w:t>
            </w:r>
            <w:r>
              <w:rPr>
                <w:color w:val="231F20"/>
                <w:spacing w:val="-9"/>
                <w:w w:val="115"/>
              </w:rPr>
              <w:t xml:space="preserve"> </w:t>
            </w:r>
            <w:r>
              <w:rPr>
                <w:color w:val="231F20"/>
                <w:w w:val="115"/>
              </w:rPr>
              <w:t>procurement are</w:t>
            </w:r>
            <w:r w:rsidR="00F6169B">
              <w:rPr>
                <w:color w:val="231F20"/>
                <w:w w:val="115"/>
              </w:rPr>
              <w:t xml:space="preserve">: </w:t>
            </w:r>
            <w:r w:rsidR="009F7EA7">
              <w:rPr>
                <w:b/>
                <w:i/>
                <w:color w:val="231F20"/>
                <w:w w:val="115"/>
              </w:rPr>
              <w:t>Supply &amp; Installation of Elevator/Lift</w:t>
            </w:r>
            <w:r w:rsidR="00F6169B" w:rsidRPr="00F6169B">
              <w:rPr>
                <w:b/>
                <w:i/>
                <w:color w:val="231F20"/>
                <w:w w:val="115"/>
              </w:rPr>
              <w:t xml:space="preserve"> to NHDCL Regional office, Phuentsholing.</w:t>
            </w:r>
          </w:p>
        </w:tc>
      </w:tr>
      <w:tr w:rsidR="007D4E27" w:rsidRPr="007D4E27" w:rsidTr="00CC3CB2">
        <w:trPr>
          <w:trHeight w:val="715"/>
        </w:trPr>
        <w:tc>
          <w:tcPr>
            <w:tcW w:w="1620" w:type="dxa"/>
          </w:tcPr>
          <w:p w:rsidR="0074359D" w:rsidRPr="00D64971" w:rsidRDefault="0074359D" w:rsidP="00CC3CB2">
            <w:pPr>
              <w:pStyle w:val="TableParagraph"/>
              <w:spacing w:before="238"/>
              <w:ind w:left="56"/>
              <w:rPr>
                <w:b/>
              </w:rPr>
            </w:pPr>
            <w:r w:rsidRPr="00D64971">
              <w:rPr>
                <w:b/>
                <w:w w:val="105"/>
              </w:rPr>
              <w:t>ITB 3.1</w:t>
            </w:r>
          </w:p>
        </w:tc>
        <w:tc>
          <w:tcPr>
            <w:tcW w:w="7781" w:type="dxa"/>
          </w:tcPr>
          <w:p w:rsidR="0074359D" w:rsidRPr="00D64971" w:rsidRDefault="0074359D" w:rsidP="0088601D">
            <w:pPr>
              <w:pStyle w:val="TableParagraph"/>
              <w:spacing w:before="98" w:line="266" w:lineRule="auto"/>
              <w:ind w:left="56"/>
              <w:rPr>
                <w:i/>
              </w:rPr>
            </w:pPr>
            <w:r w:rsidRPr="00D64971">
              <w:rPr>
                <w:w w:val="105"/>
              </w:rPr>
              <w:t>Category of trade License eligible for this bidding process is:</w:t>
            </w:r>
            <w:r w:rsidR="0088601D">
              <w:rPr>
                <w:w w:val="105"/>
              </w:rPr>
              <w:t xml:space="preserve"> </w:t>
            </w:r>
            <w:r w:rsidR="0088601D" w:rsidRPr="0088601D">
              <w:rPr>
                <w:b/>
                <w:i/>
                <w:w w:val="105"/>
              </w:rPr>
              <w:t>Large</w:t>
            </w:r>
          </w:p>
        </w:tc>
      </w:tr>
      <w:tr w:rsidR="0074359D" w:rsidTr="00CC3CB2">
        <w:trPr>
          <w:trHeight w:val="1248"/>
        </w:trPr>
        <w:tc>
          <w:tcPr>
            <w:tcW w:w="1620" w:type="dxa"/>
          </w:tcPr>
          <w:p w:rsidR="0074359D" w:rsidRPr="00D64971" w:rsidRDefault="0074359D" w:rsidP="00CC3CB2">
            <w:pPr>
              <w:pStyle w:val="TableParagraph"/>
              <w:rPr>
                <w:rFonts w:ascii="Arial"/>
                <w:b/>
                <w:sz w:val="28"/>
              </w:rPr>
            </w:pPr>
          </w:p>
          <w:p w:rsidR="0074359D" w:rsidRPr="00D64971" w:rsidRDefault="0074359D" w:rsidP="00CC3CB2">
            <w:pPr>
              <w:pStyle w:val="TableParagraph"/>
              <w:spacing w:before="182"/>
              <w:ind w:left="56"/>
              <w:rPr>
                <w:b/>
              </w:rPr>
            </w:pPr>
            <w:r w:rsidRPr="00D64971">
              <w:rPr>
                <w:b/>
                <w:color w:val="231F20"/>
                <w:w w:val="105"/>
              </w:rPr>
              <w:t>ITB 5.1</w:t>
            </w:r>
          </w:p>
        </w:tc>
        <w:tc>
          <w:tcPr>
            <w:tcW w:w="7781" w:type="dxa"/>
          </w:tcPr>
          <w:p w:rsidR="0074359D" w:rsidRPr="00D64971" w:rsidRDefault="0074359D" w:rsidP="0088601D">
            <w:pPr>
              <w:pStyle w:val="TableParagraph"/>
              <w:spacing w:before="84" w:line="266" w:lineRule="auto"/>
              <w:ind w:left="56" w:right="44"/>
              <w:jc w:val="both"/>
              <w:rPr>
                <w:b/>
              </w:rPr>
            </w:pPr>
            <w:r w:rsidRPr="00D64971">
              <w:rPr>
                <w:color w:val="231F20"/>
                <w:w w:val="110"/>
              </w:rPr>
              <w:t xml:space="preserve">All goods and related services to be supplied under the contract shall comply </w:t>
            </w:r>
            <w:r w:rsidRPr="00D64971">
              <w:rPr>
                <w:color w:val="231F20"/>
                <w:spacing w:val="3"/>
              </w:rPr>
              <w:t>with</w:t>
            </w:r>
            <w:r w:rsidR="0088601D">
              <w:rPr>
                <w:color w:val="231F20"/>
                <w:spacing w:val="3"/>
              </w:rPr>
              <w:t xml:space="preserve"> “</w:t>
            </w:r>
            <w:r w:rsidR="0088601D" w:rsidRPr="0088601D">
              <w:rPr>
                <w:b/>
                <w:i/>
                <w:color w:val="231F20"/>
                <w:spacing w:val="3"/>
              </w:rPr>
              <w:t>Not applicable</w:t>
            </w:r>
            <w:r w:rsidR="0088601D">
              <w:rPr>
                <w:color w:val="231F20"/>
                <w:spacing w:val="3"/>
              </w:rPr>
              <w:t>”</w:t>
            </w:r>
          </w:p>
        </w:tc>
      </w:tr>
      <w:tr w:rsidR="0074359D" w:rsidTr="00CC3CB2">
        <w:trPr>
          <w:trHeight w:val="471"/>
        </w:trPr>
        <w:tc>
          <w:tcPr>
            <w:tcW w:w="9401" w:type="dxa"/>
            <w:gridSpan w:val="2"/>
          </w:tcPr>
          <w:p w:rsidR="0074359D" w:rsidRDefault="0074359D" w:rsidP="00CC3CB2">
            <w:pPr>
              <w:pStyle w:val="TableParagraph"/>
              <w:spacing w:before="81"/>
              <w:ind w:left="2998"/>
              <w:rPr>
                <w:rFonts w:ascii="Arial"/>
                <w:b/>
                <w:sz w:val="28"/>
              </w:rPr>
            </w:pPr>
            <w:r>
              <w:rPr>
                <w:rFonts w:ascii="Arial"/>
                <w:b/>
                <w:color w:val="231F20"/>
                <w:sz w:val="28"/>
              </w:rPr>
              <w:t>B. BIDDING DOCUMENTS</w:t>
            </w:r>
          </w:p>
        </w:tc>
      </w:tr>
      <w:tr w:rsidR="0074359D" w:rsidTr="00CC3CB2">
        <w:trPr>
          <w:trHeight w:val="2002"/>
        </w:trPr>
        <w:tc>
          <w:tcPr>
            <w:tcW w:w="1620" w:type="dxa"/>
          </w:tcPr>
          <w:p w:rsidR="0074359D" w:rsidRDefault="0074359D" w:rsidP="00CC3CB2">
            <w:pPr>
              <w:pStyle w:val="TableParagraph"/>
              <w:rPr>
                <w:rFonts w:ascii="Arial"/>
                <w:b/>
                <w:sz w:val="28"/>
              </w:rPr>
            </w:pPr>
          </w:p>
          <w:p w:rsidR="0074359D" w:rsidRDefault="0074359D" w:rsidP="00CC3CB2">
            <w:pPr>
              <w:pStyle w:val="TableParagraph"/>
              <w:rPr>
                <w:rFonts w:ascii="Arial"/>
                <w:b/>
                <w:sz w:val="28"/>
              </w:rPr>
            </w:pPr>
          </w:p>
          <w:p w:rsidR="0074359D" w:rsidRDefault="0074359D" w:rsidP="00CC3CB2">
            <w:pPr>
              <w:pStyle w:val="TableParagraph"/>
              <w:spacing w:before="237"/>
              <w:ind w:left="56"/>
              <w:rPr>
                <w:b/>
              </w:rPr>
            </w:pPr>
            <w:r>
              <w:rPr>
                <w:b/>
                <w:color w:val="231F20"/>
                <w:w w:val="105"/>
              </w:rPr>
              <w:t>ITB 8.2</w:t>
            </w:r>
          </w:p>
        </w:tc>
        <w:tc>
          <w:tcPr>
            <w:tcW w:w="7781" w:type="dxa"/>
          </w:tcPr>
          <w:p w:rsidR="00F6169B" w:rsidRPr="00EE6110" w:rsidRDefault="00F6169B" w:rsidP="00F6169B">
            <w:pPr>
              <w:tabs>
                <w:tab w:val="right" w:pos="7254"/>
              </w:tabs>
              <w:spacing w:before="120"/>
              <w:rPr>
                <w:rFonts w:eastAsia="Arial Unicode MS"/>
              </w:rPr>
            </w:pPr>
            <w:r w:rsidRPr="00EE6110">
              <w:rPr>
                <w:rFonts w:eastAsia="Arial Unicode MS"/>
              </w:rPr>
              <w:t xml:space="preserve">For </w:t>
            </w:r>
            <w:r>
              <w:rPr>
                <w:rFonts w:eastAsia="Arial Unicode MS"/>
              </w:rPr>
              <w:t>C</w:t>
            </w:r>
            <w:r w:rsidRPr="00EE6110">
              <w:rPr>
                <w:rFonts w:eastAsia="Arial Unicode MS"/>
                <w:b/>
                <w:u w:val="single"/>
              </w:rPr>
              <w:t>larification of Bid purposes</w:t>
            </w:r>
            <w:r w:rsidRPr="00EE6110">
              <w:rPr>
                <w:rFonts w:eastAsia="Arial Unicode MS"/>
              </w:rPr>
              <w:t xml:space="preserve"> only, the Purchaser’s address is:</w:t>
            </w:r>
          </w:p>
          <w:p w:rsidR="00F6169B" w:rsidRPr="00AD2450" w:rsidRDefault="00F6169B" w:rsidP="00F6169B">
            <w:pPr>
              <w:tabs>
                <w:tab w:val="right" w:pos="7254"/>
              </w:tabs>
              <w:spacing w:before="120"/>
              <w:rPr>
                <w:rFonts w:eastAsia="Arial Unicode MS"/>
              </w:rPr>
            </w:pPr>
            <w:r w:rsidRPr="00EE6110">
              <w:rPr>
                <w:rFonts w:eastAsia="Arial Unicode MS"/>
              </w:rPr>
              <w:t>Attention:</w:t>
            </w:r>
            <w:r>
              <w:rPr>
                <w:rFonts w:eastAsia="Arial Unicode MS"/>
                <w:b/>
              </w:rPr>
              <w:t xml:space="preserve"> Store Officer</w:t>
            </w:r>
            <w:r w:rsidRPr="00AD2450">
              <w:rPr>
                <w:rFonts w:eastAsia="Arial Unicode MS"/>
                <w:b/>
              </w:rPr>
              <w:t xml:space="preserve">, NHDCL, </w:t>
            </w:r>
            <w:r>
              <w:rPr>
                <w:rFonts w:eastAsia="Arial Unicode MS"/>
                <w:b/>
              </w:rPr>
              <w:t>Regional</w:t>
            </w:r>
            <w:r w:rsidRPr="00AD2450">
              <w:rPr>
                <w:rFonts w:eastAsia="Arial Unicode MS"/>
                <w:b/>
              </w:rPr>
              <w:t xml:space="preserve"> Office</w:t>
            </w:r>
            <w:r w:rsidRPr="00AD2450">
              <w:rPr>
                <w:rFonts w:eastAsia="Arial Unicode MS"/>
                <w:i/>
              </w:rPr>
              <w:t>.</w:t>
            </w:r>
          </w:p>
          <w:p w:rsidR="00F6169B" w:rsidRPr="00AD2450" w:rsidRDefault="00F6169B" w:rsidP="00F6169B">
            <w:pPr>
              <w:tabs>
                <w:tab w:val="right" w:pos="7254"/>
              </w:tabs>
              <w:spacing w:before="120"/>
              <w:rPr>
                <w:rFonts w:eastAsia="Arial Unicode MS"/>
                <w:b/>
              </w:rPr>
            </w:pPr>
            <w:r w:rsidRPr="00AD2450">
              <w:rPr>
                <w:rFonts w:eastAsia="Arial Unicode MS"/>
              </w:rPr>
              <w:t xml:space="preserve">Address: </w:t>
            </w:r>
            <w:r w:rsidRPr="00AD2450">
              <w:rPr>
                <w:rFonts w:eastAsia="Arial Unicode MS"/>
                <w:b/>
              </w:rPr>
              <w:t xml:space="preserve">National Housing Development Corporation Limited, </w:t>
            </w:r>
            <w:r w:rsidR="00532894">
              <w:rPr>
                <w:rFonts w:eastAsia="Arial Unicode MS"/>
                <w:b/>
              </w:rPr>
              <w:t>Regional Office</w:t>
            </w:r>
            <w:r w:rsidRPr="00AD2450">
              <w:rPr>
                <w:rFonts w:eastAsia="Arial Unicode MS"/>
                <w:b/>
              </w:rPr>
              <w:t>,</w:t>
            </w:r>
            <w:r w:rsidR="00532894">
              <w:rPr>
                <w:rFonts w:eastAsia="Arial Unicode MS"/>
                <w:b/>
              </w:rPr>
              <w:t xml:space="preserve"> P/ling</w:t>
            </w:r>
            <w:r w:rsidRPr="00AD2450">
              <w:rPr>
                <w:rFonts w:eastAsia="Arial Unicode MS"/>
                <w:b/>
              </w:rPr>
              <w:t xml:space="preserve"> Bhutan</w:t>
            </w:r>
            <w:r w:rsidR="00532894">
              <w:rPr>
                <w:rFonts w:eastAsia="Arial Unicode MS"/>
                <w:b/>
              </w:rPr>
              <w:t>.</w:t>
            </w:r>
          </w:p>
          <w:p w:rsidR="00F6169B" w:rsidRPr="00AE5A06" w:rsidRDefault="00F6169B" w:rsidP="00F6169B">
            <w:pPr>
              <w:tabs>
                <w:tab w:val="right" w:pos="7254"/>
              </w:tabs>
              <w:spacing w:before="120"/>
              <w:rPr>
                <w:rFonts w:eastAsia="Arial Unicode MS"/>
                <w:b/>
                <w:i/>
              </w:rPr>
            </w:pPr>
            <w:r w:rsidRPr="00FB5E29">
              <w:rPr>
                <w:rFonts w:eastAsia="Arial Unicode MS"/>
              </w:rPr>
              <w:t>Facsimile number</w:t>
            </w:r>
            <w:r w:rsidRPr="00AE5A06">
              <w:rPr>
                <w:rFonts w:eastAsia="Arial Unicode MS"/>
                <w:b/>
                <w:i/>
              </w:rPr>
              <w:t xml:space="preserve">: </w:t>
            </w:r>
            <w:r w:rsidR="00532894">
              <w:rPr>
                <w:rFonts w:eastAsia="Arial Unicode MS"/>
                <w:b/>
                <w:i/>
              </w:rPr>
              <w:t>05251182/17765331</w:t>
            </w:r>
          </w:p>
          <w:p w:rsidR="0074359D" w:rsidRDefault="00F6169B" w:rsidP="00532894">
            <w:pPr>
              <w:pStyle w:val="TableParagraph"/>
              <w:spacing w:before="84"/>
              <w:ind w:left="56"/>
              <w:rPr>
                <w:i/>
              </w:rPr>
            </w:pPr>
            <w:r>
              <w:rPr>
                <w:rFonts w:eastAsia="Arial Unicode MS"/>
              </w:rPr>
              <w:t xml:space="preserve">Email: </w:t>
            </w:r>
            <w:hyperlink r:id="rId21" w:history="1">
              <w:r w:rsidR="00532894" w:rsidRPr="00CC0185">
                <w:rPr>
                  <w:rStyle w:val="Hyperlink"/>
                  <w:rFonts w:eastAsia="Arial Unicode MS"/>
                  <w:b/>
                  <w:i/>
                </w:rPr>
                <w:t>needup.dorji@nhdcl.bt</w:t>
              </w:r>
            </w:hyperlink>
          </w:p>
        </w:tc>
      </w:tr>
      <w:tr w:rsidR="0074359D" w:rsidTr="00CC3CB2">
        <w:trPr>
          <w:trHeight w:val="462"/>
        </w:trPr>
        <w:tc>
          <w:tcPr>
            <w:tcW w:w="9401" w:type="dxa"/>
            <w:gridSpan w:val="2"/>
          </w:tcPr>
          <w:p w:rsidR="0074359D" w:rsidRDefault="0074359D" w:rsidP="00CC3CB2">
            <w:pPr>
              <w:pStyle w:val="TableParagraph"/>
              <w:spacing w:before="76"/>
              <w:ind w:left="2786"/>
              <w:rPr>
                <w:rFonts w:ascii="Arial"/>
                <w:b/>
                <w:sz w:val="28"/>
              </w:rPr>
            </w:pPr>
            <w:r w:rsidRPr="0088601D">
              <w:rPr>
                <w:rFonts w:ascii="Arial"/>
                <w:b/>
                <w:color w:val="231F20"/>
                <w:sz w:val="28"/>
              </w:rPr>
              <w:t>C. QUALIFICATION</w:t>
            </w:r>
            <w:r w:rsidRPr="0088601D">
              <w:rPr>
                <w:rFonts w:ascii="Arial"/>
                <w:b/>
                <w:color w:val="231F20"/>
                <w:spacing w:val="-55"/>
                <w:sz w:val="28"/>
              </w:rPr>
              <w:t xml:space="preserve"> </w:t>
            </w:r>
            <w:r w:rsidRPr="0088601D">
              <w:rPr>
                <w:rFonts w:ascii="Arial"/>
                <w:b/>
                <w:color w:val="231F20"/>
                <w:sz w:val="28"/>
              </w:rPr>
              <w:t>CRITERIA</w:t>
            </w:r>
          </w:p>
        </w:tc>
      </w:tr>
      <w:tr w:rsidR="0074359D" w:rsidTr="00CC3CB2">
        <w:trPr>
          <w:trHeight w:val="693"/>
        </w:trPr>
        <w:tc>
          <w:tcPr>
            <w:tcW w:w="1620" w:type="dxa"/>
          </w:tcPr>
          <w:p w:rsidR="0074359D" w:rsidRDefault="0074359D" w:rsidP="00CC3CB2">
            <w:pPr>
              <w:pStyle w:val="TableParagraph"/>
              <w:spacing w:before="17"/>
              <w:ind w:left="56"/>
              <w:rPr>
                <w:b/>
              </w:rPr>
            </w:pPr>
            <w:r>
              <w:rPr>
                <w:b/>
                <w:color w:val="231F20"/>
                <w:w w:val="115"/>
              </w:rPr>
              <w:t>10.1</w:t>
            </w:r>
          </w:p>
        </w:tc>
        <w:tc>
          <w:tcPr>
            <w:tcW w:w="7781" w:type="dxa"/>
          </w:tcPr>
          <w:p w:rsidR="0074359D" w:rsidRDefault="0074359D" w:rsidP="0088601D">
            <w:pPr>
              <w:pStyle w:val="TableParagraph"/>
              <w:spacing w:before="87" w:line="266" w:lineRule="auto"/>
              <w:ind w:left="56"/>
              <w:rPr>
                <w:i/>
              </w:rPr>
            </w:pPr>
            <w:r>
              <w:rPr>
                <w:color w:val="231F20"/>
                <w:w w:val="110"/>
              </w:rPr>
              <w:t xml:space="preserve">The minimum amount of financial resource is Nu. </w:t>
            </w:r>
            <w:r w:rsidR="001734BF">
              <w:rPr>
                <w:b/>
                <w:i/>
                <w:color w:val="231F20"/>
                <w:w w:val="110"/>
              </w:rPr>
              <w:t>Minimum 10</w:t>
            </w:r>
            <w:r w:rsidR="0088601D" w:rsidRPr="0088601D">
              <w:rPr>
                <w:b/>
                <w:i/>
                <w:color w:val="231F20"/>
                <w:w w:val="110"/>
              </w:rPr>
              <w:t xml:space="preserve"> L</w:t>
            </w:r>
            <w:r w:rsidR="0088601D">
              <w:rPr>
                <w:b/>
                <w:i/>
                <w:color w:val="231F20"/>
                <w:w w:val="110"/>
              </w:rPr>
              <w:t>akhs.</w:t>
            </w:r>
          </w:p>
        </w:tc>
      </w:tr>
      <w:tr w:rsidR="0074359D" w:rsidTr="00CC3CB2">
        <w:trPr>
          <w:trHeight w:val="982"/>
        </w:trPr>
        <w:tc>
          <w:tcPr>
            <w:tcW w:w="1620" w:type="dxa"/>
          </w:tcPr>
          <w:p w:rsidR="0074359D" w:rsidRDefault="0074359D" w:rsidP="00CC3CB2">
            <w:pPr>
              <w:pStyle w:val="TableParagraph"/>
              <w:spacing w:before="17"/>
              <w:ind w:left="56"/>
              <w:rPr>
                <w:b/>
              </w:rPr>
            </w:pPr>
            <w:r>
              <w:rPr>
                <w:b/>
                <w:color w:val="231F20"/>
                <w:w w:val="115"/>
              </w:rPr>
              <w:t>11.1 (a)</w:t>
            </w:r>
          </w:p>
        </w:tc>
        <w:tc>
          <w:tcPr>
            <w:tcW w:w="7781" w:type="dxa"/>
          </w:tcPr>
          <w:p w:rsidR="0074359D" w:rsidRDefault="0074359D" w:rsidP="0088601D">
            <w:pPr>
              <w:pStyle w:val="TableParagraph"/>
              <w:spacing w:before="91" w:line="266" w:lineRule="auto"/>
              <w:ind w:left="56" w:right="44"/>
              <w:jc w:val="both"/>
              <w:rPr>
                <w:i/>
              </w:rPr>
            </w:pPr>
            <w:r>
              <w:rPr>
                <w:color w:val="231F20"/>
                <w:w w:val="110"/>
              </w:rPr>
              <w:t>The</w:t>
            </w:r>
            <w:r>
              <w:rPr>
                <w:color w:val="231F20"/>
                <w:spacing w:val="-6"/>
                <w:w w:val="110"/>
              </w:rPr>
              <w:t xml:space="preserve"> </w:t>
            </w:r>
            <w:r>
              <w:rPr>
                <w:color w:val="231F20"/>
                <w:w w:val="110"/>
              </w:rPr>
              <w:t>minimum</w:t>
            </w:r>
            <w:r>
              <w:rPr>
                <w:color w:val="231F20"/>
                <w:spacing w:val="-5"/>
                <w:w w:val="110"/>
              </w:rPr>
              <w:t xml:space="preserve"> </w:t>
            </w:r>
            <w:r>
              <w:rPr>
                <w:color w:val="231F20"/>
                <w:w w:val="110"/>
              </w:rPr>
              <w:t>number</w:t>
            </w:r>
            <w:r>
              <w:rPr>
                <w:color w:val="231F20"/>
                <w:spacing w:val="-5"/>
                <w:w w:val="110"/>
              </w:rPr>
              <w:t xml:space="preserve"> </w:t>
            </w:r>
            <w:r>
              <w:rPr>
                <w:color w:val="231F20"/>
                <w:w w:val="110"/>
              </w:rPr>
              <w:t>of</w:t>
            </w:r>
            <w:r>
              <w:rPr>
                <w:color w:val="231F20"/>
                <w:spacing w:val="-5"/>
                <w:w w:val="110"/>
              </w:rPr>
              <w:t xml:space="preserve"> </w:t>
            </w:r>
            <w:r>
              <w:rPr>
                <w:color w:val="231F20"/>
                <w:w w:val="110"/>
              </w:rPr>
              <w:t>years</w:t>
            </w:r>
            <w:r>
              <w:rPr>
                <w:color w:val="231F20"/>
                <w:spacing w:val="-5"/>
                <w:w w:val="110"/>
              </w:rPr>
              <w:t xml:space="preserve"> </w:t>
            </w:r>
            <w:r>
              <w:rPr>
                <w:color w:val="231F20"/>
                <w:w w:val="110"/>
              </w:rPr>
              <w:t>of</w:t>
            </w:r>
            <w:r>
              <w:rPr>
                <w:color w:val="231F20"/>
                <w:spacing w:val="-5"/>
                <w:w w:val="110"/>
              </w:rPr>
              <w:t xml:space="preserve"> </w:t>
            </w:r>
            <w:r>
              <w:rPr>
                <w:color w:val="231F20"/>
                <w:w w:val="110"/>
              </w:rPr>
              <w:t>experience</w:t>
            </w:r>
            <w:r>
              <w:rPr>
                <w:color w:val="231F20"/>
                <w:spacing w:val="-5"/>
                <w:w w:val="110"/>
              </w:rPr>
              <w:t xml:space="preserve"> </w:t>
            </w:r>
            <w:r>
              <w:rPr>
                <w:color w:val="231F20"/>
                <w:w w:val="110"/>
              </w:rPr>
              <w:t>in</w:t>
            </w:r>
            <w:r>
              <w:rPr>
                <w:color w:val="231F20"/>
                <w:spacing w:val="-5"/>
                <w:w w:val="110"/>
              </w:rPr>
              <w:t xml:space="preserve"> </w:t>
            </w:r>
            <w:r>
              <w:rPr>
                <w:color w:val="231F20"/>
                <w:w w:val="110"/>
              </w:rPr>
              <w:t>the</w:t>
            </w:r>
            <w:r>
              <w:rPr>
                <w:color w:val="231F20"/>
                <w:spacing w:val="-5"/>
                <w:w w:val="110"/>
              </w:rPr>
              <w:t xml:space="preserve"> </w:t>
            </w:r>
            <w:r>
              <w:rPr>
                <w:color w:val="231F20"/>
                <w:w w:val="110"/>
              </w:rPr>
              <w:t>supply</w:t>
            </w:r>
            <w:r>
              <w:rPr>
                <w:color w:val="231F20"/>
                <w:spacing w:val="-5"/>
                <w:w w:val="110"/>
              </w:rPr>
              <w:t xml:space="preserve"> </w:t>
            </w:r>
            <w:r>
              <w:rPr>
                <w:color w:val="231F20"/>
                <w:w w:val="110"/>
              </w:rPr>
              <w:t>of</w:t>
            </w:r>
            <w:r>
              <w:rPr>
                <w:color w:val="231F20"/>
                <w:spacing w:val="-6"/>
                <w:w w:val="110"/>
              </w:rPr>
              <w:t xml:space="preserve"> </w:t>
            </w:r>
            <w:r>
              <w:rPr>
                <w:color w:val="231F20"/>
                <w:w w:val="110"/>
              </w:rPr>
              <w:t>goods</w:t>
            </w:r>
            <w:r>
              <w:rPr>
                <w:color w:val="231F20"/>
                <w:spacing w:val="-5"/>
                <w:w w:val="110"/>
              </w:rPr>
              <w:t xml:space="preserve"> </w:t>
            </w:r>
            <w:r>
              <w:rPr>
                <w:color w:val="231F20"/>
                <w:w w:val="110"/>
              </w:rPr>
              <w:t>and</w:t>
            </w:r>
            <w:r>
              <w:rPr>
                <w:color w:val="231F20"/>
                <w:spacing w:val="-5"/>
                <w:w w:val="110"/>
              </w:rPr>
              <w:t xml:space="preserve"> </w:t>
            </w:r>
            <w:r>
              <w:rPr>
                <w:color w:val="231F20"/>
                <w:w w:val="110"/>
              </w:rPr>
              <w:t>related services</w:t>
            </w:r>
            <w:r>
              <w:rPr>
                <w:color w:val="231F20"/>
                <w:spacing w:val="-28"/>
                <w:w w:val="110"/>
              </w:rPr>
              <w:t xml:space="preserve"> </w:t>
            </w:r>
            <w:r>
              <w:rPr>
                <w:color w:val="231F20"/>
                <w:w w:val="110"/>
              </w:rPr>
              <w:t>is:</w:t>
            </w:r>
            <w:r>
              <w:rPr>
                <w:color w:val="231F20"/>
                <w:spacing w:val="-27"/>
                <w:w w:val="110"/>
              </w:rPr>
              <w:t xml:space="preserve"> </w:t>
            </w:r>
            <w:r w:rsidR="0088601D" w:rsidRPr="0088601D">
              <w:rPr>
                <w:b/>
                <w:i/>
                <w:color w:val="231F20"/>
                <w:w w:val="110"/>
              </w:rPr>
              <w:t>2-3 Years.</w:t>
            </w:r>
          </w:p>
        </w:tc>
      </w:tr>
      <w:tr w:rsidR="0074359D" w:rsidTr="00CC3CB2">
        <w:trPr>
          <w:trHeight w:val="967"/>
        </w:trPr>
        <w:tc>
          <w:tcPr>
            <w:tcW w:w="1620" w:type="dxa"/>
          </w:tcPr>
          <w:p w:rsidR="0074359D" w:rsidRDefault="0074359D" w:rsidP="00CC3CB2">
            <w:pPr>
              <w:pStyle w:val="TableParagraph"/>
              <w:spacing w:before="17"/>
              <w:ind w:left="56"/>
              <w:rPr>
                <w:b/>
              </w:rPr>
            </w:pPr>
            <w:r>
              <w:rPr>
                <w:b/>
                <w:color w:val="231F20"/>
                <w:w w:val="110"/>
              </w:rPr>
              <w:t>11.1 (b)</w:t>
            </w:r>
          </w:p>
        </w:tc>
        <w:tc>
          <w:tcPr>
            <w:tcW w:w="7781" w:type="dxa"/>
          </w:tcPr>
          <w:p w:rsidR="0074359D" w:rsidRDefault="0074359D" w:rsidP="0088601D">
            <w:pPr>
              <w:pStyle w:val="TableParagraph"/>
              <w:spacing w:before="84" w:line="266" w:lineRule="auto"/>
              <w:ind w:left="56" w:right="44"/>
              <w:jc w:val="both"/>
              <w:rPr>
                <w:i/>
              </w:rPr>
            </w:pPr>
            <w:r>
              <w:rPr>
                <w:color w:val="231F20"/>
                <w:w w:val="105"/>
              </w:rPr>
              <w:t xml:space="preserve">The specific experience in the supply of similar goods and related services is: </w:t>
            </w:r>
            <w:r w:rsidR="0088601D">
              <w:rPr>
                <w:i/>
                <w:color w:val="231F20"/>
                <w:w w:val="105"/>
              </w:rPr>
              <w:t>“</w:t>
            </w:r>
            <w:r w:rsidR="0088601D" w:rsidRPr="0088601D">
              <w:rPr>
                <w:b/>
                <w:i/>
                <w:color w:val="231F20"/>
                <w:w w:val="105"/>
              </w:rPr>
              <w:t>Not applicable</w:t>
            </w:r>
            <w:r w:rsidR="0088601D">
              <w:rPr>
                <w:i/>
                <w:color w:val="231F20"/>
                <w:w w:val="105"/>
              </w:rPr>
              <w:t>”</w:t>
            </w:r>
          </w:p>
        </w:tc>
      </w:tr>
      <w:tr w:rsidR="0074359D" w:rsidTr="00CC3CB2">
        <w:trPr>
          <w:trHeight w:val="967"/>
        </w:trPr>
        <w:tc>
          <w:tcPr>
            <w:tcW w:w="1620" w:type="dxa"/>
          </w:tcPr>
          <w:p w:rsidR="0074359D" w:rsidRDefault="0074359D" w:rsidP="00CC3CB2">
            <w:pPr>
              <w:pStyle w:val="TableParagraph"/>
              <w:spacing w:before="17"/>
              <w:ind w:left="56"/>
              <w:rPr>
                <w:b/>
              </w:rPr>
            </w:pPr>
            <w:r>
              <w:rPr>
                <w:b/>
                <w:color w:val="231F20"/>
                <w:w w:val="110"/>
              </w:rPr>
              <w:t>11.1 (c)</w:t>
            </w:r>
          </w:p>
        </w:tc>
        <w:tc>
          <w:tcPr>
            <w:tcW w:w="7781" w:type="dxa"/>
          </w:tcPr>
          <w:p w:rsidR="0074359D" w:rsidRDefault="0074359D" w:rsidP="0088601D">
            <w:pPr>
              <w:pStyle w:val="TableParagraph"/>
              <w:spacing w:before="84" w:line="266" w:lineRule="auto"/>
              <w:ind w:left="56" w:right="44"/>
              <w:jc w:val="both"/>
              <w:rPr>
                <w:i/>
              </w:rPr>
            </w:pPr>
            <w:r>
              <w:rPr>
                <w:color w:val="231F20"/>
                <w:w w:val="105"/>
              </w:rPr>
              <w:t xml:space="preserve">The minimum production  capacity  or  availability  of  equipment  is:  </w:t>
            </w:r>
            <w:r w:rsidR="0088601D">
              <w:rPr>
                <w:i/>
                <w:color w:val="231F20"/>
                <w:w w:val="105"/>
              </w:rPr>
              <w:t>“</w:t>
            </w:r>
            <w:r w:rsidR="0088601D" w:rsidRPr="0088601D">
              <w:rPr>
                <w:b/>
                <w:i/>
                <w:color w:val="231F20"/>
                <w:w w:val="105"/>
              </w:rPr>
              <w:t>Not Applicable</w:t>
            </w:r>
            <w:r w:rsidR="0088601D">
              <w:rPr>
                <w:i/>
                <w:color w:val="231F20"/>
                <w:w w:val="105"/>
              </w:rPr>
              <w:t>”</w:t>
            </w:r>
          </w:p>
        </w:tc>
      </w:tr>
      <w:tr w:rsidR="0074359D" w:rsidTr="00CC3CB2">
        <w:trPr>
          <w:trHeight w:val="432"/>
        </w:trPr>
        <w:tc>
          <w:tcPr>
            <w:tcW w:w="9401" w:type="dxa"/>
            <w:gridSpan w:val="2"/>
          </w:tcPr>
          <w:p w:rsidR="0074359D" w:rsidRDefault="0074359D" w:rsidP="00CC3CB2">
            <w:pPr>
              <w:pStyle w:val="TableParagraph"/>
              <w:spacing w:before="61"/>
              <w:ind w:left="2990"/>
              <w:rPr>
                <w:rFonts w:ascii="Arial"/>
                <w:b/>
                <w:sz w:val="28"/>
              </w:rPr>
            </w:pPr>
            <w:r>
              <w:rPr>
                <w:rFonts w:ascii="Arial"/>
                <w:b/>
                <w:color w:val="231F20"/>
                <w:sz w:val="28"/>
              </w:rPr>
              <w:t>D. PREPARATION OF BIDS</w:t>
            </w:r>
          </w:p>
        </w:tc>
      </w:tr>
      <w:tr w:rsidR="0074359D" w:rsidTr="00CC3CB2">
        <w:trPr>
          <w:trHeight w:val="454"/>
        </w:trPr>
        <w:tc>
          <w:tcPr>
            <w:tcW w:w="1620" w:type="dxa"/>
          </w:tcPr>
          <w:p w:rsidR="0074359D" w:rsidRDefault="0074359D" w:rsidP="00CC3CB2">
            <w:pPr>
              <w:pStyle w:val="TableParagraph"/>
              <w:spacing w:before="107"/>
              <w:ind w:left="56"/>
              <w:rPr>
                <w:b/>
              </w:rPr>
            </w:pPr>
            <w:r>
              <w:rPr>
                <w:b/>
                <w:color w:val="231F20"/>
                <w:w w:val="110"/>
              </w:rPr>
              <w:t>ITB 13.1</w:t>
            </w:r>
          </w:p>
        </w:tc>
        <w:tc>
          <w:tcPr>
            <w:tcW w:w="7781" w:type="dxa"/>
          </w:tcPr>
          <w:p w:rsidR="0074359D" w:rsidRDefault="0074359D" w:rsidP="007D4E27">
            <w:pPr>
              <w:pStyle w:val="TableParagraph"/>
              <w:spacing w:before="107"/>
              <w:ind w:left="56"/>
              <w:rPr>
                <w:i/>
              </w:rPr>
            </w:pPr>
            <w:r>
              <w:rPr>
                <w:color w:val="231F20"/>
                <w:w w:val="110"/>
              </w:rPr>
              <w:t xml:space="preserve">The language of the Bid is: </w:t>
            </w:r>
            <w:r w:rsidR="007D4E27" w:rsidRPr="007D4E27">
              <w:rPr>
                <w:b/>
                <w:i/>
                <w:color w:val="231F20"/>
                <w:w w:val="110"/>
              </w:rPr>
              <w:t>English</w:t>
            </w:r>
          </w:p>
        </w:tc>
      </w:tr>
      <w:tr w:rsidR="0074359D" w:rsidTr="00CC3CB2">
        <w:trPr>
          <w:trHeight w:val="443"/>
        </w:trPr>
        <w:tc>
          <w:tcPr>
            <w:tcW w:w="1620" w:type="dxa"/>
          </w:tcPr>
          <w:p w:rsidR="0074359D" w:rsidRDefault="0074359D" w:rsidP="00CC3CB2">
            <w:pPr>
              <w:pStyle w:val="TableParagraph"/>
              <w:spacing w:before="102"/>
              <w:ind w:left="56"/>
              <w:rPr>
                <w:b/>
              </w:rPr>
            </w:pPr>
            <w:r>
              <w:rPr>
                <w:b/>
                <w:color w:val="231F20"/>
                <w:w w:val="105"/>
              </w:rPr>
              <w:t>ITB 14.1 (j)</w:t>
            </w:r>
          </w:p>
        </w:tc>
        <w:tc>
          <w:tcPr>
            <w:tcW w:w="7781" w:type="dxa"/>
          </w:tcPr>
          <w:p w:rsidR="0074359D" w:rsidRDefault="0074359D" w:rsidP="007D4E27">
            <w:pPr>
              <w:pStyle w:val="TableParagraph"/>
              <w:spacing w:before="102"/>
              <w:ind w:left="56"/>
              <w:rPr>
                <w:i/>
              </w:rPr>
            </w:pPr>
            <w:r>
              <w:rPr>
                <w:color w:val="231F20"/>
                <w:w w:val="110"/>
              </w:rPr>
              <w:t xml:space="preserve">The bidders shall submit a signed Integrity Pact: </w:t>
            </w:r>
            <w:bookmarkStart w:id="0" w:name="_GoBack"/>
            <w:bookmarkEnd w:id="0"/>
          </w:p>
        </w:tc>
      </w:tr>
      <w:tr w:rsidR="0074359D" w:rsidTr="00CC3CB2">
        <w:trPr>
          <w:trHeight w:val="707"/>
        </w:trPr>
        <w:tc>
          <w:tcPr>
            <w:tcW w:w="1620" w:type="dxa"/>
          </w:tcPr>
          <w:p w:rsidR="0074359D" w:rsidRDefault="0074359D" w:rsidP="00CC3CB2">
            <w:pPr>
              <w:pStyle w:val="TableParagraph"/>
              <w:spacing w:before="17"/>
              <w:ind w:left="56"/>
              <w:rPr>
                <w:b/>
              </w:rPr>
            </w:pPr>
            <w:r>
              <w:rPr>
                <w:b/>
                <w:color w:val="231F20"/>
                <w:w w:val="110"/>
              </w:rPr>
              <w:t>ITB 14.1 (k)</w:t>
            </w:r>
          </w:p>
        </w:tc>
        <w:tc>
          <w:tcPr>
            <w:tcW w:w="7781" w:type="dxa"/>
          </w:tcPr>
          <w:p w:rsidR="0074359D" w:rsidRDefault="0074359D" w:rsidP="00CC3CB2">
            <w:pPr>
              <w:pStyle w:val="TableParagraph"/>
              <w:spacing w:before="94"/>
              <w:ind w:left="56"/>
            </w:pPr>
            <w:r>
              <w:rPr>
                <w:color w:val="231F20"/>
                <w:w w:val="115"/>
              </w:rPr>
              <w:t>The Bidder shall submit with its Bid the following additional documents:</w:t>
            </w:r>
          </w:p>
          <w:p w:rsidR="0074359D" w:rsidRDefault="00FD4591" w:rsidP="00CC3CB2">
            <w:pPr>
              <w:pStyle w:val="TableParagraph"/>
              <w:spacing w:before="27"/>
              <w:ind w:left="56"/>
              <w:rPr>
                <w:i/>
              </w:rPr>
            </w:pPr>
            <w:r w:rsidRPr="00FD4591">
              <w:rPr>
                <w:i/>
                <w:color w:val="231F20"/>
                <w:w w:val="105"/>
              </w:rPr>
              <w:t>I</w:t>
            </w:r>
            <w:r w:rsidRPr="00FD4591">
              <w:rPr>
                <w:rFonts w:eastAsia="Arial Unicode MS"/>
                <w:b/>
                <w:i/>
              </w:rPr>
              <w:t>. Copy of Valid Trade License</w:t>
            </w:r>
          </w:p>
        </w:tc>
      </w:tr>
    </w:tbl>
    <w:p w:rsidR="0074359D" w:rsidRDefault="0074359D" w:rsidP="0074359D">
      <w:pPr>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103" o:spid="_x0000_s1122" style="width:470.6pt;height:.5pt;mso-position-horizontal-relative:char;mso-position-vertical-relative:line" coordsize="9412,10">
            <v:line id="Line 65" o:spid="_x0000_s1123"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9PdsMAAADcAAAADwAAAGRycy9kb3ducmV2LnhtbERP22rCQBB9F/oPyxR8kbrxgpTUVUpB&#10;EB+8pR8wZqdJ6O5szK4m7de7guDbHM515svOGnGlxleOFYyGCQji3OmKCwXf2ertHYQPyBqNY1Lw&#10;Rx6Wi5feHFPtWj7Q9RgKEUPYp6igDKFOpfR5SRb90NXEkftxjcUQYVNI3WAbw62R4ySZSYsVx4YS&#10;a/oqKf89XqyC7DwIZr/bmDbbnSbydN5O/i9bpfqv3ecHiEBdeIof7rWO85Mp3J+JF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T3bDAAAA3AAAAA8AAAAAAAAAAAAA&#10;AAAAoQIAAGRycy9kb3ducmV2LnhtbFBLBQYAAAAABAAEAPkAAACRAwAAAAA=&#10;" strokecolor="#231f20" strokeweight=".5pt"/>
            <w10:wrap type="none"/>
            <w10:anchorlock/>
          </v:group>
        </w:pict>
      </w:r>
    </w:p>
    <w:p w:rsidR="0074359D" w:rsidRDefault="0074359D" w:rsidP="0074359D">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0"/>
        <w:gridCol w:w="7781"/>
      </w:tblGrid>
      <w:tr w:rsidR="0074359D" w:rsidTr="00FD4591">
        <w:trPr>
          <w:trHeight w:val="3019"/>
        </w:trPr>
        <w:tc>
          <w:tcPr>
            <w:tcW w:w="1620" w:type="dxa"/>
          </w:tcPr>
          <w:p w:rsidR="0074359D" w:rsidRDefault="0074359D" w:rsidP="00CC3CB2">
            <w:pPr>
              <w:pStyle w:val="TableParagraph"/>
              <w:spacing w:before="17"/>
              <w:ind w:left="56"/>
              <w:rPr>
                <w:b/>
              </w:rPr>
            </w:pPr>
            <w:r>
              <w:rPr>
                <w:b/>
                <w:color w:val="231F20"/>
                <w:w w:val="110"/>
              </w:rPr>
              <w:t>ITB 17.1</w:t>
            </w:r>
          </w:p>
        </w:tc>
        <w:tc>
          <w:tcPr>
            <w:tcW w:w="7781" w:type="dxa"/>
          </w:tcPr>
          <w:p w:rsidR="0074359D" w:rsidRDefault="00FD4591" w:rsidP="00CC3CB2">
            <w:pPr>
              <w:pStyle w:val="TableParagraph"/>
              <w:spacing w:before="104"/>
              <w:ind w:left="56"/>
              <w:rPr>
                <w:color w:val="231F20"/>
                <w:w w:val="105"/>
              </w:rPr>
            </w:pPr>
            <w:r>
              <w:rPr>
                <w:color w:val="231F20"/>
                <w:w w:val="105"/>
              </w:rPr>
              <w:t>Alternative Bids</w:t>
            </w:r>
            <w:r w:rsidR="0074359D">
              <w:rPr>
                <w:i/>
                <w:color w:val="231F20"/>
                <w:w w:val="105"/>
              </w:rPr>
              <w:t xml:space="preserve"> </w:t>
            </w:r>
            <w:r w:rsidRPr="00FD4591">
              <w:rPr>
                <w:b/>
                <w:i/>
                <w:color w:val="231F20"/>
                <w:w w:val="105"/>
              </w:rPr>
              <w:t xml:space="preserve">“shall be” </w:t>
            </w:r>
            <w:r w:rsidR="0074359D" w:rsidRPr="00FD4591">
              <w:rPr>
                <w:b/>
                <w:i/>
                <w:color w:val="231F20"/>
                <w:w w:val="105"/>
              </w:rPr>
              <w:t xml:space="preserve"> </w:t>
            </w:r>
            <w:r w:rsidR="0074359D">
              <w:rPr>
                <w:color w:val="231F20"/>
                <w:w w:val="105"/>
              </w:rPr>
              <w:t>permitted.</w:t>
            </w:r>
          </w:p>
          <w:p w:rsidR="00FD4591" w:rsidRDefault="00FD4591" w:rsidP="00CC3CB2">
            <w:pPr>
              <w:pStyle w:val="TableParagraph"/>
              <w:spacing w:before="104"/>
              <w:ind w:left="56"/>
            </w:pPr>
          </w:p>
          <w:p w:rsidR="0074359D" w:rsidRDefault="00FD4591" w:rsidP="00CC3CB2">
            <w:pPr>
              <w:pStyle w:val="TableParagraph"/>
              <w:spacing w:before="141" w:line="266" w:lineRule="auto"/>
              <w:ind w:left="56" w:right="44"/>
              <w:jc w:val="both"/>
              <w:rPr>
                <w:i/>
              </w:rPr>
            </w:pPr>
            <w:r>
              <w:rPr>
                <w:i/>
                <w:color w:val="231F20"/>
                <w:spacing w:val="-14"/>
                <w:w w:val="105"/>
              </w:rPr>
              <w:t xml:space="preserve"> </w:t>
            </w:r>
            <w:r w:rsidR="0074359D">
              <w:rPr>
                <w:i/>
                <w:color w:val="231F20"/>
                <w:spacing w:val="-14"/>
                <w:w w:val="105"/>
              </w:rPr>
              <w:t xml:space="preserve">“A </w:t>
            </w:r>
            <w:r w:rsidR="0074359D">
              <w:rPr>
                <w:i/>
                <w:color w:val="231F20"/>
                <w:w w:val="105"/>
              </w:rPr>
              <w:t>Bidder may submit an alternative Bid only with a Bid for the Goods as</w:t>
            </w:r>
            <w:r w:rsidR="0074359D">
              <w:rPr>
                <w:i/>
                <w:color w:val="231F20"/>
                <w:spacing w:val="-34"/>
                <w:w w:val="105"/>
              </w:rPr>
              <w:t xml:space="preserve"> </w:t>
            </w:r>
            <w:r w:rsidR="0074359D">
              <w:rPr>
                <w:i/>
                <w:color w:val="231F20"/>
                <w:w w:val="105"/>
              </w:rPr>
              <w:t>specified in</w:t>
            </w:r>
            <w:r w:rsidR="0074359D">
              <w:rPr>
                <w:i/>
                <w:color w:val="231F20"/>
                <w:spacing w:val="-10"/>
                <w:w w:val="105"/>
              </w:rPr>
              <w:t xml:space="preserve"> </w:t>
            </w:r>
            <w:r w:rsidR="0074359D">
              <w:rPr>
                <w:i/>
                <w:color w:val="231F20"/>
                <w:w w:val="105"/>
              </w:rPr>
              <w:t>Section</w:t>
            </w:r>
            <w:r w:rsidR="0074359D">
              <w:rPr>
                <w:i/>
                <w:color w:val="231F20"/>
                <w:spacing w:val="-16"/>
                <w:w w:val="105"/>
              </w:rPr>
              <w:t xml:space="preserve"> </w:t>
            </w:r>
            <w:r w:rsidR="0074359D">
              <w:rPr>
                <w:i/>
                <w:color w:val="231F20"/>
                <w:w w:val="105"/>
              </w:rPr>
              <w:t>VI,</w:t>
            </w:r>
            <w:r w:rsidR="0074359D">
              <w:rPr>
                <w:i/>
                <w:color w:val="231F20"/>
                <w:spacing w:val="-17"/>
                <w:w w:val="105"/>
              </w:rPr>
              <w:t xml:space="preserve"> </w:t>
            </w:r>
            <w:r w:rsidR="0074359D">
              <w:rPr>
                <w:i/>
                <w:color w:val="231F20"/>
                <w:w w:val="105"/>
              </w:rPr>
              <w:t>Schedule</w:t>
            </w:r>
            <w:r w:rsidR="0074359D">
              <w:rPr>
                <w:i/>
                <w:color w:val="231F20"/>
                <w:spacing w:val="-10"/>
                <w:w w:val="105"/>
              </w:rPr>
              <w:t xml:space="preserve"> </w:t>
            </w:r>
            <w:r w:rsidR="0074359D">
              <w:rPr>
                <w:i/>
                <w:color w:val="231F20"/>
                <w:w w:val="105"/>
              </w:rPr>
              <w:t>of</w:t>
            </w:r>
            <w:r w:rsidR="0074359D">
              <w:rPr>
                <w:i/>
                <w:color w:val="231F20"/>
                <w:spacing w:val="-10"/>
                <w:w w:val="105"/>
              </w:rPr>
              <w:t xml:space="preserve"> </w:t>
            </w:r>
            <w:r w:rsidR="0074359D">
              <w:rPr>
                <w:i/>
                <w:color w:val="231F20"/>
                <w:w w:val="105"/>
              </w:rPr>
              <w:t>Supply,</w:t>
            </w:r>
            <w:r w:rsidR="0074359D">
              <w:rPr>
                <w:i/>
                <w:color w:val="231F20"/>
                <w:spacing w:val="-17"/>
                <w:w w:val="105"/>
              </w:rPr>
              <w:t xml:space="preserve"> </w:t>
            </w:r>
            <w:r w:rsidR="0074359D">
              <w:rPr>
                <w:i/>
                <w:color w:val="231F20"/>
                <w:w w:val="105"/>
              </w:rPr>
              <w:t>3,</w:t>
            </w:r>
            <w:r w:rsidR="0074359D">
              <w:rPr>
                <w:i/>
                <w:color w:val="231F20"/>
                <w:spacing w:val="-17"/>
                <w:w w:val="105"/>
              </w:rPr>
              <w:t xml:space="preserve"> </w:t>
            </w:r>
            <w:r w:rsidR="0074359D">
              <w:rPr>
                <w:i/>
                <w:color w:val="231F20"/>
                <w:w w:val="105"/>
              </w:rPr>
              <w:t>Technical</w:t>
            </w:r>
            <w:r w:rsidR="0074359D">
              <w:rPr>
                <w:i/>
                <w:color w:val="231F20"/>
                <w:spacing w:val="-10"/>
                <w:w w:val="105"/>
              </w:rPr>
              <w:t xml:space="preserve"> </w:t>
            </w:r>
            <w:r w:rsidR="0074359D">
              <w:rPr>
                <w:i/>
                <w:color w:val="231F20"/>
                <w:w w:val="105"/>
              </w:rPr>
              <w:t>Specifications</w:t>
            </w:r>
            <w:r w:rsidR="0074359D">
              <w:rPr>
                <w:i/>
                <w:color w:val="231F20"/>
                <w:spacing w:val="-10"/>
                <w:w w:val="105"/>
              </w:rPr>
              <w:t xml:space="preserve"> </w:t>
            </w:r>
            <w:r w:rsidR="0074359D">
              <w:rPr>
                <w:i/>
                <w:color w:val="231F20"/>
                <w:w w:val="105"/>
              </w:rPr>
              <w:t>(the</w:t>
            </w:r>
            <w:r w:rsidR="0074359D">
              <w:rPr>
                <w:i/>
                <w:color w:val="231F20"/>
                <w:spacing w:val="-17"/>
                <w:w w:val="105"/>
              </w:rPr>
              <w:t xml:space="preserve"> </w:t>
            </w:r>
            <w:r w:rsidR="0074359D">
              <w:rPr>
                <w:i/>
                <w:color w:val="231F20"/>
                <w:w w:val="105"/>
              </w:rPr>
              <w:t>“base</w:t>
            </w:r>
            <w:r w:rsidR="0074359D">
              <w:rPr>
                <w:i/>
                <w:color w:val="231F20"/>
                <w:spacing w:val="-10"/>
                <w:w w:val="105"/>
              </w:rPr>
              <w:t xml:space="preserve"> </w:t>
            </w:r>
            <w:r w:rsidR="0074359D">
              <w:rPr>
                <w:i/>
                <w:color w:val="231F20"/>
                <w:spacing w:val="-3"/>
                <w:w w:val="105"/>
              </w:rPr>
              <w:t>case”).</w:t>
            </w:r>
            <w:r w:rsidR="0074359D">
              <w:rPr>
                <w:i/>
                <w:color w:val="231F20"/>
                <w:spacing w:val="-17"/>
                <w:w w:val="105"/>
              </w:rPr>
              <w:t xml:space="preserve"> </w:t>
            </w:r>
            <w:r w:rsidR="0074359D">
              <w:rPr>
                <w:i/>
                <w:color w:val="231F20"/>
                <w:w w:val="105"/>
              </w:rPr>
              <w:t>The Purchaser</w:t>
            </w:r>
            <w:r w:rsidR="0074359D">
              <w:rPr>
                <w:i/>
                <w:color w:val="231F20"/>
                <w:spacing w:val="-14"/>
                <w:w w:val="105"/>
              </w:rPr>
              <w:t xml:space="preserve"> </w:t>
            </w:r>
            <w:r w:rsidR="0074359D">
              <w:rPr>
                <w:i/>
                <w:color w:val="231F20"/>
                <w:w w:val="105"/>
              </w:rPr>
              <w:t>shall</w:t>
            </w:r>
            <w:r w:rsidR="0074359D">
              <w:rPr>
                <w:i/>
                <w:color w:val="231F20"/>
                <w:spacing w:val="-13"/>
                <w:w w:val="105"/>
              </w:rPr>
              <w:t xml:space="preserve"> </w:t>
            </w:r>
            <w:r w:rsidR="0074359D">
              <w:rPr>
                <w:i/>
                <w:color w:val="231F20"/>
                <w:w w:val="105"/>
              </w:rPr>
              <w:t>only</w:t>
            </w:r>
            <w:r w:rsidR="0074359D">
              <w:rPr>
                <w:i/>
                <w:color w:val="231F20"/>
                <w:spacing w:val="-14"/>
                <w:w w:val="105"/>
              </w:rPr>
              <w:t xml:space="preserve"> </w:t>
            </w:r>
            <w:r w:rsidR="0074359D">
              <w:rPr>
                <w:i/>
                <w:color w:val="231F20"/>
                <w:w w:val="105"/>
              </w:rPr>
              <w:t>consider</w:t>
            </w:r>
            <w:r w:rsidR="0074359D">
              <w:rPr>
                <w:i/>
                <w:color w:val="231F20"/>
                <w:spacing w:val="-13"/>
                <w:w w:val="105"/>
              </w:rPr>
              <w:t xml:space="preserve"> </w:t>
            </w:r>
            <w:r w:rsidR="0074359D">
              <w:rPr>
                <w:i/>
                <w:color w:val="231F20"/>
                <w:w w:val="105"/>
              </w:rPr>
              <w:t>the</w:t>
            </w:r>
            <w:r w:rsidR="0074359D">
              <w:rPr>
                <w:i/>
                <w:color w:val="231F20"/>
                <w:spacing w:val="-14"/>
                <w:w w:val="105"/>
              </w:rPr>
              <w:t xml:space="preserve"> </w:t>
            </w:r>
            <w:r w:rsidR="0074359D">
              <w:rPr>
                <w:i/>
                <w:color w:val="231F20"/>
                <w:w w:val="105"/>
              </w:rPr>
              <w:t>alternative</w:t>
            </w:r>
            <w:r w:rsidR="0074359D">
              <w:rPr>
                <w:i/>
                <w:color w:val="231F20"/>
                <w:spacing w:val="-13"/>
                <w:w w:val="105"/>
              </w:rPr>
              <w:t xml:space="preserve"> </w:t>
            </w:r>
            <w:r w:rsidR="0074359D">
              <w:rPr>
                <w:i/>
                <w:color w:val="231F20"/>
                <w:w w:val="105"/>
              </w:rPr>
              <w:t>Bid(s)</w:t>
            </w:r>
            <w:r w:rsidR="0074359D">
              <w:rPr>
                <w:i/>
                <w:color w:val="231F20"/>
                <w:spacing w:val="-14"/>
                <w:w w:val="105"/>
              </w:rPr>
              <w:t xml:space="preserve"> </w:t>
            </w:r>
            <w:r w:rsidR="0074359D">
              <w:rPr>
                <w:i/>
                <w:color w:val="231F20"/>
                <w:w w:val="105"/>
              </w:rPr>
              <w:t>offered</w:t>
            </w:r>
            <w:r w:rsidR="0074359D">
              <w:rPr>
                <w:i/>
                <w:color w:val="231F20"/>
                <w:spacing w:val="-13"/>
                <w:w w:val="105"/>
              </w:rPr>
              <w:t xml:space="preserve"> </w:t>
            </w:r>
            <w:r w:rsidR="0074359D">
              <w:rPr>
                <w:i/>
                <w:color w:val="231F20"/>
                <w:w w:val="105"/>
              </w:rPr>
              <w:t>by</w:t>
            </w:r>
            <w:r w:rsidR="0074359D">
              <w:rPr>
                <w:i/>
                <w:color w:val="231F20"/>
                <w:spacing w:val="-13"/>
                <w:w w:val="105"/>
              </w:rPr>
              <w:t xml:space="preserve"> </w:t>
            </w:r>
            <w:r w:rsidR="0074359D">
              <w:rPr>
                <w:i/>
                <w:color w:val="231F20"/>
                <w:w w:val="105"/>
              </w:rPr>
              <w:t>the</w:t>
            </w:r>
            <w:r w:rsidR="0074359D">
              <w:rPr>
                <w:i/>
                <w:color w:val="231F20"/>
                <w:spacing w:val="-14"/>
                <w:w w:val="105"/>
              </w:rPr>
              <w:t xml:space="preserve"> </w:t>
            </w:r>
            <w:r w:rsidR="0074359D">
              <w:rPr>
                <w:i/>
                <w:color w:val="231F20"/>
                <w:w w:val="105"/>
              </w:rPr>
              <w:t>Bidder</w:t>
            </w:r>
            <w:r w:rsidR="0074359D">
              <w:rPr>
                <w:i/>
                <w:color w:val="231F20"/>
                <w:spacing w:val="-13"/>
                <w:w w:val="105"/>
              </w:rPr>
              <w:t xml:space="preserve"> </w:t>
            </w:r>
            <w:r w:rsidR="0074359D">
              <w:rPr>
                <w:i/>
                <w:color w:val="231F20"/>
                <w:w w:val="105"/>
              </w:rPr>
              <w:t>whose</w:t>
            </w:r>
            <w:r w:rsidR="0074359D">
              <w:rPr>
                <w:i/>
                <w:color w:val="231F20"/>
                <w:spacing w:val="-14"/>
                <w:w w:val="105"/>
              </w:rPr>
              <w:t xml:space="preserve"> </w:t>
            </w:r>
            <w:r w:rsidR="0074359D">
              <w:rPr>
                <w:i/>
                <w:color w:val="231F20"/>
                <w:w w:val="105"/>
              </w:rPr>
              <w:t>Bid for</w:t>
            </w:r>
            <w:r w:rsidR="0074359D">
              <w:rPr>
                <w:i/>
                <w:color w:val="231F20"/>
                <w:spacing w:val="-5"/>
                <w:w w:val="105"/>
              </w:rPr>
              <w:t xml:space="preserve"> </w:t>
            </w:r>
            <w:r w:rsidR="0074359D">
              <w:rPr>
                <w:i/>
                <w:color w:val="231F20"/>
                <w:w w:val="105"/>
              </w:rPr>
              <w:t>the</w:t>
            </w:r>
            <w:r w:rsidR="0074359D">
              <w:rPr>
                <w:i/>
                <w:color w:val="231F20"/>
                <w:spacing w:val="-5"/>
                <w:w w:val="105"/>
              </w:rPr>
              <w:t xml:space="preserve"> </w:t>
            </w:r>
            <w:r w:rsidR="0074359D">
              <w:rPr>
                <w:i/>
                <w:color w:val="231F20"/>
                <w:w w:val="105"/>
              </w:rPr>
              <w:t>base</w:t>
            </w:r>
            <w:r w:rsidR="0074359D">
              <w:rPr>
                <w:i/>
                <w:color w:val="231F20"/>
                <w:spacing w:val="-4"/>
                <w:w w:val="105"/>
              </w:rPr>
              <w:t xml:space="preserve"> </w:t>
            </w:r>
            <w:r w:rsidR="0074359D">
              <w:rPr>
                <w:i/>
                <w:color w:val="231F20"/>
                <w:w w:val="105"/>
              </w:rPr>
              <w:t>case</w:t>
            </w:r>
            <w:r w:rsidR="0074359D">
              <w:rPr>
                <w:i/>
                <w:color w:val="231F20"/>
                <w:spacing w:val="-5"/>
                <w:w w:val="105"/>
              </w:rPr>
              <w:t xml:space="preserve"> </w:t>
            </w:r>
            <w:r w:rsidR="0074359D">
              <w:rPr>
                <w:i/>
                <w:color w:val="231F20"/>
                <w:w w:val="105"/>
              </w:rPr>
              <w:t>was</w:t>
            </w:r>
            <w:r w:rsidR="0074359D">
              <w:rPr>
                <w:i/>
                <w:color w:val="231F20"/>
                <w:spacing w:val="-5"/>
                <w:w w:val="105"/>
              </w:rPr>
              <w:t xml:space="preserve"> </w:t>
            </w:r>
            <w:r w:rsidR="0074359D">
              <w:rPr>
                <w:i/>
                <w:color w:val="231F20"/>
                <w:w w:val="105"/>
              </w:rPr>
              <w:t>determined</w:t>
            </w:r>
            <w:r w:rsidR="0074359D">
              <w:rPr>
                <w:i/>
                <w:color w:val="231F20"/>
                <w:spacing w:val="-4"/>
                <w:w w:val="105"/>
              </w:rPr>
              <w:t xml:space="preserve"> </w:t>
            </w:r>
            <w:r w:rsidR="0074359D">
              <w:rPr>
                <w:i/>
                <w:color w:val="231F20"/>
                <w:w w:val="105"/>
              </w:rPr>
              <w:t>to</w:t>
            </w:r>
            <w:r w:rsidR="0074359D">
              <w:rPr>
                <w:i/>
                <w:color w:val="231F20"/>
                <w:spacing w:val="-5"/>
                <w:w w:val="105"/>
              </w:rPr>
              <w:t xml:space="preserve"> </w:t>
            </w:r>
            <w:r w:rsidR="0074359D">
              <w:rPr>
                <w:i/>
                <w:color w:val="231F20"/>
                <w:w w:val="105"/>
              </w:rPr>
              <w:t>be</w:t>
            </w:r>
            <w:r w:rsidR="0074359D">
              <w:rPr>
                <w:i/>
                <w:color w:val="231F20"/>
                <w:spacing w:val="-5"/>
                <w:w w:val="105"/>
              </w:rPr>
              <w:t xml:space="preserve"> </w:t>
            </w:r>
            <w:r w:rsidR="0074359D">
              <w:rPr>
                <w:i/>
                <w:color w:val="231F20"/>
                <w:w w:val="105"/>
              </w:rPr>
              <w:t>the</w:t>
            </w:r>
            <w:r w:rsidR="0074359D">
              <w:rPr>
                <w:i/>
                <w:color w:val="231F20"/>
                <w:spacing w:val="-4"/>
                <w:w w:val="105"/>
              </w:rPr>
              <w:t xml:space="preserve"> </w:t>
            </w:r>
            <w:r w:rsidR="0074359D">
              <w:rPr>
                <w:i/>
                <w:color w:val="231F20"/>
                <w:w w:val="105"/>
              </w:rPr>
              <w:t>lowest-evaluated</w:t>
            </w:r>
            <w:r w:rsidR="0074359D">
              <w:rPr>
                <w:i/>
                <w:color w:val="231F20"/>
                <w:spacing w:val="-5"/>
                <w:w w:val="105"/>
              </w:rPr>
              <w:t xml:space="preserve"> </w:t>
            </w:r>
            <w:r w:rsidR="0074359D">
              <w:rPr>
                <w:i/>
                <w:color w:val="231F20"/>
                <w:spacing w:val="-3"/>
                <w:w w:val="105"/>
              </w:rPr>
              <w:t>Bid.”</w:t>
            </w:r>
          </w:p>
          <w:p w:rsidR="0074359D" w:rsidRDefault="0074359D" w:rsidP="00CC3CB2">
            <w:pPr>
              <w:pStyle w:val="TableParagraph"/>
              <w:spacing w:before="27" w:line="266" w:lineRule="auto"/>
              <w:ind w:left="56" w:right="48"/>
              <w:jc w:val="both"/>
              <w:rPr>
                <w:i/>
              </w:rPr>
            </w:pPr>
          </w:p>
        </w:tc>
      </w:tr>
      <w:tr w:rsidR="0074359D" w:rsidTr="00CC3CB2">
        <w:trPr>
          <w:trHeight w:val="421"/>
        </w:trPr>
        <w:tc>
          <w:tcPr>
            <w:tcW w:w="1620" w:type="dxa"/>
          </w:tcPr>
          <w:p w:rsidR="0074359D" w:rsidRDefault="0074359D" w:rsidP="00CC3CB2">
            <w:pPr>
              <w:pStyle w:val="TableParagraph"/>
              <w:spacing w:before="91"/>
              <w:ind w:left="56"/>
              <w:rPr>
                <w:b/>
              </w:rPr>
            </w:pPr>
            <w:r>
              <w:rPr>
                <w:b/>
                <w:color w:val="231F20"/>
                <w:w w:val="110"/>
              </w:rPr>
              <w:t>ITB 18.5</w:t>
            </w:r>
          </w:p>
        </w:tc>
        <w:tc>
          <w:tcPr>
            <w:tcW w:w="7781" w:type="dxa"/>
          </w:tcPr>
          <w:p w:rsidR="0074359D" w:rsidRDefault="0074359D" w:rsidP="00FD4591">
            <w:pPr>
              <w:pStyle w:val="TableParagraph"/>
              <w:spacing w:before="91"/>
              <w:ind w:left="56"/>
              <w:rPr>
                <w:i/>
              </w:rPr>
            </w:pPr>
            <w:r>
              <w:rPr>
                <w:color w:val="231F20"/>
                <w:w w:val="110"/>
              </w:rPr>
              <w:t xml:space="preserve">The Incoterms edition is: </w:t>
            </w:r>
            <w:r>
              <w:rPr>
                <w:i/>
                <w:color w:val="231F20"/>
                <w:w w:val="110"/>
              </w:rPr>
              <w:t>[</w:t>
            </w:r>
            <w:r w:rsidR="00FD4591" w:rsidRPr="00FD4591">
              <w:rPr>
                <w:b/>
                <w:i/>
                <w:color w:val="231F20"/>
                <w:w w:val="110"/>
              </w:rPr>
              <w:t>Not applicable</w:t>
            </w:r>
            <w:r>
              <w:rPr>
                <w:i/>
                <w:color w:val="231F20"/>
                <w:w w:val="110"/>
              </w:rPr>
              <w:t>]</w:t>
            </w:r>
          </w:p>
        </w:tc>
      </w:tr>
      <w:tr w:rsidR="0074359D" w:rsidTr="00CC3CB2">
        <w:trPr>
          <w:trHeight w:val="1033"/>
        </w:trPr>
        <w:tc>
          <w:tcPr>
            <w:tcW w:w="1620" w:type="dxa"/>
          </w:tcPr>
          <w:p w:rsidR="0074359D" w:rsidRDefault="0074359D" w:rsidP="00CC3CB2">
            <w:pPr>
              <w:pStyle w:val="TableParagraph"/>
              <w:spacing w:before="117"/>
              <w:ind w:left="56"/>
              <w:rPr>
                <w:b/>
              </w:rPr>
            </w:pPr>
            <w:r>
              <w:rPr>
                <w:b/>
                <w:color w:val="231F20"/>
                <w:w w:val="110"/>
              </w:rPr>
              <w:t>ITB 18.6 (a)</w:t>
            </w:r>
          </w:p>
          <w:p w:rsidR="0074359D" w:rsidRDefault="0074359D" w:rsidP="00CC3CB2">
            <w:pPr>
              <w:pStyle w:val="TableParagraph"/>
              <w:spacing w:before="27" w:line="266" w:lineRule="auto"/>
              <w:ind w:left="56"/>
              <w:rPr>
                <w:b/>
              </w:rPr>
            </w:pPr>
            <w:r>
              <w:rPr>
                <w:b/>
                <w:color w:val="231F20"/>
                <w:w w:val="115"/>
              </w:rPr>
              <w:t>(iii), (b) (ii) and (c) (v)</w:t>
            </w:r>
          </w:p>
        </w:tc>
        <w:tc>
          <w:tcPr>
            <w:tcW w:w="7781" w:type="dxa"/>
          </w:tcPr>
          <w:p w:rsidR="0074359D" w:rsidRDefault="0074359D" w:rsidP="00CC3CB2">
            <w:pPr>
              <w:pStyle w:val="TableParagraph"/>
              <w:spacing w:before="4"/>
            </w:pPr>
          </w:p>
          <w:p w:rsidR="0074359D" w:rsidRDefault="0074359D" w:rsidP="00FD4591">
            <w:pPr>
              <w:pStyle w:val="TableParagraph"/>
              <w:spacing w:line="266" w:lineRule="auto"/>
              <w:ind w:left="56" w:right="54"/>
              <w:rPr>
                <w:i/>
              </w:rPr>
            </w:pPr>
            <w:r>
              <w:rPr>
                <w:color w:val="231F20"/>
                <w:w w:val="105"/>
              </w:rPr>
              <w:t xml:space="preserve">The final destination (Project Site) is: </w:t>
            </w:r>
            <w:r w:rsidR="00FD4591" w:rsidRPr="00FD4591">
              <w:rPr>
                <w:b/>
                <w:i/>
                <w:color w:val="231F20"/>
                <w:w w:val="105"/>
              </w:rPr>
              <w:t>NHDCL Store, P/Ling</w:t>
            </w:r>
            <w:r>
              <w:rPr>
                <w:i/>
                <w:color w:val="231F20"/>
                <w:w w:val="105"/>
              </w:rPr>
              <w:t>.</w:t>
            </w:r>
          </w:p>
        </w:tc>
      </w:tr>
      <w:tr w:rsidR="0074359D" w:rsidTr="00CC3CB2">
        <w:trPr>
          <w:trHeight w:val="554"/>
        </w:trPr>
        <w:tc>
          <w:tcPr>
            <w:tcW w:w="1620" w:type="dxa"/>
          </w:tcPr>
          <w:p w:rsidR="0074359D" w:rsidRDefault="0074359D" w:rsidP="00CC3CB2">
            <w:pPr>
              <w:pStyle w:val="TableParagraph"/>
              <w:spacing w:before="17"/>
              <w:ind w:left="56"/>
              <w:rPr>
                <w:b/>
              </w:rPr>
            </w:pPr>
            <w:r>
              <w:rPr>
                <w:b/>
                <w:color w:val="231F20"/>
                <w:w w:val="110"/>
              </w:rPr>
              <w:t>ITB 18.6(b) (i)</w:t>
            </w:r>
          </w:p>
          <w:p w:rsidR="0074359D" w:rsidRDefault="0074359D" w:rsidP="00CC3CB2">
            <w:pPr>
              <w:pStyle w:val="TableParagraph"/>
              <w:spacing w:before="27" w:line="237" w:lineRule="exact"/>
              <w:ind w:left="56"/>
              <w:rPr>
                <w:b/>
              </w:rPr>
            </w:pPr>
            <w:r>
              <w:rPr>
                <w:b/>
                <w:color w:val="231F20"/>
                <w:w w:val="110"/>
              </w:rPr>
              <w:t>and (c)(v)</w:t>
            </w:r>
          </w:p>
        </w:tc>
        <w:tc>
          <w:tcPr>
            <w:tcW w:w="7781" w:type="dxa"/>
          </w:tcPr>
          <w:p w:rsidR="0074359D" w:rsidRDefault="0074359D" w:rsidP="00CC3CB2">
            <w:pPr>
              <w:pStyle w:val="TableParagraph"/>
              <w:spacing w:before="148"/>
              <w:ind w:left="56"/>
              <w:rPr>
                <w:b/>
                <w:i/>
              </w:rPr>
            </w:pPr>
            <w:r>
              <w:rPr>
                <w:color w:val="231F20"/>
              </w:rPr>
              <w:t xml:space="preserve">Place of destination: </w:t>
            </w:r>
            <w:r w:rsidR="00FD4591" w:rsidRPr="00FD4591">
              <w:rPr>
                <w:rFonts w:eastAsia="Arial Unicode MS"/>
                <w:b/>
                <w:i/>
              </w:rPr>
              <w:t>NHDCL</w:t>
            </w:r>
            <w:r w:rsidR="00FD4591">
              <w:rPr>
                <w:rFonts w:eastAsia="Arial Unicode MS"/>
                <w:b/>
                <w:i/>
              </w:rPr>
              <w:t xml:space="preserve"> Store or within Phuentsholing</w:t>
            </w:r>
            <w:r w:rsidR="00FD4591" w:rsidRPr="00FD4591">
              <w:rPr>
                <w:rFonts w:eastAsia="Arial Unicode MS"/>
                <w:b/>
                <w:i/>
              </w:rPr>
              <w:t xml:space="preserve"> Municipality</w:t>
            </w:r>
            <w:r w:rsidR="00FD4591" w:rsidRPr="00FD4591">
              <w:rPr>
                <w:rFonts w:eastAsia="Arial Unicode MS"/>
                <w:b/>
                <w:i/>
                <w:color w:val="000000"/>
              </w:rPr>
              <w:t>.</w:t>
            </w:r>
          </w:p>
        </w:tc>
      </w:tr>
      <w:tr w:rsidR="0074359D" w:rsidTr="00CC3CB2">
        <w:trPr>
          <w:trHeight w:val="984"/>
        </w:trPr>
        <w:tc>
          <w:tcPr>
            <w:tcW w:w="1620" w:type="dxa"/>
          </w:tcPr>
          <w:p w:rsidR="0074359D" w:rsidRDefault="0074359D" w:rsidP="00CC3CB2">
            <w:pPr>
              <w:pStyle w:val="TableParagraph"/>
              <w:spacing w:before="4"/>
              <w:rPr>
                <w:sz w:val="32"/>
              </w:rPr>
            </w:pPr>
          </w:p>
          <w:p w:rsidR="0074359D" w:rsidRDefault="0074359D" w:rsidP="00CC3CB2">
            <w:pPr>
              <w:pStyle w:val="TableParagraph"/>
              <w:ind w:left="56"/>
              <w:rPr>
                <w:b/>
              </w:rPr>
            </w:pPr>
            <w:r>
              <w:rPr>
                <w:b/>
                <w:color w:val="231F20"/>
                <w:w w:val="110"/>
              </w:rPr>
              <w:t>ITB 19.1</w:t>
            </w:r>
          </w:p>
        </w:tc>
        <w:tc>
          <w:tcPr>
            <w:tcW w:w="7781" w:type="dxa"/>
          </w:tcPr>
          <w:p w:rsidR="0074359D" w:rsidRDefault="0074359D" w:rsidP="00CC3CB2">
            <w:pPr>
              <w:pStyle w:val="TableParagraph"/>
              <w:spacing w:before="92" w:line="266" w:lineRule="auto"/>
              <w:ind w:left="56" w:right="44"/>
              <w:jc w:val="both"/>
            </w:pPr>
            <w:r>
              <w:rPr>
                <w:color w:val="231F20"/>
                <w:w w:val="110"/>
              </w:rPr>
              <w:t>The</w:t>
            </w:r>
            <w:r>
              <w:rPr>
                <w:color w:val="231F20"/>
                <w:spacing w:val="-7"/>
                <w:w w:val="110"/>
              </w:rPr>
              <w:t xml:space="preserve"> </w:t>
            </w:r>
            <w:r>
              <w:rPr>
                <w:color w:val="231F20"/>
                <w:w w:val="110"/>
              </w:rPr>
              <w:t>prices</w:t>
            </w:r>
            <w:r>
              <w:rPr>
                <w:color w:val="231F20"/>
                <w:spacing w:val="-6"/>
                <w:w w:val="110"/>
              </w:rPr>
              <w:t xml:space="preserve"> </w:t>
            </w:r>
            <w:r>
              <w:rPr>
                <w:color w:val="231F20"/>
                <w:w w:val="110"/>
              </w:rPr>
              <w:t>quoted</w:t>
            </w:r>
            <w:r>
              <w:rPr>
                <w:color w:val="231F20"/>
                <w:spacing w:val="-6"/>
                <w:w w:val="110"/>
              </w:rPr>
              <w:t xml:space="preserve"> </w:t>
            </w:r>
            <w:r>
              <w:rPr>
                <w:color w:val="231F20"/>
                <w:w w:val="110"/>
              </w:rPr>
              <w:t>by</w:t>
            </w:r>
            <w:r>
              <w:rPr>
                <w:color w:val="231F20"/>
                <w:spacing w:val="-6"/>
                <w:w w:val="110"/>
              </w:rPr>
              <w:t xml:space="preserve"> </w:t>
            </w:r>
            <w:r>
              <w:rPr>
                <w:color w:val="231F20"/>
                <w:w w:val="110"/>
              </w:rPr>
              <w:t>the</w:t>
            </w:r>
            <w:r>
              <w:rPr>
                <w:color w:val="231F20"/>
                <w:spacing w:val="-6"/>
                <w:w w:val="110"/>
              </w:rPr>
              <w:t xml:space="preserve"> </w:t>
            </w:r>
            <w:r w:rsidR="00FD4591">
              <w:rPr>
                <w:color w:val="231F20"/>
                <w:w w:val="110"/>
              </w:rPr>
              <w:t>Bidder</w:t>
            </w:r>
            <w:r w:rsidR="00FD4591">
              <w:rPr>
                <w:i/>
                <w:color w:val="231F20"/>
                <w:w w:val="110"/>
              </w:rPr>
              <w:t xml:space="preserve"> </w:t>
            </w:r>
            <w:r w:rsidR="00FD4591" w:rsidRPr="00FD4591">
              <w:rPr>
                <w:b/>
                <w:i/>
                <w:color w:val="231F20"/>
                <w:w w:val="110"/>
              </w:rPr>
              <w:t>“shall</w:t>
            </w:r>
            <w:r w:rsidRPr="00FD4591">
              <w:rPr>
                <w:b/>
                <w:i/>
                <w:color w:val="231F20"/>
                <w:spacing w:val="-6"/>
                <w:w w:val="110"/>
              </w:rPr>
              <w:t xml:space="preserve"> </w:t>
            </w:r>
            <w:r w:rsidRPr="00FD4591">
              <w:rPr>
                <w:b/>
                <w:i/>
                <w:color w:val="231F20"/>
                <w:w w:val="110"/>
              </w:rPr>
              <w:t>not</w:t>
            </w:r>
            <w:r w:rsidR="00FD4591">
              <w:rPr>
                <w:i/>
                <w:color w:val="231F20"/>
                <w:w w:val="110"/>
              </w:rPr>
              <w:t>”</w:t>
            </w:r>
            <w:r>
              <w:rPr>
                <w:i/>
                <w:color w:val="231F20"/>
                <w:spacing w:val="-7"/>
                <w:w w:val="110"/>
              </w:rPr>
              <w:t xml:space="preserve"> </w:t>
            </w:r>
            <w:r>
              <w:rPr>
                <w:color w:val="231F20"/>
                <w:w w:val="110"/>
              </w:rPr>
              <w:t>be</w:t>
            </w:r>
            <w:r>
              <w:rPr>
                <w:color w:val="231F20"/>
                <w:spacing w:val="-6"/>
                <w:w w:val="110"/>
              </w:rPr>
              <w:t xml:space="preserve"> </w:t>
            </w:r>
            <w:r>
              <w:rPr>
                <w:color w:val="231F20"/>
                <w:w w:val="110"/>
              </w:rPr>
              <w:t>adjustable.</w:t>
            </w:r>
            <w:r>
              <w:rPr>
                <w:color w:val="231F20"/>
                <w:spacing w:val="-13"/>
                <w:w w:val="110"/>
              </w:rPr>
              <w:t xml:space="preserve"> </w:t>
            </w:r>
            <w:r>
              <w:rPr>
                <w:color w:val="231F20"/>
                <w:w w:val="110"/>
              </w:rPr>
              <w:t>If prices</w:t>
            </w:r>
            <w:r>
              <w:rPr>
                <w:color w:val="231F20"/>
                <w:spacing w:val="-15"/>
                <w:w w:val="110"/>
              </w:rPr>
              <w:t xml:space="preserve"> </w:t>
            </w:r>
            <w:r>
              <w:rPr>
                <w:color w:val="231F20"/>
                <w:w w:val="110"/>
              </w:rPr>
              <w:t>shall</w:t>
            </w:r>
            <w:r>
              <w:rPr>
                <w:color w:val="231F20"/>
                <w:spacing w:val="-15"/>
                <w:w w:val="110"/>
              </w:rPr>
              <w:t xml:space="preserve"> </w:t>
            </w:r>
            <w:r>
              <w:rPr>
                <w:color w:val="231F20"/>
                <w:w w:val="110"/>
              </w:rPr>
              <w:t>be</w:t>
            </w:r>
            <w:r>
              <w:rPr>
                <w:color w:val="231F20"/>
                <w:spacing w:val="-14"/>
                <w:w w:val="110"/>
              </w:rPr>
              <w:t xml:space="preserve"> </w:t>
            </w:r>
            <w:r>
              <w:rPr>
                <w:color w:val="231F20"/>
                <w:w w:val="110"/>
              </w:rPr>
              <w:t>adjustable,</w:t>
            </w:r>
            <w:r>
              <w:rPr>
                <w:color w:val="231F20"/>
                <w:spacing w:val="-26"/>
                <w:w w:val="110"/>
              </w:rPr>
              <w:t xml:space="preserve"> </w:t>
            </w:r>
            <w:r>
              <w:rPr>
                <w:color w:val="231F20"/>
                <w:w w:val="110"/>
              </w:rPr>
              <w:t>the</w:t>
            </w:r>
            <w:r>
              <w:rPr>
                <w:color w:val="231F20"/>
                <w:spacing w:val="-14"/>
                <w:w w:val="110"/>
              </w:rPr>
              <w:t xml:space="preserve"> </w:t>
            </w:r>
            <w:r>
              <w:rPr>
                <w:color w:val="231F20"/>
                <w:w w:val="110"/>
              </w:rPr>
              <w:t>methodology</w:t>
            </w:r>
            <w:r>
              <w:rPr>
                <w:color w:val="231F20"/>
                <w:spacing w:val="-15"/>
                <w:w w:val="110"/>
              </w:rPr>
              <w:t xml:space="preserve"> </w:t>
            </w:r>
            <w:r>
              <w:rPr>
                <w:color w:val="231F20"/>
                <w:w w:val="110"/>
              </w:rPr>
              <w:t>is</w:t>
            </w:r>
            <w:r>
              <w:rPr>
                <w:color w:val="231F20"/>
                <w:spacing w:val="-14"/>
                <w:w w:val="110"/>
              </w:rPr>
              <w:t xml:space="preserve"> </w:t>
            </w:r>
            <w:r>
              <w:rPr>
                <w:color w:val="231F20"/>
                <w:w w:val="110"/>
              </w:rPr>
              <w:t>specified</w:t>
            </w:r>
            <w:r>
              <w:rPr>
                <w:color w:val="231F20"/>
                <w:spacing w:val="-15"/>
                <w:w w:val="110"/>
              </w:rPr>
              <w:t xml:space="preserve"> </w:t>
            </w:r>
            <w:r>
              <w:rPr>
                <w:color w:val="231F20"/>
                <w:w w:val="110"/>
              </w:rPr>
              <w:t>in</w:t>
            </w:r>
            <w:r>
              <w:rPr>
                <w:color w:val="231F20"/>
                <w:spacing w:val="-15"/>
                <w:w w:val="110"/>
              </w:rPr>
              <w:t xml:space="preserve"> </w:t>
            </w:r>
            <w:r>
              <w:rPr>
                <w:color w:val="231F20"/>
                <w:w w:val="110"/>
              </w:rPr>
              <w:t>Section</w:t>
            </w:r>
            <w:r>
              <w:rPr>
                <w:color w:val="231F20"/>
                <w:spacing w:val="-14"/>
                <w:w w:val="110"/>
              </w:rPr>
              <w:t xml:space="preserve"> </w:t>
            </w:r>
            <w:r>
              <w:rPr>
                <w:color w:val="231F20"/>
                <w:w w:val="110"/>
              </w:rPr>
              <w:t>III,</w:t>
            </w:r>
            <w:r>
              <w:rPr>
                <w:color w:val="231F20"/>
                <w:spacing w:val="-26"/>
                <w:w w:val="110"/>
              </w:rPr>
              <w:t xml:space="preserve"> </w:t>
            </w:r>
            <w:r>
              <w:rPr>
                <w:color w:val="231F20"/>
                <w:w w:val="110"/>
              </w:rPr>
              <w:t>Evaluation and Qualification</w:t>
            </w:r>
            <w:r>
              <w:rPr>
                <w:color w:val="231F20"/>
                <w:spacing w:val="-15"/>
                <w:w w:val="110"/>
              </w:rPr>
              <w:t xml:space="preserve"> </w:t>
            </w:r>
            <w:r>
              <w:rPr>
                <w:color w:val="231F20"/>
                <w:w w:val="110"/>
              </w:rPr>
              <w:t>Criteria.</w:t>
            </w:r>
          </w:p>
        </w:tc>
      </w:tr>
      <w:tr w:rsidR="0074359D" w:rsidTr="00CC3CB2">
        <w:trPr>
          <w:trHeight w:val="967"/>
        </w:trPr>
        <w:tc>
          <w:tcPr>
            <w:tcW w:w="1620" w:type="dxa"/>
          </w:tcPr>
          <w:p w:rsidR="0074359D" w:rsidRDefault="0074359D" w:rsidP="00CC3CB2">
            <w:pPr>
              <w:pStyle w:val="TableParagraph"/>
              <w:spacing w:before="7"/>
              <w:rPr>
                <w:sz w:val="31"/>
              </w:rPr>
            </w:pPr>
          </w:p>
          <w:p w:rsidR="0074359D" w:rsidRDefault="0074359D" w:rsidP="00CC3CB2">
            <w:pPr>
              <w:pStyle w:val="TableParagraph"/>
              <w:ind w:left="56"/>
              <w:rPr>
                <w:b/>
              </w:rPr>
            </w:pPr>
            <w:r>
              <w:rPr>
                <w:b/>
                <w:color w:val="231F20"/>
                <w:w w:val="110"/>
              </w:rPr>
              <w:t>ITB 20.1</w:t>
            </w:r>
          </w:p>
        </w:tc>
        <w:tc>
          <w:tcPr>
            <w:tcW w:w="7781" w:type="dxa"/>
          </w:tcPr>
          <w:p w:rsidR="0074359D" w:rsidRDefault="00FD4591" w:rsidP="00CC3CB2">
            <w:pPr>
              <w:pStyle w:val="TableParagraph"/>
              <w:spacing w:before="84" w:line="266" w:lineRule="auto"/>
              <w:ind w:left="56" w:right="44"/>
              <w:jc w:val="both"/>
            </w:pPr>
            <w:r>
              <w:rPr>
                <w:color w:val="231F20"/>
                <w:w w:val="110"/>
              </w:rPr>
              <w:t>The Bidder</w:t>
            </w:r>
            <w:r w:rsidR="0074359D">
              <w:rPr>
                <w:i/>
                <w:color w:val="231F20"/>
                <w:w w:val="110"/>
              </w:rPr>
              <w:t xml:space="preserve"> “</w:t>
            </w:r>
            <w:r w:rsidR="0074359D" w:rsidRPr="00FD4591">
              <w:rPr>
                <w:b/>
                <w:i/>
                <w:color w:val="231F20"/>
                <w:w w:val="110"/>
              </w:rPr>
              <w:t>is</w:t>
            </w:r>
            <w:r>
              <w:rPr>
                <w:i/>
                <w:color w:val="231F20"/>
                <w:w w:val="110"/>
              </w:rPr>
              <w:t>” required</w:t>
            </w:r>
            <w:r w:rsidR="0074359D">
              <w:rPr>
                <w:color w:val="231F20"/>
                <w:w w:val="110"/>
              </w:rPr>
              <w:t xml:space="preserve"> to quote in Ngultrum (BTN) the portion of the Bid Price that corresponds to expenditures incurred in Ngultrum (BTN) in Bhutan.</w:t>
            </w:r>
          </w:p>
        </w:tc>
      </w:tr>
      <w:tr w:rsidR="0074359D" w:rsidTr="00CC3CB2">
        <w:trPr>
          <w:trHeight w:val="698"/>
        </w:trPr>
        <w:tc>
          <w:tcPr>
            <w:tcW w:w="1620" w:type="dxa"/>
          </w:tcPr>
          <w:p w:rsidR="0074359D" w:rsidRDefault="0074359D" w:rsidP="00CC3CB2">
            <w:pPr>
              <w:pStyle w:val="TableParagraph"/>
              <w:spacing w:before="229"/>
              <w:ind w:left="56"/>
              <w:rPr>
                <w:b/>
              </w:rPr>
            </w:pPr>
            <w:r>
              <w:rPr>
                <w:b/>
                <w:color w:val="231F20"/>
                <w:w w:val="110"/>
              </w:rPr>
              <w:t>ITB 23.3</w:t>
            </w:r>
          </w:p>
        </w:tc>
        <w:tc>
          <w:tcPr>
            <w:tcW w:w="7781" w:type="dxa"/>
          </w:tcPr>
          <w:p w:rsidR="0074359D" w:rsidRDefault="0074359D" w:rsidP="00FD4591">
            <w:pPr>
              <w:pStyle w:val="TableParagraph"/>
              <w:spacing w:before="89" w:line="266" w:lineRule="auto"/>
              <w:ind w:left="56" w:right="28"/>
              <w:rPr>
                <w:i/>
              </w:rPr>
            </w:pPr>
            <w:r>
              <w:rPr>
                <w:color w:val="231F20"/>
                <w:w w:val="115"/>
              </w:rPr>
              <w:t>The</w:t>
            </w:r>
            <w:r>
              <w:rPr>
                <w:color w:val="231F20"/>
                <w:spacing w:val="-22"/>
                <w:w w:val="115"/>
              </w:rPr>
              <w:t xml:space="preserve"> </w:t>
            </w:r>
            <w:r>
              <w:rPr>
                <w:color w:val="231F20"/>
                <w:w w:val="115"/>
              </w:rPr>
              <w:t>period</w:t>
            </w:r>
            <w:r>
              <w:rPr>
                <w:color w:val="231F20"/>
                <w:spacing w:val="-21"/>
                <w:w w:val="115"/>
              </w:rPr>
              <w:t xml:space="preserve"> </w:t>
            </w:r>
            <w:r>
              <w:rPr>
                <w:color w:val="231F20"/>
                <w:w w:val="115"/>
              </w:rPr>
              <w:t>of</w:t>
            </w:r>
            <w:r>
              <w:rPr>
                <w:color w:val="231F20"/>
                <w:spacing w:val="-22"/>
                <w:w w:val="115"/>
              </w:rPr>
              <w:t xml:space="preserve"> </w:t>
            </w:r>
            <w:r>
              <w:rPr>
                <w:color w:val="231F20"/>
                <w:w w:val="115"/>
              </w:rPr>
              <w:t>time</w:t>
            </w:r>
            <w:r>
              <w:rPr>
                <w:color w:val="231F20"/>
                <w:spacing w:val="-21"/>
                <w:w w:val="115"/>
              </w:rPr>
              <w:t xml:space="preserve"> </w:t>
            </w:r>
            <w:r>
              <w:rPr>
                <w:color w:val="231F20"/>
                <w:w w:val="115"/>
              </w:rPr>
              <w:t>for</w:t>
            </w:r>
            <w:r>
              <w:rPr>
                <w:color w:val="231F20"/>
                <w:spacing w:val="-22"/>
                <w:w w:val="115"/>
              </w:rPr>
              <w:t xml:space="preserve"> </w:t>
            </w:r>
            <w:r>
              <w:rPr>
                <w:color w:val="231F20"/>
                <w:w w:val="115"/>
              </w:rPr>
              <w:t>which</w:t>
            </w:r>
            <w:r>
              <w:rPr>
                <w:color w:val="231F20"/>
                <w:spacing w:val="-21"/>
                <w:w w:val="115"/>
              </w:rPr>
              <w:t xml:space="preserve"> </w:t>
            </w:r>
            <w:r>
              <w:rPr>
                <w:color w:val="231F20"/>
                <w:w w:val="115"/>
              </w:rPr>
              <w:t>the</w:t>
            </w:r>
            <w:r>
              <w:rPr>
                <w:color w:val="231F20"/>
                <w:spacing w:val="-21"/>
                <w:w w:val="115"/>
              </w:rPr>
              <w:t xml:space="preserve"> </w:t>
            </w:r>
            <w:r>
              <w:rPr>
                <w:color w:val="231F20"/>
                <w:w w:val="115"/>
              </w:rPr>
              <w:t>Goods</w:t>
            </w:r>
            <w:r>
              <w:rPr>
                <w:color w:val="231F20"/>
                <w:spacing w:val="-22"/>
                <w:w w:val="115"/>
              </w:rPr>
              <w:t xml:space="preserve"> </w:t>
            </w:r>
            <w:r>
              <w:rPr>
                <w:color w:val="231F20"/>
                <w:w w:val="115"/>
              </w:rPr>
              <w:t>are</w:t>
            </w:r>
            <w:r>
              <w:rPr>
                <w:color w:val="231F20"/>
                <w:spacing w:val="-21"/>
                <w:w w:val="115"/>
              </w:rPr>
              <w:t xml:space="preserve"> </w:t>
            </w:r>
            <w:r>
              <w:rPr>
                <w:color w:val="231F20"/>
                <w:w w:val="115"/>
              </w:rPr>
              <w:t>expected</w:t>
            </w:r>
            <w:r>
              <w:rPr>
                <w:color w:val="231F20"/>
                <w:spacing w:val="-22"/>
                <w:w w:val="115"/>
              </w:rPr>
              <w:t xml:space="preserve"> </w:t>
            </w:r>
            <w:r>
              <w:rPr>
                <w:color w:val="231F20"/>
                <w:w w:val="115"/>
              </w:rPr>
              <w:t>to</w:t>
            </w:r>
            <w:r>
              <w:rPr>
                <w:color w:val="231F20"/>
                <w:spacing w:val="-21"/>
                <w:w w:val="115"/>
              </w:rPr>
              <w:t xml:space="preserve"> </w:t>
            </w:r>
            <w:r>
              <w:rPr>
                <w:color w:val="231F20"/>
                <w:w w:val="115"/>
              </w:rPr>
              <w:t>be</w:t>
            </w:r>
            <w:r>
              <w:rPr>
                <w:color w:val="231F20"/>
                <w:spacing w:val="-21"/>
                <w:w w:val="115"/>
              </w:rPr>
              <w:t xml:space="preserve"> </w:t>
            </w:r>
            <w:r>
              <w:rPr>
                <w:color w:val="231F20"/>
                <w:w w:val="115"/>
              </w:rPr>
              <w:t>functioning</w:t>
            </w:r>
            <w:r>
              <w:rPr>
                <w:color w:val="231F20"/>
                <w:spacing w:val="-22"/>
                <w:w w:val="115"/>
              </w:rPr>
              <w:t xml:space="preserve"> </w:t>
            </w:r>
            <w:r>
              <w:rPr>
                <w:color w:val="231F20"/>
                <w:w w:val="115"/>
              </w:rPr>
              <w:t>(for</w:t>
            </w:r>
            <w:r>
              <w:rPr>
                <w:color w:val="231F20"/>
                <w:spacing w:val="-21"/>
                <w:w w:val="115"/>
              </w:rPr>
              <w:t xml:space="preserve"> </w:t>
            </w:r>
            <w:r>
              <w:rPr>
                <w:color w:val="231F20"/>
                <w:w w:val="115"/>
              </w:rPr>
              <w:t>the purpose</w:t>
            </w:r>
            <w:r>
              <w:rPr>
                <w:color w:val="231F20"/>
                <w:spacing w:val="-16"/>
                <w:w w:val="115"/>
              </w:rPr>
              <w:t xml:space="preserve"> </w:t>
            </w:r>
            <w:r>
              <w:rPr>
                <w:color w:val="231F20"/>
                <w:w w:val="115"/>
              </w:rPr>
              <w:t>of</w:t>
            </w:r>
            <w:r>
              <w:rPr>
                <w:color w:val="231F20"/>
                <w:spacing w:val="-16"/>
                <w:w w:val="115"/>
              </w:rPr>
              <w:t xml:space="preserve"> </w:t>
            </w:r>
            <w:r>
              <w:rPr>
                <w:color w:val="231F20"/>
                <w:w w:val="115"/>
              </w:rPr>
              <w:t>spare</w:t>
            </w:r>
            <w:r>
              <w:rPr>
                <w:color w:val="231F20"/>
                <w:spacing w:val="-15"/>
                <w:w w:val="115"/>
              </w:rPr>
              <w:t xml:space="preserve"> </w:t>
            </w:r>
            <w:r>
              <w:rPr>
                <w:color w:val="231F20"/>
                <w:w w:val="115"/>
              </w:rPr>
              <w:t>parts,</w:t>
            </w:r>
            <w:r>
              <w:rPr>
                <w:color w:val="231F20"/>
                <w:spacing w:val="-24"/>
                <w:w w:val="115"/>
              </w:rPr>
              <w:t xml:space="preserve"> </w:t>
            </w:r>
            <w:r>
              <w:rPr>
                <w:color w:val="231F20"/>
                <w:w w:val="115"/>
              </w:rPr>
              <w:t>special</w:t>
            </w:r>
            <w:r>
              <w:rPr>
                <w:color w:val="231F20"/>
                <w:spacing w:val="-16"/>
                <w:w w:val="115"/>
              </w:rPr>
              <w:t xml:space="preserve"> </w:t>
            </w:r>
            <w:r>
              <w:rPr>
                <w:color w:val="231F20"/>
                <w:w w:val="115"/>
              </w:rPr>
              <w:t>tools,</w:t>
            </w:r>
            <w:r>
              <w:rPr>
                <w:color w:val="231F20"/>
                <w:spacing w:val="-23"/>
                <w:w w:val="115"/>
              </w:rPr>
              <w:t xml:space="preserve"> </w:t>
            </w:r>
            <w:r>
              <w:rPr>
                <w:color w:val="231F20"/>
                <w:w w:val="115"/>
              </w:rPr>
              <w:t>etc)</w:t>
            </w:r>
            <w:r>
              <w:rPr>
                <w:color w:val="231F20"/>
                <w:spacing w:val="-16"/>
                <w:w w:val="115"/>
              </w:rPr>
              <w:t xml:space="preserve"> </w:t>
            </w:r>
            <w:r>
              <w:rPr>
                <w:color w:val="231F20"/>
                <w:w w:val="115"/>
              </w:rPr>
              <w:t>is</w:t>
            </w:r>
            <w:r>
              <w:rPr>
                <w:color w:val="231F20"/>
                <w:spacing w:val="-15"/>
                <w:w w:val="115"/>
              </w:rPr>
              <w:t xml:space="preserve"> </w:t>
            </w:r>
            <w:r>
              <w:rPr>
                <w:i/>
                <w:color w:val="231F20"/>
                <w:w w:val="115"/>
              </w:rPr>
              <w:t>[</w:t>
            </w:r>
            <w:r w:rsidR="00FD4591" w:rsidRPr="00FD4591">
              <w:rPr>
                <w:b/>
                <w:i/>
                <w:color w:val="231F20"/>
                <w:w w:val="115"/>
              </w:rPr>
              <w:t>Not applicable</w:t>
            </w:r>
            <w:r>
              <w:rPr>
                <w:i/>
                <w:color w:val="231F20"/>
                <w:w w:val="115"/>
              </w:rPr>
              <w:t>].</w:t>
            </w:r>
          </w:p>
        </w:tc>
      </w:tr>
      <w:tr w:rsidR="0074359D" w:rsidTr="00CC3CB2">
        <w:trPr>
          <w:trHeight w:val="415"/>
        </w:trPr>
        <w:tc>
          <w:tcPr>
            <w:tcW w:w="1620" w:type="dxa"/>
          </w:tcPr>
          <w:p w:rsidR="0074359D" w:rsidRDefault="0074359D" w:rsidP="00CC3CB2">
            <w:pPr>
              <w:pStyle w:val="TableParagraph"/>
              <w:spacing w:before="87"/>
              <w:ind w:left="56"/>
              <w:rPr>
                <w:b/>
              </w:rPr>
            </w:pPr>
            <w:r>
              <w:rPr>
                <w:b/>
                <w:color w:val="231F20"/>
                <w:w w:val="110"/>
              </w:rPr>
              <w:t>ITB 24.1 (a)</w:t>
            </w:r>
          </w:p>
        </w:tc>
        <w:tc>
          <w:tcPr>
            <w:tcW w:w="7781" w:type="dxa"/>
          </w:tcPr>
          <w:p w:rsidR="0074359D" w:rsidRDefault="0074359D" w:rsidP="00CC3CB2">
            <w:pPr>
              <w:pStyle w:val="TableParagraph"/>
              <w:spacing w:before="87"/>
              <w:ind w:left="56"/>
            </w:pPr>
            <w:r>
              <w:rPr>
                <w:color w:val="231F20"/>
                <w:w w:val="105"/>
              </w:rPr>
              <w:t xml:space="preserve">Manufacturer’s authorization </w:t>
            </w:r>
            <w:r>
              <w:rPr>
                <w:i/>
                <w:color w:val="231F20"/>
                <w:w w:val="105"/>
              </w:rPr>
              <w:t>“</w:t>
            </w:r>
            <w:r w:rsidRPr="00FD4591">
              <w:rPr>
                <w:b/>
                <w:i/>
                <w:color w:val="231F20"/>
                <w:w w:val="105"/>
              </w:rPr>
              <w:t>is not</w:t>
            </w:r>
            <w:r w:rsidR="00FD4591">
              <w:rPr>
                <w:i/>
                <w:color w:val="231F20"/>
                <w:w w:val="105"/>
              </w:rPr>
              <w:t>”</w:t>
            </w:r>
            <w:r>
              <w:rPr>
                <w:i/>
                <w:color w:val="231F20"/>
                <w:w w:val="105"/>
              </w:rPr>
              <w:t xml:space="preserve"> </w:t>
            </w:r>
            <w:r>
              <w:rPr>
                <w:color w:val="231F20"/>
                <w:w w:val="105"/>
              </w:rPr>
              <w:t>required.</w:t>
            </w:r>
          </w:p>
        </w:tc>
      </w:tr>
      <w:tr w:rsidR="0074359D" w:rsidTr="00CC3CB2">
        <w:trPr>
          <w:trHeight w:val="1166"/>
        </w:trPr>
        <w:tc>
          <w:tcPr>
            <w:tcW w:w="1620" w:type="dxa"/>
          </w:tcPr>
          <w:p w:rsidR="0074359D" w:rsidRDefault="0074359D" w:rsidP="00CC3CB2">
            <w:pPr>
              <w:pStyle w:val="TableParagraph"/>
              <w:spacing w:before="3"/>
              <w:rPr>
                <w:sz w:val="40"/>
              </w:rPr>
            </w:pPr>
          </w:p>
          <w:p w:rsidR="0074359D" w:rsidRPr="0088601D" w:rsidRDefault="0074359D" w:rsidP="00CC3CB2">
            <w:pPr>
              <w:pStyle w:val="TableParagraph"/>
              <w:ind w:left="56"/>
              <w:rPr>
                <w:b/>
              </w:rPr>
            </w:pPr>
            <w:r w:rsidRPr="0088601D">
              <w:rPr>
                <w:b/>
                <w:color w:val="231F20"/>
                <w:w w:val="110"/>
              </w:rPr>
              <w:t>ITB 24.1 (b)</w:t>
            </w:r>
          </w:p>
        </w:tc>
        <w:tc>
          <w:tcPr>
            <w:tcW w:w="7781" w:type="dxa"/>
          </w:tcPr>
          <w:p w:rsidR="0074359D" w:rsidRDefault="0074359D" w:rsidP="0088601D">
            <w:pPr>
              <w:pStyle w:val="TableParagraph"/>
              <w:spacing w:before="183" w:line="266" w:lineRule="auto"/>
              <w:ind w:left="56" w:right="44"/>
              <w:jc w:val="both"/>
            </w:pPr>
            <w:r w:rsidRPr="0088601D">
              <w:rPr>
                <w:color w:val="231F20"/>
                <w:w w:val="110"/>
              </w:rPr>
              <w:t>After</w:t>
            </w:r>
            <w:r w:rsidRPr="0088601D">
              <w:rPr>
                <w:color w:val="231F20"/>
                <w:spacing w:val="-5"/>
                <w:w w:val="110"/>
              </w:rPr>
              <w:t xml:space="preserve"> </w:t>
            </w:r>
            <w:r w:rsidRPr="0088601D">
              <w:rPr>
                <w:color w:val="231F20"/>
                <w:w w:val="110"/>
              </w:rPr>
              <w:t>sales</w:t>
            </w:r>
            <w:r w:rsidRPr="0088601D">
              <w:rPr>
                <w:color w:val="231F20"/>
                <w:spacing w:val="-4"/>
                <w:w w:val="110"/>
              </w:rPr>
              <w:t xml:space="preserve"> </w:t>
            </w:r>
            <w:r w:rsidRPr="0088601D">
              <w:rPr>
                <w:color w:val="231F20"/>
                <w:w w:val="110"/>
              </w:rPr>
              <w:t>maintenance,</w:t>
            </w:r>
            <w:r w:rsidRPr="0088601D">
              <w:rPr>
                <w:color w:val="231F20"/>
                <w:spacing w:val="-15"/>
                <w:w w:val="110"/>
              </w:rPr>
              <w:t xml:space="preserve"> </w:t>
            </w:r>
            <w:r w:rsidRPr="0088601D">
              <w:rPr>
                <w:color w:val="231F20"/>
                <w:w w:val="110"/>
              </w:rPr>
              <w:t>repair,</w:t>
            </w:r>
            <w:r w:rsidRPr="0088601D">
              <w:rPr>
                <w:color w:val="231F20"/>
                <w:spacing w:val="-15"/>
                <w:w w:val="110"/>
              </w:rPr>
              <w:t xml:space="preserve"> </w:t>
            </w:r>
            <w:r w:rsidRPr="0088601D">
              <w:rPr>
                <w:color w:val="231F20"/>
                <w:w w:val="110"/>
              </w:rPr>
              <w:t>spare</w:t>
            </w:r>
            <w:r w:rsidRPr="0088601D">
              <w:rPr>
                <w:color w:val="231F20"/>
                <w:spacing w:val="-4"/>
                <w:w w:val="110"/>
              </w:rPr>
              <w:t xml:space="preserve"> </w:t>
            </w:r>
            <w:r w:rsidRPr="0088601D">
              <w:rPr>
                <w:color w:val="231F20"/>
                <w:w w:val="110"/>
              </w:rPr>
              <w:t>parts</w:t>
            </w:r>
            <w:r w:rsidRPr="0088601D">
              <w:rPr>
                <w:color w:val="231F20"/>
                <w:spacing w:val="-4"/>
                <w:w w:val="110"/>
              </w:rPr>
              <w:t xml:space="preserve"> </w:t>
            </w:r>
            <w:r w:rsidRPr="0088601D">
              <w:rPr>
                <w:color w:val="231F20"/>
                <w:w w:val="110"/>
              </w:rPr>
              <w:t>stocking</w:t>
            </w:r>
            <w:r w:rsidRPr="0088601D">
              <w:rPr>
                <w:color w:val="231F20"/>
                <w:spacing w:val="-4"/>
                <w:w w:val="110"/>
              </w:rPr>
              <w:t xml:space="preserve"> </w:t>
            </w:r>
            <w:r w:rsidRPr="0088601D">
              <w:rPr>
                <w:color w:val="231F20"/>
                <w:w w:val="110"/>
              </w:rPr>
              <w:t>and</w:t>
            </w:r>
            <w:r w:rsidRPr="0088601D">
              <w:rPr>
                <w:color w:val="231F20"/>
                <w:spacing w:val="-4"/>
                <w:w w:val="110"/>
              </w:rPr>
              <w:t xml:space="preserve"> </w:t>
            </w:r>
            <w:r w:rsidRPr="0088601D">
              <w:rPr>
                <w:color w:val="231F20"/>
                <w:w w:val="110"/>
              </w:rPr>
              <w:t>related</w:t>
            </w:r>
            <w:r w:rsidRPr="0088601D">
              <w:rPr>
                <w:color w:val="231F20"/>
                <w:spacing w:val="-5"/>
                <w:w w:val="110"/>
              </w:rPr>
              <w:t xml:space="preserve"> </w:t>
            </w:r>
            <w:r w:rsidRPr="0088601D">
              <w:rPr>
                <w:color w:val="231F20"/>
                <w:w w:val="110"/>
              </w:rPr>
              <w:t>services</w:t>
            </w:r>
            <w:r w:rsidRPr="0088601D">
              <w:rPr>
                <w:color w:val="231F20"/>
                <w:spacing w:val="-5"/>
                <w:w w:val="110"/>
              </w:rPr>
              <w:t xml:space="preserve"> </w:t>
            </w:r>
            <w:r w:rsidRPr="0088601D">
              <w:rPr>
                <w:i/>
                <w:color w:val="231F20"/>
                <w:w w:val="110"/>
              </w:rPr>
              <w:t>[</w:t>
            </w:r>
            <w:r w:rsidRPr="0088601D">
              <w:rPr>
                <w:i/>
                <w:color w:val="231F20"/>
                <w:spacing w:val="-8"/>
                <w:w w:val="110"/>
              </w:rPr>
              <w:t xml:space="preserve"> </w:t>
            </w:r>
            <w:r w:rsidRPr="0088601D">
              <w:rPr>
                <w:i/>
                <w:color w:val="231F20"/>
                <w:w w:val="110"/>
              </w:rPr>
              <w:t>“</w:t>
            </w:r>
            <w:r w:rsidRPr="0088601D">
              <w:rPr>
                <w:b/>
                <w:i/>
                <w:color w:val="231F20"/>
                <w:w w:val="110"/>
              </w:rPr>
              <w:t>are</w:t>
            </w:r>
            <w:r w:rsidRPr="0088601D">
              <w:rPr>
                <w:b/>
                <w:i/>
                <w:color w:val="231F20"/>
                <w:spacing w:val="-3"/>
                <w:w w:val="110"/>
              </w:rPr>
              <w:t xml:space="preserve"> </w:t>
            </w:r>
            <w:r w:rsidRPr="0088601D">
              <w:rPr>
                <w:i/>
                <w:color w:val="231F20"/>
                <w:w w:val="110"/>
              </w:rPr>
              <w:t>”]</w:t>
            </w:r>
            <w:r w:rsidRPr="0088601D">
              <w:rPr>
                <w:i/>
                <w:color w:val="231F20"/>
                <w:spacing w:val="-3"/>
                <w:w w:val="110"/>
              </w:rPr>
              <w:t xml:space="preserve"> </w:t>
            </w:r>
            <w:r w:rsidRPr="0088601D">
              <w:rPr>
                <w:color w:val="231F20"/>
                <w:w w:val="110"/>
              </w:rPr>
              <w:t>required,</w:t>
            </w:r>
            <w:r w:rsidRPr="0088601D">
              <w:rPr>
                <w:color w:val="231F20"/>
                <w:spacing w:val="-9"/>
                <w:w w:val="110"/>
              </w:rPr>
              <w:t xml:space="preserve"> </w:t>
            </w:r>
            <w:r w:rsidRPr="0088601D">
              <w:rPr>
                <w:color w:val="231F20"/>
                <w:w w:val="110"/>
              </w:rPr>
              <w:t>and</w:t>
            </w:r>
            <w:r w:rsidRPr="0088601D">
              <w:rPr>
                <w:color w:val="231F20"/>
                <w:spacing w:val="-3"/>
                <w:w w:val="110"/>
              </w:rPr>
              <w:t xml:space="preserve"> </w:t>
            </w:r>
            <w:r w:rsidRPr="0088601D">
              <w:rPr>
                <w:color w:val="231F20"/>
                <w:w w:val="110"/>
              </w:rPr>
              <w:t>the</w:t>
            </w:r>
            <w:r w:rsidRPr="0088601D">
              <w:rPr>
                <w:color w:val="231F20"/>
                <w:spacing w:val="-2"/>
                <w:w w:val="110"/>
              </w:rPr>
              <w:t xml:space="preserve"> </w:t>
            </w:r>
            <w:r w:rsidRPr="0088601D">
              <w:rPr>
                <w:color w:val="231F20"/>
                <w:w w:val="110"/>
              </w:rPr>
              <w:t>Bidder</w:t>
            </w:r>
            <w:r w:rsidRPr="0088601D">
              <w:rPr>
                <w:color w:val="231F20"/>
                <w:spacing w:val="-3"/>
                <w:w w:val="110"/>
              </w:rPr>
              <w:t xml:space="preserve"> </w:t>
            </w:r>
            <w:r w:rsidRPr="0088601D">
              <w:rPr>
                <w:color w:val="231F20"/>
                <w:w w:val="110"/>
              </w:rPr>
              <w:t>therefore</w:t>
            </w:r>
            <w:r w:rsidRPr="0088601D">
              <w:rPr>
                <w:color w:val="231F20"/>
                <w:spacing w:val="-3"/>
                <w:w w:val="110"/>
              </w:rPr>
              <w:t xml:space="preserve"> </w:t>
            </w:r>
            <w:r w:rsidRPr="0088601D">
              <w:rPr>
                <w:i/>
                <w:color w:val="231F20"/>
                <w:w w:val="110"/>
              </w:rPr>
              <w:t>“</w:t>
            </w:r>
            <w:r w:rsidRPr="0088601D">
              <w:rPr>
                <w:b/>
                <w:i/>
                <w:color w:val="231F20"/>
                <w:w w:val="110"/>
              </w:rPr>
              <w:t>is</w:t>
            </w:r>
            <w:r w:rsidRPr="0088601D">
              <w:rPr>
                <w:i/>
                <w:color w:val="231F20"/>
                <w:w w:val="110"/>
              </w:rPr>
              <w:t xml:space="preserve">”] </w:t>
            </w:r>
            <w:r w:rsidRPr="0088601D">
              <w:rPr>
                <w:color w:val="231F20"/>
                <w:w w:val="110"/>
              </w:rPr>
              <w:t>required to be represented by a suitably equipped and able agent in</w:t>
            </w:r>
            <w:r w:rsidRPr="0088601D">
              <w:rPr>
                <w:color w:val="231F20"/>
                <w:spacing w:val="29"/>
                <w:w w:val="110"/>
              </w:rPr>
              <w:t xml:space="preserve"> </w:t>
            </w:r>
            <w:r w:rsidRPr="0088601D">
              <w:rPr>
                <w:color w:val="231F20"/>
                <w:w w:val="110"/>
              </w:rPr>
              <w:t>Bhutan.</w:t>
            </w:r>
          </w:p>
        </w:tc>
      </w:tr>
      <w:tr w:rsidR="0074359D" w:rsidTr="00CC3CB2">
        <w:trPr>
          <w:trHeight w:val="386"/>
        </w:trPr>
        <w:tc>
          <w:tcPr>
            <w:tcW w:w="1620" w:type="dxa"/>
          </w:tcPr>
          <w:p w:rsidR="0074359D" w:rsidRDefault="0074359D" w:rsidP="00CC3CB2">
            <w:pPr>
              <w:pStyle w:val="TableParagraph"/>
              <w:spacing w:before="73"/>
              <w:ind w:left="56"/>
              <w:rPr>
                <w:b/>
              </w:rPr>
            </w:pPr>
            <w:r>
              <w:rPr>
                <w:b/>
                <w:color w:val="231F20"/>
                <w:w w:val="110"/>
              </w:rPr>
              <w:t>ITB 25.1</w:t>
            </w:r>
          </w:p>
        </w:tc>
        <w:tc>
          <w:tcPr>
            <w:tcW w:w="7781" w:type="dxa"/>
          </w:tcPr>
          <w:p w:rsidR="0074359D" w:rsidRDefault="0074359D" w:rsidP="00FE398B">
            <w:pPr>
              <w:pStyle w:val="TableParagraph"/>
              <w:spacing w:before="73"/>
              <w:ind w:left="56"/>
            </w:pPr>
            <w:r>
              <w:rPr>
                <w:color w:val="231F20"/>
                <w:w w:val="110"/>
              </w:rPr>
              <w:t xml:space="preserve">The Bid validity period shall be </w:t>
            </w:r>
            <w:r w:rsidR="00FE398B" w:rsidRPr="00FE398B">
              <w:rPr>
                <w:b/>
                <w:i/>
                <w:color w:val="231F20"/>
                <w:w w:val="110"/>
              </w:rPr>
              <w:t>60</w:t>
            </w:r>
            <w:r w:rsidR="00FE398B">
              <w:rPr>
                <w:color w:val="231F20"/>
                <w:w w:val="110"/>
              </w:rPr>
              <w:t>(Sixty)</w:t>
            </w:r>
            <w:r w:rsidRPr="00FE398B">
              <w:rPr>
                <w:color w:val="231F20"/>
                <w:w w:val="110"/>
              </w:rPr>
              <w:t xml:space="preserve"> </w:t>
            </w:r>
            <w:r>
              <w:rPr>
                <w:color w:val="231F20"/>
                <w:w w:val="110"/>
              </w:rPr>
              <w:t>days.</w:t>
            </w:r>
          </w:p>
        </w:tc>
      </w:tr>
      <w:tr w:rsidR="0074359D" w:rsidTr="00CC3CB2">
        <w:trPr>
          <w:trHeight w:val="415"/>
        </w:trPr>
        <w:tc>
          <w:tcPr>
            <w:tcW w:w="1620" w:type="dxa"/>
          </w:tcPr>
          <w:p w:rsidR="0074359D" w:rsidRDefault="0074359D" w:rsidP="00CC3CB2">
            <w:pPr>
              <w:pStyle w:val="TableParagraph"/>
              <w:spacing w:before="87"/>
              <w:ind w:left="56"/>
              <w:rPr>
                <w:b/>
              </w:rPr>
            </w:pPr>
            <w:r>
              <w:rPr>
                <w:b/>
                <w:color w:val="231F20"/>
                <w:w w:val="110"/>
              </w:rPr>
              <w:t>ITB 26.1</w:t>
            </w:r>
          </w:p>
        </w:tc>
        <w:tc>
          <w:tcPr>
            <w:tcW w:w="7781" w:type="dxa"/>
          </w:tcPr>
          <w:p w:rsidR="0074359D" w:rsidRDefault="0074359D" w:rsidP="00FE398B">
            <w:pPr>
              <w:pStyle w:val="TableParagraph"/>
              <w:spacing w:before="87"/>
              <w:ind w:left="56"/>
              <w:rPr>
                <w:i/>
              </w:rPr>
            </w:pPr>
            <w:r>
              <w:rPr>
                <w:color w:val="231F20"/>
                <w:w w:val="110"/>
              </w:rPr>
              <w:t xml:space="preserve">The amount and </w:t>
            </w:r>
            <w:r w:rsidR="00FE398B">
              <w:rPr>
                <w:color w:val="231F20"/>
                <w:w w:val="110"/>
              </w:rPr>
              <w:t xml:space="preserve">currency of the Bid Security is </w:t>
            </w:r>
            <w:r w:rsidR="001734BF">
              <w:rPr>
                <w:b/>
                <w:i/>
                <w:color w:val="231F20"/>
                <w:w w:val="110"/>
              </w:rPr>
              <w:t>5</w:t>
            </w:r>
            <w:r w:rsidR="00BA6BA4">
              <w:rPr>
                <w:b/>
                <w:i/>
                <w:color w:val="231F20"/>
                <w:w w:val="110"/>
              </w:rPr>
              <w:t>0,000 (</w:t>
            </w:r>
            <w:r w:rsidR="001734BF">
              <w:rPr>
                <w:b/>
                <w:i/>
                <w:color w:val="231F20"/>
                <w:w w:val="110"/>
              </w:rPr>
              <w:t>Fif</w:t>
            </w:r>
            <w:r w:rsidR="00BA6BA4">
              <w:rPr>
                <w:b/>
                <w:i/>
                <w:color w:val="231F20"/>
                <w:w w:val="110"/>
              </w:rPr>
              <w:t xml:space="preserve">ty </w:t>
            </w:r>
            <w:r w:rsidR="00FE398B" w:rsidRPr="00FE398B">
              <w:rPr>
                <w:b/>
                <w:i/>
                <w:color w:val="231F20"/>
                <w:w w:val="110"/>
              </w:rPr>
              <w:t xml:space="preserve">Thousand) Ngultrum </w:t>
            </w:r>
            <w:r w:rsidR="00FE398B" w:rsidRPr="00FE398B">
              <w:rPr>
                <w:rFonts w:eastAsia="Arial Unicode MS"/>
                <w:b/>
                <w:i/>
              </w:rPr>
              <w:t>per bid should be drawn in the form of DD/CW/Favoring Chief Executive Officer, NHDCL.</w:t>
            </w:r>
          </w:p>
        </w:tc>
      </w:tr>
      <w:tr w:rsidR="0074359D" w:rsidTr="00CC3CB2">
        <w:trPr>
          <w:trHeight w:val="500"/>
        </w:trPr>
        <w:tc>
          <w:tcPr>
            <w:tcW w:w="9401" w:type="dxa"/>
            <w:gridSpan w:val="2"/>
          </w:tcPr>
          <w:p w:rsidR="0074359D" w:rsidRDefault="0074359D" w:rsidP="00CC3CB2">
            <w:pPr>
              <w:pStyle w:val="TableParagraph"/>
              <w:spacing w:before="95"/>
              <w:ind w:left="2092"/>
              <w:rPr>
                <w:rFonts w:ascii="Arial"/>
                <w:b/>
                <w:sz w:val="28"/>
              </w:rPr>
            </w:pPr>
            <w:r>
              <w:rPr>
                <w:rFonts w:ascii="Arial"/>
                <w:b/>
                <w:color w:val="231F20"/>
                <w:sz w:val="28"/>
              </w:rPr>
              <w:t>E. SUBMISSION AND OPENING OF BIDS</w:t>
            </w:r>
          </w:p>
        </w:tc>
      </w:tr>
      <w:tr w:rsidR="0074359D" w:rsidTr="00CC3CB2">
        <w:trPr>
          <w:trHeight w:val="684"/>
        </w:trPr>
        <w:tc>
          <w:tcPr>
            <w:tcW w:w="1620" w:type="dxa"/>
          </w:tcPr>
          <w:p w:rsidR="0074359D" w:rsidRDefault="0074359D" w:rsidP="00CC3CB2">
            <w:pPr>
              <w:pStyle w:val="TableParagraph"/>
              <w:spacing w:before="82"/>
              <w:ind w:left="56"/>
              <w:rPr>
                <w:b/>
              </w:rPr>
            </w:pPr>
            <w:r>
              <w:rPr>
                <w:b/>
                <w:color w:val="231F20"/>
                <w:w w:val="110"/>
              </w:rPr>
              <w:t xml:space="preserve">ITB </w:t>
            </w:r>
            <w:r>
              <w:rPr>
                <w:b/>
                <w:color w:val="231F20"/>
                <w:spacing w:val="-3"/>
                <w:w w:val="110"/>
              </w:rPr>
              <w:t>27.1</w:t>
            </w:r>
            <w:r>
              <w:rPr>
                <w:b/>
                <w:color w:val="231F20"/>
                <w:spacing w:val="48"/>
                <w:w w:val="110"/>
              </w:rPr>
              <w:t xml:space="preserve"> </w:t>
            </w:r>
            <w:r>
              <w:rPr>
                <w:b/>
                <w:color w:val="231F20"/>
                <w:w w:val="110"/>
              </w:rPr>
              <w:t>and</w:t>
            </w:r>
          </w:p>
          <w:p w:rsidR="0074359D" w:rsidRDefault="0074359D" w:rsidP="00CC3CB2">
            <w:pPr>
              <w:pStyle w:val="TableParagraph"/>
              <w:spacing w:before="27"/>
              <w:ind w:left="56"/>
              <w:rPr>
                <w:b/>
              </w:rPr>
            </w:pPr>
            <w:r>
              <w:rPr>
                <w:b/>
                <w:color w:val="231F20"/>
                <w:w w:val="115"/>
              </w:rPr>
              <w:t>28.1</w:t>
            </w:r>
          </w:p>
        </w:tc>
        <w:tc>
          <w:tcPr>
            <w:tcW w:w="7781" w:type="dxa"/>
          </w:tcPr>
          <w:p w:rsidR="0074359D" w:rsidRDefault="0074359D" w:rsidP="00FE398B">
            <w:pPr>
              <w:pStyle w:val="TableParagraph"/>
              <w:spacing w:before="82" w:line="266" w:lineRule="auto"/>
              <w:ind w:left="56" w:right="-8"/>
              <w:rPr>
                <w:i/>
              </w:rPr>
            </w:pPr>
            <w:r>
              <w:rPr>
                <w:color w:val="231F20"/>
                <w:w w:val="110"/>
              </w:rPr>
              <w:t>In addition to the original of the Bid, the number of copies is</w:t>
            </w:r>
            <w:r w:rsidR="00FE398B">
              <w:rPr>
                <w:color w:val="231F20"/>
                <w:w w:val="110"/>
              </w:rPr>
              <w:t>:</w:t>
            </w:r>
            <w:r w:rsidR="00FE398B" w:rsidRPr="00EE6110">
              <w:rPr>
                <w:rFonts w:eastAsia="Arial Unicode MS"/>
              </w:rPr>
              <w:t xml:space="preserve"> </w:t>
            </w:r>
            <w:r w:rsidR="00FE398B" w:rsidRPr="00FE398B">
              <w:rPr>
                <w:rFonts w:eastAsia="Arial Unicode MS"/>
                <w:b/>
                <w:i/>
              </w:rPr>
              <w:t>one original and one identical copy of the bid document.</w:t>
            </w:r>
          </w:p>
        </w:tc>
      </w:tr>
      <w:tr w:rsidR="0074359D" w:rsidTr="00CC3CB2">
        <w:trPr>
          <w:trHeight w:val="670"/>
        </w:trPr>
        <w:tc>
          <w:tcPr>
            <w:tcW w:w="1620" w:type="dxa"/>
          </w:tcPr>
          <w:p w:rsidR="0074359D" w:rsidRDefault="0074359D" w:rsidP="00CC3CB2">
            <w:pPr>
              <w:pStyle w:val="TableParagraph"/>
              <w:spacing w:before="215"/>
              <w:ind w:left="56"/>
              <w:rPr>
                <w:b/>
              </w:rPr>
            </w:pPr>
            <w:r>
              <w:rPr>
                <w:b/>
                <w:color w:val="231F20"/>
                <w:w w:val="110"/>
              </w:rPr>
              <w:t>ITB 28.3 (c)</w:t>
            </w:r>
          </w:p>
        </w:tc>
        <w:tc>
          <w:tcPr>
            <w:tcW w:w="7781" w:type="dxa"/>
          </w:tcPr>
          <w:p w:rsidR="0074359D" w:rsidRDefault="0074359D" w:rsidP="00FE398B">
            <w:pPr>
              <w:pStyle w:val="TableParagraph"/>
              <w:spacing w:before="75" w:line="266" w:lineRule="auto"/>
              <w:ind w:left="56"/>
              <w:rPr>
                <w:i/>
              </w:rPr>
            </w:pPr>
            <w:r>
              <w:rPr>
                <w:color w:val="231F20"/>
                <w:w w:val="110"/>
              </w:rPr>
              <w:t xml:space="preserve">The name and identification number of the Contract is </w:t>
            </w:r>
            <w:r w:rsidR="00F734C9">
              <w:rPr>
                <w:b/>
                <w:i/>
                <w:color w:val="231F20"/>
                <w:w w:val="110"/>
              </w:rPr>
              <w:t>Elevator/Lift</w:t>
            </w:r>
            <w:r w:rsidR="00FE398B">
              <w:rPr>
                <w:i/>
                <w:color w:val="231F20"/>
                <w:w w:val="110"/>
              </w:rPr>
              <w:t>.</w:t>
            </w:r>
          </w:p>
        </w:tc>
      </w:tr>
      <w:tr w:rsidR="0074359D" w:rsidTr="00CC3CB2">
        <w:trPr>
          <w:trHeight w:val="684"/>
        </w:trPr>
        <w:tc>
          <w:tcPr>
            <w:tcW w:w="1620" w:type="dxa"/>
          </w:tcPr>
          <w:p w:rsidR="0074359D" w:rsidRDefault="0074359D" w:rsidP="00CC3CB2">
            <w:pPr>
              <w:pStyle w:val="TableParagraph"/>
              <w:spacing w:before="222"/>
              <w:ind w:left="56"/>
              <w:rPr>
                <w:b/>
              </w:rPr>
            </w:pPr>
            <w:r>
              <w:rPr>
                <w:b/>
                <w:color w:val="231F20"/>
                <w:w w:val="110"/>
              </w:rPr>
              <w:t>ITB 28.3 (d)</w:t>
            </w:r>
          </w:p>
        </w:tc>
        <w:tc>
          <w:tcPr>
            <w:tcW w:w="7781" w:type="dxa"/>
          </w:tcPr>
          <w:p w:rsidR="0074359D" w:rsidRDefault="0074359D" w:rsidP="00944334">
            <w:pPr>
              <w:pStyle w:val="TableParagraph"/>
              <w:spacing w:before="82" w:line="266" w:lineRule="auto"/>
              <w:ind w:left="56"/>
            </w:pPr>
            <w:r>
              <w:rPr>
                <w:color w:val="231F20"/>
                <w:w w:val="110"/>
              </w:rPr>
              <w:t xml:space="preserve">The time and date for Bid Opening is </w:t>
            </w:r>
            <w:r>
              <w:rPr>
                <w:i/>
                <w:color w:val="231F20"/>
                <w:w w:val="110"/>
              </w:rPr>
              <w:t>[</w:t>
            </w:r>
            <w:r w:rsidR="00944334" w:rsidRPr="00944334">
              <w:rPr>
                <w:b/>
                <w:i/>
                <w:color w:val="231F20"/>
                <w:w w:val="110"/>
              </w:rPr>
              <w:t>2:30 Pm</w:t>
            </w:r>
            <w:r>
              <w:rPr>
                <w:i/>
                <w:color w:val="231F20"/>
                <w:w w:val="110"/>
              </w:rPr>
              <w:t xml:space="preserve">] </w:t>
            </w:r>
            <w:r>
              <w:rPr>
                <w:color w:val="231F20"/>
                <w:w w:val="110"/>
              </w:rPr>
              <w:t>Bhutan time on</w:t>
            </w:r>
            <w:r w:rsidR="00944334">
              <w:rPr>
                <w:color w:val="231F20"/>
                <w:w w:val="110"/>
              </w:rPr>
              <w:t xml:space="preserve"> </w:t>
            </w:r>
            <w:r w:rsidR="00944334" w:rsidRPr="00944334">
              <w:rPr>
                <w:b/>
                <w:color w:val="231F20"/>
                <w:w w:val="110"/>
              </w:rPr>
              <w:t>Tuesday</w:t>
            </w:r>
            <w:r w:rsidRPr="00944334">
              <w:rPr>
                <w:b/>
                <w:color w:val="231F20"/>
                <w:w w:val="110"/>
              </w:rPr>
              <w:t xml:space="preserve"> </w:t>
            </w:r>
            <w:r w:rsidR="00944334" w:rsidRPr="00944334">
              <w:rPr>
                <w:b/>
                <w:i/>
                <w:color w:val="231F20"/>
                <w:w w:val="110"/>
              </w:rPr>
              <w:t>31</w:t>
            </w:r>
            <w:r w:rsidR="00944334" w:rsidRPr="00944334">
              <w:rPr>
                <w:b/>
                <w:i/>
                <w:color w:val="231F20"/>
                <w:w w:val="110"/>
                <w:vertAlign w:val="superscript"/>
              </w:rPr>
              <w:t>st</w:t>
            </w:r>
            <w:r w:rsidR="00944334" w:rsidRPr="00944334">
              <w:rPr>
                <w:b/>
                <w:i/>
                <w:color w:val="231F20"/>
                <w:w w:val="110"/>
              </w:rPr>
              <w:t xml:space="preserve"> March 2020</w:t>
            </w:r>
            <w:r w:rsidRPr="00944334">
              <w:rPr>
                <w:b/>
                <w:color w:val="231F20"/>
                <w:w w:val="110"/>
              </w:rPr>
              <w:t>.</w:t>
            </w:r>
          </w:p>
        </w:tc>
      </w:tr>
    </w:tbl>
    <w:p w:rsidR="0074359D" w:rsidRDefault="0074359D" w:rsidP="0074359D">
      <w:pPr>
        <w:spacing w:line="266" w:lineRule="auto"/>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101" o:spid="_x0000_s1120" style="width:470.6pt;height:.5pt;mso-position-horizontal-relative:char;mso-position-vertical-relative:line" coordsize="9412,10">
            <v:line id="Line 63" o:spid="_x0000_s1121"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pymcQAAADcAAAADwAAAGRycy9kb3ducmV2LnhtbERPS2rDMBDdB3oHMYVsQiM3gVDcyKYU&#10;CiWL/NwDjK2pbSqNHEuJnZw+KhS6m8f7zjofrREX6n3rWMHzPAFBXDndcq3gq/h4egHhA7JG45gU&#10;XMlDnj1M1phqN/CBLsdQixjCPkUFTQhdKqWvGrLo564jjty36y2GCPta6h6HGG6NXCTJSlpsOTY0&#10;2NF7Q9XP8WwVFKdZMPvdxgzFrlzK8rRd3s5bpaaP49sriEBj+Bf/uT91nJ8s4PeZeIH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GnKZxAAAANwAAAAPAAAAAAAAAAAA&#10;AAAAAKECAABkcnMvZG93bnJldi54bWxQSwUGAAAAAAQABAD5AAAAkgMAAAAA&#10;" strokecolor="#231f20" strokeweight=".5pt"/>
            <w10:wrap type="none"/>
            <w10:anchorlock/>
          </v:group>
        </w:pict>
      </w:r>
    </w:p>
    <w:p w:rsidR="0074359D" w:rsidRDefault="0074359D" w:rsidP="0074359D">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0"/>
        <w:gridCol w:w="7781"/>
      </w:tblGrid>
      <w:tr w:rsidR="0074359D" w:rsidTr="00944334">
        <w:trPr>
          <w:trHeight w:val="1489"/>
        </w:trPr>
        <w:tc>
          <w:tcPr>
            <w:tcW w:w="1620" w:type="dxa"/>
          </w:tcPr>
          <w:p w:rsidR="0074359D" w:rsidRDefault="0074359D" w:rsidP="00CC3CB2">
            <w:pPr>
              <w:pStyle w:val="TableParagraph"/>
              <w:spacing w:before="17"/>
              <w:ind w:left="56"/>
              <w:rPr>
                <w:b/>
              </w:rPr>
            </w:pPr>
            <w:r>
              <w:rPr>
                <w:b/>
                <w:color w:val="231F20"/>
                <w:w w:val="110"/>
              </w:rPr>
              <w:t>ITB 28.7</w:t>
            </w:r>
          </w:p>
        </w:tc>
        <w:tc>
          <w:tcPr>
            <w:tcW w:w="7781" w:type="dxa"/>
          </w:tcPr>
          <w:p w:rsidR="0074359D" w:rsidRDefault="0074359D" w:rsidP="00CC3CB2">
            <w:pPr>
              <w:pStyle w:val="TableParagraph"/>
              <w:spacing w:before="89"/>
              <w:ind w:left="56"/>
            </w:pPr>
            <w:r>
              <w:rPr>
                <w:color w:val="231F20"/>
                <w:w w:val="105"/>
              </w:rPr>
              <w:t xml:space="preserve">Bidders </w:t>
            </w:r>
            <w:r>
              <w:rPr>
                <w:i/>
                <w:color w:val="231F20"/>
                <w:w w:val="105"/>
              </w:rPr>
              <w:t xml:space="preserve"> “</w:t>
            </w:r>
            <w:r w:rsidRPr="00944334">
              <w:rPr>
                <w:b/>
                <w:i/>
                <w:color w:val="231F20"/>
                <w:w w:val="105"/>
              </w:rPr>
              <w:t>shall not</w:t>
            </w:r>
            <w:r w:rsidR="00944334">
              <w:rPr>
                <w:i/>
                <w:color w:val="231F20"/>
                <w:w w:val="105"/>
              </w:rPr>
              <w:t>”</w:t>
            </w:r>
            <w:r>
              <w:rPr>
                <w:i/>
                <w:color w:val="231F20"/>
                <w:w w:val="105"/>
              </w:rPr>
              <w:t xml:space="preserve"> </w:t>
            </w:r>
            <w:r>
              <w:rPr>
                <w:color w:val="231F20"/>
                <w:w w:val="105"/>
              </w:rPr>
              <w:t>have the option of submitting their Bids</w:t>
            </w:r>
          </w:p>
          <w:p w:rsidR="0074359D" w:rsidRDefault="0074359D" w:rsidP="00CC3CB2">
            <w:pPr>
              <w:pStyle w:val="TableParagraph"/>
              <w:spacing w:before="27"/>
              <w:ind w:left="56"/>
            </w:pPr>
            <w:r>
              <w:rPr>
                <w:color w:val="231F20"/>
                <w:w w:val="110"/>
              </w:rPr>
              <w:t>electronically.</w:t>
            </w:r>
          </w:p>
          <w:p w:rsidR="0074359D" w:rsidRDefault="0074359D" w:rsidP="00CC3CB2">
            <w:pPr>
              <w:pStyle w:val="TableParagraph"/>
              <w:spacing w:line="266" w:lineRule="auto"/>
              <w:ind w:left="56" w:right="44"/>
              <w:jc w:val="both"/>
              <w:rPr>
                <w:i/>
              </w:rPr>
            </w:pPr>
          </w:p>
        </w:tc>
      </w:tr>
      <w:tr w:rsidR="0074359D" w:rsidTr="00CC3CB2">
        <w:trPr>
          <w:trHeight w:val="2238"/>
        </w:trPr>
        <w:tc>
          <w:tcPr>
            <w:tcW w:w="1620" w:type="dxa"/>
          </w:tcPr>
          <w:p w:rsidR="0074359D" w:rsidRDefault="0074359D" w:rsidP="00CC3CB2">
            <w:pPr>
              <w:pStyle w:val="TableParagraph"/>
              <w:spacing w:before="17"/>
              <w:ind w:left="56"/>
              <w:rPr>
                <w:b/>
              </w:rPr>
            </w:pPr>
            <w:r>
              <w:rPr>
                <w:b/>
                <w:color w:val="231F20"/>
                <w:w w:val="110"/>
              </w:rPr>
              <w:t>ITB 29.1</w:t>
            </w:r>
          </w:p>
        </w:tc>
        <w:tc>
          <w:tcPr>
            <w:tcW w:w="7781" w:type="dxa"/>
          </w:tcPr>
          <w:p w:rsidR="00944334" w:rsidRPr="00EE6110" w:rsidRDefault="00944334" w:rsidP="00944334">
            <w:pPr>
              <w:tabs>
                <w:tab w:val="right" w:pos="7254"/>
              </w:tabs>
              <w:spacing w:before="120" w:after="120"/>
            </w:pPr>
            <w:r w:rsidRPr="00EE6110">
              <w:t>For Bid submission purposes, the Purchaser’s address is:</w:t>
            </w:r>
          </w:p>
          <w:p w:rsidR="00944334" w:rsidRPr="00944334" w:rsidRDefault="00944334" w:rsidP="00944334">
            <w:pPr>
              <w:tabs>
                <w:tab w:val="right" w:pos="7254"/>
              </w:tabs>
              <w:spacing w:before="120" w:after="120"/>
              <w:rPr>
                <w:i/>
              </w:rPr>
            </w:pPr>
            <w:r w:rsidRPr="00EE6110">
              <w:t xml:space="preserve">Attention: </w:t>
            </w:r>
            <w:r w:rsidRPr="00944334">
              <w:rPr>
                <w:rFonts w:eastAsia="Arial Unicode MS"/>
                <w:b/>
                <w:i/>
              </w:rPr>
              <w:t>Chief Executive Officer, NHDCL.</w:t>
            </w:r>
          </w:p>
          <w:p w:rsidR="00944334" w:rsidRDefault="00944334" w:rsidP="00944334">
            <w:pPr>
              <w:tabs>
                <w:tab w:val="right" w:pos="7254"/>
              </w:tabs>
              <w:spacing w:before="120" w:after="120"/>
            </w:pPr>
            <w:r w:rsidRPr="00EE6110">
              <w:t xml:space="preserve">Address: </w:t>
            </w:r>
            <w:r w:rsidRPr="00944334">
              <w:rPr>
                <w:b/>
                <w:i/>
              </w:rPr>
              <w:t>Post Box - 1439, Thimphu, Bhutan</w:t>
            </w:r>
            <w:r w:rsidRPr="001F6EF1">
              <w:t>.</w:t>
            </w:r>
          </w:p>
          <w:p w:rsidR="00944334" w:rsidRPr="00EE6110" w:rsidRDefault="00944334" w:rsidP="00944334">
            <w:pPr>
              <w:spacing w:before="120" w:after="120"/>
            </w:pPr>
            <w:r w:rsidRPr="00EE6110">
              <w:t>The deadline for the submission of Bids is:</w:t>
            </w:r>
          </w:p>
          <w:p w:rsidR="00944334" w:rsidRPr="00C7610A" w:rsidRDefault="00944334" w:rsidP="00944334">
            <w:pPr>
              <w:spacing w:before="120" w:after="120"/>
            </w:pPr>
            <w:r w:rsidRPr="00EE6110">
              <w:t xml:space="preserve">Date: </w:t>
            </w:r>
            <w:r>
              <w:rPr>
                <w:b/>
                <w:i/>
              </w:rPr>
              <w:t>31/03/2020</w:t>
            </w:r>
            <w:r w:rsidRPr="00944334">
              <w:rPr>
                <w:b/>
                <w:i/>
              </w:rPr>
              <w:t>.</w:t>
            </w:r>
          </w:p>
          <w:p w:rsidR="0074359D" w:rsidRDefault="00944334" w:rsidP="00944334">
            <w:pPr>
              <w:pStyle w:val="TableParagraph"/>
              <w:spacing w:line="237" w:lineRule="exact"/>
              <w:ind w:left="56"/>
            </w:pPr>
            <w:r w:rsidRPr="00EE6110">
              <w:t xml:space="preserve">Time: </w:t>
            </w:r>
            <w:r w:rsidRPr="00944334">
              <w:rPr>
                <w:b/>
                <w:i/>
              </w:rPr>
              <w:t>12.30 PM</w:t>
            </w:r>
            <w:r>
              <w:t xml:space="preserve"> </w:t>
            </w:r>
            <w:r w:rsidRPr="00EE6110">
              <w:t xml:space="preserve">Bhutan </w:t>
            </w:r>
            <w:r>
              <w:t>Standard T</w:t>
            </w:r>
            <w:r w:rsidRPr="00EE6110">
              <w:t>ime.</w:t>
            </w:r>
          </w:p>
        </w:tc>
      </w:tr>
      <w:tr w:rsidR="0074359D" w:rsidTr="00944334">
        <w:trPr>
          <w:trHeight w:val="2326"/>
        </w:trPr>
        <w:tc>
          <w:tcPr>
            <w:tcW w:w="1620" w:type="dxa"/>
          </w:tcPr>
          <w:p w:rsidR="0074359D" w:rsidRDefault="0074359D" w:rsidP="00CC3CB2">
            <w:pPr>
              <w:pStyle w:val="TableParagraph"/>
              <w:spacing w:before="17"/>
              <w:ind w:left="56"/>
              <w:rPr>
                <w:b/>
              </w:rPr>
            </w:pPr>
            <w:r>
              <w:rPr>
                <w:b/>
                <w:color w:val="231F20"/>
                <w:w w:val="110"/>
              </w:rPr>
              <w:t>ITB 32.1</w:t>
            </w:r>
          </w:p>
        </w:tc>
        <w:tc>
          <w:tcPr>
            <w:tcW w:w="7781" w:type="dxa"/>
          </w:tcPr>
          <w:p w:rsidR="00944334" w:rsidRPr="00EE6110" w:rsidRDefault="00944334" w:rsidP="00944334">
            <w:pPr>
              <w:tabs>
                <w:tab w:val="right" w:pos="7254"/>
              </w:tabs>
              <w:spacing w:before="120"/>
              <w:rPr>
                <w:rFonts w:eastAsia="Arial Unicode MS"/>
              </w:rPr>
            </w:pPr>
            <w:r w:rsidRPr="00EE6110">
              <w:rPr>
                <w:rFonts w:eastAsia="Arial Unicode MS"/>
              </w:rPr>
              <w:t xml:space="preserve">The Bid Opening shall take place at: </w:t>
            </w:r>
          </w:p>
          <w:p w:rsidR="00944334" w:rsidRPr="0038738B" w:rsidRDefault="00944334" w:rsidP="00944334">
            <w:pPr>
              <w:tabs>
                <w:tab w:val="right" w:pos="7254"/>
              </w:tabs>
              <w:spacing w:before="120"/>
            </w:pPr>
            <w:r w:rsidRPr="00EE6110">
              <w:rPr>
                <w:rFonts w:eastAsia="Arial Unicode MS"/>
              </w:rPr>
              <w:t xml:space="preserve">Address: </w:t>
            </w:r>
            <w:r w:rsidRPr="00944334">
              <w:rPr>
                <w:b/>
                <w:i/>
              </w:rPr>
              <w:t>Regional Office (Bid Opening Committee) NHDCL, Phuentsholing.</w:t>
            </w:r>
          </w:p>
          <w:p w:rsidR="00944334" w:rsidRPr="00E5143B" w:rsidRDefault="00944334" w:rsidP="00944334">
            <w:pPr>
              <w:tabs>
                <w:tab w:val="right" w:pos="7254"/>
              </w:tabs>
              <w:spacing w:before="120"/>
              <w:rPr>
                <w:b/>
                <w:vertAlign w:val="superscript"/>
              </w:rPr>
            </w:pPr>
            <w:r w:rsidRPr="00724BED">
              <w:t>Date:</w:t>
            </w:r>
            <w:r>
              <w:t xml:space="preserve">  </w:t>
            </w:r>
            <w:r w:rsidRPr="00944334">
              <w:rPr>
                <w:b/>
                <w:i/>
              </w:rPr>
              <w:t>Tuesday 31</w:t>
            </w:r>
            <w:r w:rsidRPr="00944334">
              <w:rPr>
                <w:b/>
                <w:i/>
                <w:vertAlign w:val="superscript"/>
              </w:rPr>
              <w:t xml:space="preserve">st </w:t>
            </w:r>
            <w:r w:rsidRPr="00944334">
              <w:rPr>
                <w:b/>
                <w:i/>
              </w:rPr>
              <w:t>March 2020</w:t>
            </w:r>
            <w:r w:rsidRPr="007D7F11">
              <w:rPr>
                <w:b/>
              </w:rPr>
              <w:t>.</w:t>
            </w:r>
          </w:p>
          <w:p w:rsidR="0074359D" w:rsidRDefault="00944334" w:rsidP="00944334">
            <w:pPr>
              <w:pStyle w:val="TableParagraph"/>
              <w:spacing w:before="84"/>
              <w:ind w:left="56"/>
              <w:rPr>
                <w:i/>
              </w:rPr>
            </w:pPr>
            <w:r w:rsidRPr="00724BED">
              <w:t xml:space="preserve">Time: </w:t>
            </w:r>
            <w:r w:rsidRPr="00944334">
              <w:rPr>
                <w:b/>
                <w:i/>
              </w:rPr>
              <w:t>2.30 PM</w:t>
            </w:r>
            <w:r>
              <w:rPr>
                <w:b/>
              </w:rPr>
              <w:t xml:space="preserve"> </w:t>
            </w:r>
            <w:r w:rsidRPr="00EE6110">
              <w:t xml:space="preserve">Bhutan </w:t>
            </w:r>
            <w:r>
              <w:t>Standard T</w:t>
            </w:r>
            <w:r w:rsidRPr="00EE6110">
              <w:t>ime</w:t>
            </w:r>
          </w:p>
        </w:tc>
      </w:tr>
      <w:tr w:rsidR="0074359D" w:rsidTr="00CC3CB2">
        <w:trPr>
          <w:trHeight w:val="514"/>
        </w:trPr>
        <w:tc>
          <w:tcPr>
            <w:tcW w:w="9401" w:type="dxa"/>
            <w:gridSpan w:val="2"/>
          </w:tcPr>
          <w:p w:rsidR="0074359D" w:rsidRDefault="0074359D" w:rsidP="00CC3CB2">
            <w:pPr>
              <w:pStyle w:val="TableParagraph"/>
              <w:spacing w:before="102"/>
              <w:ind w:left="1785"/>
              <w:rPr>
                <w:rFonts w:ascii="Arial"/>
                <w:b/>
                <w:sz w:val="28"/>
              </w:rPr>
            </w:pPr>
            <w:r>
              <w:rPr>
                <w:rFonts w:ascii="Arial"/>
                <w:b/>
                <w:color w:val="231F20"/>
                <w:sz w:val="28"/>
              </w:rPr>
              <w:t>F. EVALUATION AND COMPARISON OF BIDS</w:t>
            </w:r>
          </w:p>
        </w:tc>
      </w:tr>
      <w:tr w:rsidR="0074359D" w:rsidTr="00CC3CB2">
        <w:trPr>
          <w:trHeight w:val="1832"/>
        </w:trPr>
        <w:tc>
          <w:tcPr>
            <w:tcW w:w="1620" w:type="dxa"/>
          </w:tcPr>
          <w:p w:rsidR="0074359D" w:rsidRDefault="0074359D" w:rsidP="00CC3CB2">
            <w:pPr>
              <w:pStyle w:val="TableParagraph"/>
              <w:spacing w:before="17"/>
              <w:ind w:left="56"/>
              <w:rPr>
                <w:b/>
              </w:rPr>
            </w:pPr>
            <w:r>
              <w:rPr>
                <w:b/>
                <w:color w:val="231F20"/>
                <w:w w:val="110"/>
              </w:rPr>
              <w:t>ITB 39.1</w:t>
            </w:r>
          </w:p>
        </w:tc>
        <w:tc>
          <w:tcPr>
            <w:tcW w:w="7781" w:type="dxa"/>
          </w:tcPr>
          <w:p w:rsidR="0074359D" w:rsidRDefault="0074359D" w:rsidP="00CC3CB2">
            <w:pPr>
              <w:pStyle w:val="TableParagraph"/>
              <w:spacing w:before="66" w:line="266" w:lineRule="auto"/>
              <w:ind w:left="56"/>
            </w:pPr>
            <w:r>
              <w:rPr>
                <w:color w:val="231F20"/>
                <w:w w:val="110"/>
              </w:rPr>
              <w:t>Bid prices expressed in different currencies shall be converted into Ngultrum (BTN).</w:t>
            </w:r>
          </w:p>
          <w:p w:rsidR="0074359D" w:rsidRDefault="0074359D" w:rsidP="00CC3CB2">
            <w:pPr>
              <w:pStyle w:val="TableParagraph"/>
              <w:spacing w:before="169"/>
              <w:ind w:left="56"/>
            </w:pPr>
            <w:r>
              <w:rPr>
                <w:color w:val="231F20"/>
                <w:w w:val="110"/>
              </w:rPr>
              <w:t>The source of exchange rates shall be the Royal Monetary Authority of Bhutan.</w:t>
            </w:r>
          </w:p>
          <w:p w:rsidR="0074359D" w:rsidRDefault="0074359D" w:rsidP="00CC3CB2">
            <w:pPr>
              <w:pStyle w:val="TableParagraph"/>
              <w:spacing w:before="197" w:line="266" w:lineRule="auto"/>
              <w:ind w:left="56"/>
            </w:pPr>
            <w:r>
              <w:rPr>
                <w:color w:val="231F20"/>
                <w:w w:val="110"/>
              </w:rPr>
              <w:t>The date for the exchange rates shall be the date of Bid Opening, as prescribed in ITB Sub-Clause 32.1.</w:t>
            </w:r>
          </w:p>
        </w:tc>
      </w:tr>
      <w:tr w:rsidR="0074359D" w:rsidTr="00CC3CB2">
        <w:trPr>
          <w:trHeight w:val="429"/>
        </w:trPr>
        <w:tc>
          <w:tcPr>
            <w:tcW w:w="1620" w:type="dxa"/>
          </w:tcPr>
          <w:p w:rsidR="0074359D" w:rsidRPr="0088601D" w:rsidRDefault="0074359D" w:rsidP="00CC3CB2">
            <w:pPr>
              <w:pStyle w:val="TableParagraph"/>
              <w:spacing w:before="95"/>
              <w:ind w:left="56"/>
              <w:rPr>
                <w:b/>
              </w:rPr>
            </w:pPr>
            <w:r w:rsidRPr="0088601D">
              <w:rPr>
                <w:b/>
                <w:color w:val="231F20"/>
                <w:w w:val="110"/>
              </w:rPr>
              <w:t>ITB 40.1</w:t>
            </w:r>
          </w:p>
        </w:tc>
        <w:tc>
          <w:tcPr>
            <w:tcW w:w="7781" w:type="dxa"/>
          </w:tcPr>
          <w:p w:rsidR="0074359D" w:rsidRDefault="0074359D" w:rsidP="00CC3CB2">
            <w:pPr>
              <w:pStyle w:val="TableParagraph"/>
              <w:spacing w:before="95"/>
              <w:ind w:left="56"/>
            </w:pPr>
            <w:r w:rsidRPr="0088601D">
              <w:rPr>
                <w:color w:val="231F20"/>
                <w:w w:val="110"/>
              </w:rPr>
              <w:t>A margin of ten percent (10%) Domestic Preference [shall or shall not] apply.</w:t>
            </w:r>
          </w:p>
        </w:tc>
      </w:tr>
      <w:tr w:rsidR="0074359D" w:rsidTr="00CC3CB2">
        <w:trPr>
          <w:trHeight w:val="3694"/>
        </w:trPr>
        <w:tc>
          <w:tcPr>
            <w:tcW w:w="1620" w:type="dxa"/>
          </w:tcPr>
          <w:p w:rsidR="0074359D" w:rsidRDefault="0074359D" w:rsidP="00CC3CB2">
            <w:pPr>
              <w:pStyle w:val="TableParagraph"/>
              <w:spacing w:before="17"/>
              <w:ind w:left="56"/>
              <w:rPr>
                <w:b/>
              </w:rPr>
            </w:pPr>
            <w:r>
              <w:rPr>
                <w:b/>
                <w:color w:val="231F20"/>
                <w:w w:val="110"/>
              </w:rPr>
              <w:t>ITB 41.3 (a)</w:t>
            </w:r>
          </w:p>
        </w:tc>
        <w:tc>
          <w:tcPr>
            <w:tcW w:w="7781" w:type="dxa"/>
          </w:tcPr>
          <w:p w:rsidR="0074359D" w:rsidRDefault="0074359D" w:rsidP="00CC3CB2">
            <w:pPr>
              <w:pStyle w:val="TableParagraph"/>
              <w:spacing w:before="17"/>
              <w:ind w:left="56"/>
              <w:rPr>
                <w:i/>
              </w:rPr>
            </w:pPr>
            <w:r>
              <w:rPr>
                <w:color w:val="231F20"/>
                <w:w w:val="110"/>
              </w:rPr>
              <w:t xml:space="preserve">Evaluation will be done for </w:t>
            </w:r>
            <w:r>
              <w:rPr>
                <w:i/>
                <w:color w:val="231F20"/>
                <w:w w:val="110"/>
              </w:rPr>
              <w:t>[insert Items or Lots]</w:t>
            </w:r>
          </w:p>
          <w:p w:rsidR="0074359D" w:rsidRDefault="0074359D" w:rsidP="00CC3CB2">
            <w:pPr>
              <w:pStyle w:val="TableParagraph"/>
              <w:spacing w:before="197" w:line="266" w:lineRule="auto"/>
              <w:ind w:left="56"/>
              <w:rPr>
                <w:i/>
              </w:rPr>
            </w:pPr>
            <w:r>
              <w:rPr>
                <w:i/>
                <w:color w:val="231F20"/>
                <w:w w:val="105"/>
              </w:rPr>
              <w:t>Bids will be evaluated for each item and the Contract will comprise the item(s) awarded to the successful Bidder.</w:t>
            </w:r>
          </w:p>
          <w:p w:rsidR="0074359D" w:rsidRDefault="0074359D" w:rsidP="00CC3CB2">
            <w:pPr>
              <w:pStyle w:val="TableParagraph"/>
              <w:spacing w:line="280" w:lineRule="atLeast"/>
              <w:ind w:left="56" w:right="35"/>
              <w:jc w:val="both"/>
              <w:rPr>
                <w:i/>
              </w:rPr>
            </w:pP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99" o:spid="_x0000_s1118" style="width:470.6pt;height:.5pt;mso-position-horizontal-relative:char;mso-position-vertical-relative:line" coordsize="9412,10">
            <v:line id="Line 61" o:spid="_x0000_s1119"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RJdcYAAADcAAAADwAAAGRycy9kb3ducmV2LnhtbESPQWvCQBCF74X+h2UKvZS6sUIpqauU&#10;glB6UGv6A8bsmAR3Z2N2NdFf7xwEbzO8N+99M50P3qkTdbEJbGA8ykARl8E2XBn4LxavH6BiQrbo&#10;ApOBM0WYzx4fppjb0PMfnTapUhLCMUcDdUptrnUsa/IYR6ElFm0XOo9J1q7StsNewr3Tb1n2rj02&#10;LA01tvRdU7nfHL2B4vCS3Hr16/pitZ3o7WE5uRyXxjw/DV+foBIN6W6+Xf9Ywc8EX56RCf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ESXXGAAAA3AAAAA8AAAAAAAAA&#10;AAAAAAAAoQIAAGRycy9kb3ducmV2LnhtbFBLBQYAAAAABAAEAPkAAACUAwAAAAA=&#10;" strokecolor="#231f20" strokeweight=".5pt"/>
            <w10:anchorlock/>
          </v:group>
        </w:pict>
      </w:r>
    </w:p>
    <w:p w:rsidR="0074359D" w:rsidRDefault="0074359D" w:rsidP="0074359D">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90"/>
        <w:gridCol w:w="7811"/>
      </w:tblGrid>
      <w:tr w:rsidR="0074359D" w:rsidTr="00CC3CB2">
        <w:trPr>
          <w:trHeight w:val="3861"/>
        </w:trPr>
        <w:tc>
          <w:tcPr>
            <w:tcW w:w="1590" w:type="dxa"/>
          </w:tcPr>
          <w:p w:rsidR="0074359D" w:rsidRDefault="0074359D" w:rsidP="00CC3CB2">
            <w:pPr>
              <w:pStyle w:val="TableParagraph"/>
              <w:spacing w:before="17"/>
              <w:ind w:left="56"/>
              <w:rPr>
                <w:b/>
              </w:rPr>
            </w:pPr>
            <w:r>
              <w:rPr>
                <w:b/>
                <w:color w:val="231F20"/>
                <w:w w:val="110"/>
              </w:rPr>
              <w:t>ITB 41.3 (e)</w:t>
            </w:r>
          </w:p>
        </w:tc>
        <w:tc>
          <w:tcPr>
            <w:tcW w:w="7811" w:type="dxa"/>
          </w:tcPr>
          <w:p w:rsidR="0074359D" w:rsidRDefault="0074359D" w:rsidP="00CC3CB2">
            <w:pPr>
              <w:pStyle w:val="TableParagraph"/>
              <w:spacing w:before="17" w:line="266" w:lineRule="auto"/>
              <w:ind w:left="86" w:right="44"/>
              <w:jc w:val="both"/>
            </w:pPr>
            <w:r>
              <w:rPr>
                <w:color w:val="231F20"/>
                <w:w w:val="110"/>
              </w:rPr>
              <w:t xml:space="preserve">The adjustments shall be determined using the following criteria from amongst those set out in Section III, Evaluation and Qualification Criteria: </w:t>
            </w:r>
            <w:r>
              <w:rPr>
                <w:i/>
                <w:color w:val="231F20"/>
                <w:w w:val="110"/>
              </w:rPr>
              <w:t>[refer to Schedule</w:t>
            </w:r>
            <w:r>
              <w:rPr>
                <w:i/>
                <w:color w:val="231F20"/>
                <w:spacing w:val="-32"/>
                <w:w w:val="110"/>
              </w:rPr>
              <w:t xml:space="preserve"> </w:t>
            </w:r>
            <w:r>
              <w:rPr>
                <w:i/>
                <w:color w:val="231F20"/>
                <w:w w:val="110"/>
              </w:rPr>
              <w:t>III,</w:t>
            </w:r>
            <w:r>
              <w:rPr>
                <w:i/>
                <w:color w:val="231F20"/>
                <w:spacing w:val="-35"/>
                <w:w w:val="110"/>
              </w:rPr>
              <w:t xml:space="preserve"> </w:t>
            </w:r>
            <w:r>
              <w:rPr>
                <w:i/>
                <w:color w:val="231F20"/>
                <w:w w:val="110"/>
              </w:rPr>
              <w:t>Evaluation</w:t>
            </w:r>
            <w:r>
              <w:rPr>
                <w:i/>
                <w:color w:val="231F20"/>
                <w:spacing w:val="-32"/>
                <w:w w:val="110"/>
              </w:rPr>
              <w:t xml:space="preserve"> </w:t>
            </w:r>
            <w:r>
              <w:rPr>
                <w:i/>
                <w:color w:val="231F20"/>
                <w:w w:val="110"/>
              </w:rPr>
              <w:t>and</w:t>
            </w:r>
            <w:r>
              <w:rPr>
                <w:i/>
                <w:color w:val="231F20"/>
                <w:spacing w:val="-32"/>
                <w:w w:val="110"/>
              </w:rPr>
              <w:t xml:space="preserve"> </w:t>
            </w:r>
            <w:r>
              <w:rPr>
                <w:i/>
                <w:color w:val="231F20"/>
                <w:w w:val="110"/>
              </w:rPr>
              <w:t>Qualification</w:t>
            </w:r>
            <w:r>
              <w:rPr>
                <w:i/>
                <w:color w:val="231F20"/>
                <w:spacing w:val="-32"/>
                <w:w w:val="110"/>
              </w:rPr>
              <w:t xml:space="preserve"> </w:t>
            </w:r>
            <w:r>
              <w:rPr>
                <w:i/>
                <w:color w:val="231F20"/>
                <w:w w:val="110"/>
              </w:rPr>
              <w:t>Criteria;</w:t>
            </w:r>
            <w:r>
              <w:rPr>
                <w:i/>
                <w:color w:val="231F20"/>
                <w:spacing w:val="-32"/>
                <w:w w:val="110"/>
              </w:rPr>
              <w:t xml:space="preserve"> </w:t>
            </w:r>
            <w:r>
              <w:rPr>
                <w:i/>
                <w:color w:val="231F20"/>
                <w:w w:val="110"/>
              </w:rPr>
              <w:t>insert</w:t>
            </w:r>
            <w:r>
              <w:rPr>
                <w:i/>
                <w:color w:val="231F20"/>
                <w:spacing w:val="-31"/>
                <w:w w:val="110"/>
              </w:rPr>
              <w:t xml:space="preserve"> </w:t>
            </w:r>
            <w:r>
              <w:rPr>
                <w:i/>
                <w:color w:val="231F20"/>
                <w:w w:val="110"/>
              </w:rPr>
              <w:t>complementary</w:t>
            </w:r>
            <w:r>
              <w:rPr>
                <w:i/>
                <w:color w:val="231F20"/>
                <w:spacing w:val="-32"/>
                <w:w w:val="110"/>
              </w:rPr>
              <w:t xml:space="preserve"> </w:t>
            </w:r>
            <w:r>
              <w:rPr>
                <w:i/>
                <w:color w:val="231F20"/>
                <w:w w:val="110"/>
              </w:rPr>
              <w:t>details if</w:t>
            </w:r>
            <w:r>
              <w:rPr>
                <w:i/>
                <w:color w:val="231F20"/>
                <w:spacing w:val="-9"/>
                <w:w w:val="110"/>
              </w:rPr>
              <w:t xml:space="preserve"> </w:t>
            </w:r>
            <w:r>
              <w:rPr>
                <w:i/>
                <w:color w:val="231F20"/>
                <w:w w:val="110"/>
              </w:rPr>
              <w:t>necessary</w:t>
            </w:r>
            <w:r>
              <w:rPr>
                <w:color w:val="231F20"/>
                <w:w w:val="110"/>
              </w:rPr>
              <w:t>]</w:t>
            </w:r>
          </w:p>
          <w:p w:rsidR="0074359D" w:rsidRDefault="0074359D" w:rsidP="00CC3CB2">
            <w:pPr>
              <w:pStyle w:val="TableParagraph"/>
              <w:numPr>
                <w:ilvl w:val="0"/>
                <w:numId w:val="59"/>
              </w:numPr>
              <w:tabs>
                <w:tab w:val="left" w:pos="484"/>
              </w:tabs>
              <w:spacing w:before="54" w:line="266" w:lineRule="auto"/>
              <w:ind w:right="44"/>
              <w:jc w:val="both"/>
              <w:rPr>
                <w:i/>
              </w:rPr>
            </w:pPr>
            <w:r>
              <w:rPr>
                <w:color w:val="231F20"/>
                <w:w w:val="110"/>
              </w:rPr>
              <w:t>Deviation</w:t>
            </w:r>
            <w:r>
              <w:rPr>
                <w:color w:val="231F20"/>
                <w:spacing w:val="-24"/>
                <w:w w:val="110"/>
              </w:rPr>
              <w:t xml:space="preserve"> </w:t>
            </w:r>
            <w:r>
              <w:rPr>
                <w:color w:val="231F20"/>
                <w:w w:val="110"/>
              </w:rPr>
              <w:t>in</w:t>
            </w:r>
            <w:r>
              <w:rPr>
                <w:color w:val="231F20"/>
                <w:spacing w:val="-24"/>
                <w:w w:val="110"/>
              </w:rPr>
              <w:t xml:space="preserve"> </w:t>
            </w:r>
            <w:r>
              <w:rPr>
                <w:color w:val="231F20"/>
                <w:w w:val="110"/>
              </w:rPr>
              <w:t>payment</w:t>
            </w:r>
            <w:r>
              <w:rPr>
                <w:color w:val="231F20"/>
                <w:spacing w:val="-23"/>
                <w:w w:val="110"/>
              </w:rPr>
              <w:t xml:space="preserve"> </w:t>
            </w:r>
            <w:r>
              <w:rPr>
                <w:color w:val="231F20"/>
                <w:w w:val="110"/>
              </w:rPr>
              <w:t>schedule:</w:t>
            </w:r>
            <w:r>
              <w:rPr>
                <w:color w:val="231F20"/>
                <w:spacing w:val="-24"/>
                <w:w w:val="110"/>
              </w:rPr>
              <w:t xml:space="preserve"> </w:t>
            </w:r>
            <w:r>
              <w:rPr>
                <w:i/>
                <w:color w:val="231F20"/>
                <w:w w:val="110"/>
              </w:rPr>
              <w:t>[</w:t>
            </w:r>
            <w:r w:rsidR="0007202A" w:rsidRPr="0007202A">
              <w:rPr>
                <w:b/>
                <w:i/>
                <w:color w:val="231F20"/>
                <w:w w:val="110"/>
              </w:rPr>
              <w:t>No</w:t>
            </w:r>
            <w:r>
              <w:rPr>
                <w:i/>
                <w:color w:val="231F20"/>
                <w:w w:val="110"/>
              </w:rPr>
              <w:t>]</w:t>
            </w:r>
          </w:p>
          <w:p w:rsidR="0074359D" w:rsidRDefault="0074359D" w:rsidP="00CC3CB2">
            <w:pPr>
              <w:pStyle w:val="TableParagraph"/>
              <w:numPr>
                <w:ilvl w:val="0"/>
                <w:numId w:val="59"/>
              </w:numPr>
              <w:tabs>
                <w:tab w:val="left" w:pos="484"/>
              </w:tabs>
              <w:spacing w:before="55"/>
            </w:pPr>
            <w:r>
              <w:rPr>
                <w:color w:val="231F20"/>
                <w:w w:val="115"/>
              </w:rPr>
              <w:t>The cost of major replacement components, mandatory spare parts,</w:t>
            </w:r>
            <w:r>
              <w:rPr>
                <w:color w:val="231F20"/>
                <w:spacing w:val="41"/>
                <w:w w:val="115"/>
              </w:rPr>
              <w:t xml:space="preserve"> </w:t>
            </w:r>
            <w:r>
              <w:rPr>
                <w:color w:val="231F20"/>
                <w:w w:val="115"/>
              </w:rPr>
              <w:t>and</w:t>
            </w:r>
          </w:p>
          <w:p w:rsidR="0074359D" w:rsidRDefault="0074359D" w:rsidP="00CC3CB2">
            <w:pPr>
              <w:pStyle w:val="TableParagraph"/>
              <w:spacing w:before="27"/>
              <w:ind w:left="483"/>
              <w:rPr>
                <w:i/>
              </w:rPr>
            </w:pPr>
            <w:r>
              <w:rPr>
                <w:color w:val="231F20"/>
                <w:w w:val="105"/>
              </w:rPr>
              <w:t xml:space="preserve">service: </w:t>
            </w:r>
            <w:r>
              <w:rPr>
                <w:i/>
                <w:color w:val="231F20"/>
                <w:w w:val="105"/>
              </w:rPr>
              <w:t>[</w:t>
            </w:r>
            <w:r w:rsidR="001734BF">
              <w:rPr>
                <w:b/>
                <w:i/>
                <w:color w:val="231F20"/>
                <w:w w:val="105"/>
              </w:rPr>
              <w:t>Yes</w:t>
            </w:r>
            <w:r>
              <w:rPr>
                <w:i/>
                <w:color w:val="231F20"/>
                <w:w w:val="105"/>
              </w:rPr>
              <w:t>]</w:t>
            </w:r>
          </w:p>
          <w:p w:rsidR="0074359D" w:rsidRPr="0007202A" w:rsidRDefault="0074359D" w:rsidP="00CC3CB2">
            <w:pPr>
              <w:pStyle w:val="TableParagraph"/>
              <w:numPr>
                <w:ilvl w:val="0"/>
                <w:numId w:val="59"/>
              </w:numPr>
              <w:tabs>
                <w:tab w:val="left" w:pos="484"/>
              </w:tabs>
              <w:spacing w:before="83" w:line="266" w:lineRule="auto"/>
              <w:ind w:right="44"/>
              <w:jc w:val="both"/>
            </w:pPr>
            <w:r>
              <w:rPr>
                <w:color w:val="231F20"/>
                <w:w w:val="110"/>
              </w:rPr>
              <w:t>The availability in Bhutan of spare parts and after-sales services for the equipment</w:t>
            </w:r>
            <w:r>
              <w:rPr>
                <w:color w:val="231F20"/>
                <w:spacing w:val="-16"/>
                <w:w w:val="110"/>
              </w:rPr>
              <w:t xml:space="preserve"> </w:t>
            </w:r>
            <w:r>
              <w:rPr>
                <w:color w:val="231F20"/>
                <w:w w:val="110"/>
              </w:rPr>
              <w:t>offered</w:t>
            </w:r>
            <w:r>
              <w:rPr>
                <w:color w:val="231F20"/>
                <w:spacing w:val="-16"/>
                <w:w w:val="110"/>
              </w:rPr>
              <w:t xml:space="preserve"> </w:t>
            </w:r>
            <w:r>
              <w:rPr>
                <w:color w:val="231F20"/>
                <w:w w:val="110"/>
              </w:rPr>
              <w:t>in</w:t>
            </w:r>
            <w:r>
              <w:rPr>
                <w:color w:val="231F20"/>
                <w:spacing w:val="-16"/>
                <w:w w:val="110"/>
              </w:rPr>
              <w:t xml:space="preserve"> </w:t>
            </w:r>
            <w:r>
              <w:rPr>
                <w:color w:val="231F20"/>
                <w:w w:val="110"/>
              </w:rPr>
              <w:t>the</w:t>
            </w:r>
            <w:r>
              <w:rPr>
                <w:color w:val="231F20"/>
                <w:spacing w:val="-16"/>
                <w:w w:val="110"/>
              </w:rPr>
              <w:t xml:space="preserve"> </w:t>
            </w:r>
            <w:r>
              <w:rPr>
                <w:color w:val="231F20"/>
                <w:w w:val="110"/>
              </w:rPr>
              <w:t>Bid</w:t>
            </w:r>
            <w:r>
              <w:rPr>
                <w:color w:val="231F20"/>
                <w:spacing w:val="-15"/>
                <w:w w:val="110"/>
              </w:rPr>
              <w:t xml:space="preserve"> </w:t>
            </w:r>
            <w:r w:rsidR="0007202A">
              <w:rPr>
                <w:i/>
                <w:color w:val="231F20"/>
                <w:w w:val="110"/>
              </w:rPr>
              <w:t>[</w:t>
            </w:r>
            <w:r w:rsidR="001734BF">
              <w:rPr>
                <w:b/>
                <w:i/>
                <w:color w:val="231F20"/>
                <w:w w:val="110"/>
              </w:rPr>
              <w:t>No</w:t>
            </w:r>
            <w:r w:rsidRPr="0007202A">
              <w:rPr>
                <w:i/>
                <w:color w:val="231F20"/>
                <w:w w:val="110"/>
              </w:rPr>
              <w:t>]</w:t>
            </w:r>
          </w:p>
          <w:p w:rsidR="0074359D" w:rsidRDefault="0074359D" w:rsidP="00CC3CB2">
            <w:pPr>
              <w:pStyle w:val="TableParagraph"/>
              <w:numPr>
                <w:ilvl w:val="0"/>
                <w:numId w:val="59"/>
              </w:numPr>
              <w:tabs>
                <w:tab w:val="left" w:pos="484"/>
              </w:tabs>
              <w:spacing w:before="55"/>
              <w:jc w:val="both"/>
            </w:pPr>
            <w:r w:rsidRPr="0007202A">
              <w:rPr>
                <w:color w:val="231F20"/>
                <w:w w:val="115"/>
              </w:rPr>
              <w:t>The</w:t>
            </w:r>
            <w:r w:rsidRPr="0007202A">
              <w:rPr>
                <w:color w:val="231F20"/>
                <w:spacing w:val="37"/>
                <w:w w:val="115"/>
              </w:rPr>
              <w:t xml:space="preserve"> </w:t>
            </w:r>
            <w:r w:rsidRPr="0007202A">
              <w:rPr>
                <w:color w:val="231F20"/>
                <w:w w:val="115"/>
              </w:rPr>
              <w:t>projected</w:t>
            </w:r>
            <w:r w:rsidRPr="0007202A">
              <w:rPr>
                <w:color w:val="231F20"/>
                <w:spacing w:val="38"/>
                <w:w w:val="115"/>
              </w:rPr>
              <w:t xml:space="preserve"> </w:t>
            </w:r>
            <w:r w:rsidRPr="0007202A">
              <w:rPr>
                <w:color w:val="231F20"/>
                <w:w w:val="115"/>
              </w:rPr>
              <w:t>operating</w:t>
            </w:r>
            <w:r w:rsidRPr="0007202A">
              <w:rPr>
                <w:color w:val="231F20"/>
                <w:spacing w:val="37"/>
                <w:w w:val="115"/>
              </w:rPr>
              <w:t xml:space="preserve"> </w:t>
            </w:r>
            <w:r w:rsidRPr="0007202A">
              <w:rPr>
                <w:color w:val="231F20"/>
                <w:w w:val="115"/>
              </w:rPr>
              <w:t>a</w:t>
            </w:r>
            <w:r>
              <w:rPr>
                <w:color w:val="231F20"/>
                <w:w w:val="115"/>
              </w:rPr>
              <w:t>nd</w:t>
            </w:r>
            <w:r>
              <w:rPr>
                <w:color w:val="231F20"/>
                <w:spacing w:val="38"/>
                <w:w w:val="115"/>
              </w:rPr>
              <w:t xml:space="preserve"> </w:t>
            </w:r>
            <w:r>
              <w:rPr>
                <w:color w:val="231F20"/>
                <w:w w:val="115"/>
              </w:rPr>
              <w:t>maintenance</w:t>
            </w:r>
            <w:r>
              <w:rPr>
                <w:color w:val="231F20"/>
                <w:spacing w:val="38"/>
                <w:w w:val="115"/>
              </w:rPr>
              <w:t xml:space="preserve"> </w:t>
            </w:r>
            <w:r>
              <w:rPr>
                <w:color w:val="231F20"/>
                <w:w w:val="115"/>
              </w:rPr>
              <w:t>costs</w:t>
            </w:r>
            <w:r>
              <w:rPr>
                <w:color w:val="231F20"/>
                <w:spacing w:val="37"/>
                <w:w w:val="115"/>
              </w:rPr>
              <w:t xml:space="preserve"> </w:t>
            </w:r>
            <w:r>
              <w:rPr>
                <w:color w:val="231F20"/>
                <w:w w:val="115"/>
              </w:rPr>
              <w:t>during</w:t>
            </w:r>
            <w:r>
              <w:rPr>
                <w:color w:val="231F20"/>
                <w:spacing w:val="38"/>
                <w:w w:val="115"/>
              </w:rPr>
              <w:t xml:space="preserve"> </w:t>
            </w:r>
            <w:r>
              <w:rPr>
                <w:color w:val="231F20"/>
                <w:w w:val="115"/>
              </w:rPr>
              <w:t>the</w:t>
            </w:r>
            <w:r>
              <w:rPr>
                <w:color w:val="231F20"/>
                <w:spacing w:val="37"/>
                <w:w w:val="115"/>
              </w:rPr>
              <w:t xml:space="preserve"> </w:t>
            </w:r>
            <w:r>
              <w:rPr>
                <w:color w:val="231F20"/>
                <w:w w:val="115"/>
              </w:rPr>
              <w:t>life</w:t>
            </w:r>
            <w:r>
              <w:rPr>
                <w:color w:val="231F20"/>
                <w:spacing w:val="38"/>
                <w:w w:val="115"/>
              </w:rPr>
              <w:t xml:space="preserve"> </w:t>
            </w:r>
            <w:r>
              <w:rPr>
                <w:color w:val="231F20"/>
                <w:w w:val="115"/>
              </w:rPr>
              <w:t>of</w:t>
            </w:r>
            <w:r>
              <w:rPr>
                <w:color w:val="231F20"/>
                <w:spacing w:val="37"/>
                <w:w w:val="115"/>
              </w:rPr>
              <w:t xml:space="preserve"> </w:t>
            </w:r>
            <w:r>
              <w:rPr>
                <w:color w:val="231F20"/>
                <w:w w:val="115"/>
              </w:rPr>
              <w:t>the</w:t>
            </w:r>
          </w:p>
          <w:p w:rsidR="0074359D" w:rsidRDefault="0074359D" w:rsidP="0007202A">
            <w:pPr>
              <w:pStyle w:val="TableParagraph"/>
              <w:spacing w:before="27" w:line="237" w:lineRule="exact"/>
              <w:ind w:left="483"/>
              <w:rPr>
                <w:i/>
              </w:rPr>
            </w:pPr>
            <w:r>
              <w:rPr>
                <w:color w:val="231F20"/>
                <w:w w:val="105"/>
              </w:rPr>
              <w:t xml:space="preserve">equipment </w:t>
            </w:r>
            <w:r>
              <w:rPr>
                <w:i/>
                <w:color w:val="231F20"/>
                <w:w w:val="105"/>
              </w:rPr>
              <w:t>[</w:t>
            </w:r>
            <w:r w:rsidR="0007202A" w:rsidRPr="0007202A">
              <w:rPr>
                <w:b/>
                <w:i/>
                <w:color w:val="231F20"/>
                <w:w w:val="105"/>
              </w:rPr>
              <w:t>Yes if required</w:t>
            </w:r>
            <w:r>
              <w:rPr>
                <w:i/>
                <w:color w:val="231F20"/>
                <w:w w:val="105"/>
              </w:rPr>
              <w:t>]</w:t>
            </w:r>
          </w:p>
        </w:tc>
      </w:tr>
      <w:tr w:rsidR="0074359D" w:rsidTr="00CC3CB2">
        <w:trPr>
          <w:trHeight w:val="1033"/>
        </w:trPr>
        <w:tc>
          <w:tcPr>
            <w:tcW w:w="1590" w:type="dxa"/>
          </w:tcPr>
          <w:p w:rsidR="0074359D" w:rsidRDefault="0074359D" w:rsidP="00CC3CB2">
            <w:pPr>
              <w:pStyle w:val="TableParagraph"/>
            </w:pPr>
          </w:p>
        </w:tc>
        <w:tc>
          <w:tcPr>
            <w:tcW w:w="7811" w:type="dxa"/>
          </w:tcPr>
          <w:p w:rsidR="0074359D" w:rsidRDefault="0074359D" w:rsidP="00CC3CB2">
            <w:pPr>
              <w:pStyle w:val="TableParagraph"/>
              <w:numPr>
                <w:ilvl w:val="0"/>
                <w:numId w:val="58"/>
              </w:numPr>
              <w:tabs>
                <w:tab w:val="left" w:pos="484"/>
              </w:tabs>
              <w:spacing w:before="88" w:line="266" w:lineRule="auto"/>
              <w:ind w:right="44"/>
              <w:rPr>
                <w:i/>
                <w:color w:val="231F20"/>
              </w:rPr>
            </w:pPr>
            <w:r>
              <w:rPr>
                <w:color w:val="231F20"/>
                <w:w w:val="110"/>
              </w:rPr>
              <w:t xml:space="preserve">The performance and productivity of the equipment offered: </w:t>
            </w:r>
            <w:r w:rsidR="0007202A">
              <w:rPr>
                <w:color w:val="231F20"/>
                <w:w w:val="110"/>
              </w:rPr>
              <w:t>[</w:t>
            </w:r>
            <w:r w:rsidR="0007202A" w:rsidRPr="0007202A">
              <w:rPr>
                <w:b/>
                <w:i/>
                <w:color w:val="231F20"/>
                <w:w w:val="110"/>
              </w:rPr>
              <w:t>Yes</w:t>
            </w:r>
            <w:r>
              <w:rPr>
                <w:i/>
                <w:color w:val="231F20"/>
                <w:w w:val="110"/>
              </w:rPr>
              <w:t>]</w:t>
            </w:r>
          </w:p>
          <w:p w:rsidR="0074359D" w:rsidRDefault="0074359D" w:rsidP="00CC3CB2">
            <w:pPr>
              <w:pStyle w:val="TableParagraph"/>
              <w:numPr>
                <w:ilvl w:val="0"/>
                <w:numId w:val="58"/>
              </w:numPr>
              <w:tabs>
                <w:tab w:val="left" w:pos="484"/>
              </w:tabs>
              <w:spacing w:before="56"/>
              <w:rPr>
                <w:i/>
                <w:color w:val="231F20"/>
              </w:rPr>
            </w:pPr>
            <w:r>
              <w:rPr>
                <w:i/>
                <w:color w:val="231F20"/>
                <w:w w:val="105"/>
              </w:rPr>
              <w:t>[Insert any other specific</w:t>
            </w:r>
            <w:r>
              <w:rPr>
                <w:i/>
                <w:color w:val="231F20"/>
                <w:spacing w:val="-27"/>
                <w:w w:val="105"/>
              </w:rPr>
              <w:t xml:space="preserve"> </w:t>
            </w:r>
            <w:r>
              <w:rPr>
                <w:i/>
                <w:color w:val="231F20"/>
                <w:w w:val="105"/>
              </w:rPr>
              <w:t>criteria]</w:t>
            </w:r>
          </w:p>
        </w:tc>
      </w:tr>
      <w:tr w:rsidR="0074359D" w:rsidTr="00CC3CB2">
        <w:trPr>
          <w:trHeight w:val="996"/>
        </w:trPr>
        <w:tc>
          <w:tcPr>
            <w:tcW w:w="1590" w:type="dxa"/>
          </w:tcPr>
          <w:p w:rsidR="0074359D" w:rsidRPr="0088601D" w:rsidRDefault="0074359D" w:rsidP="00CC3CB2">
            <w:pPr>
              <w:pStyle w:val="TableParagraph"/>
              <w:spacing w:before="17"/>
              <w:ind w:left="56"/>
              <w:rPr>
                <w:b/>
              </w:rPr>
            </w:pPr>
            <w:r w:rsidRPr="0088601D">
              <w:rPr>
                <w:b/>
                <w:color w:val="231F20"/>
                <w:w w:val="110"/>
              </w:rPr>
              <w:t>ITB 41.6</w:t>
            </w:r>
          </w:p>
        </w:tc>
        <w:tc>
          <w:tcPr>
            <w:tcW w:w="7811" w:type="dxa"/>
          </w:tcPr>
          <w:p w:rsidR="0074359D" w:rsidRDefault="0074359D" w:rsidP="00CC3CB2">
            <w:pPr>
              <w:pStyle w:val="TableParagraph"/>
              <w:spacing w:before="98" w:line="266" w:lineRule="auto"/>
              <w:ind w:left="86" w:right="44"/>
              <w:jc w:val="both"/>
              <w:rPr>
                <w:i/>
              </w:rPr>
            </w:pPr>
            <w:r w:rsidRPr="0088601D">
              <w:rPr>
                <w:color w:val="231F20"/>
                <w:w w:val="105"/>
              </w:rPr>
              <w:t xml:space="preserve">Bidders </w:t>
            </w:r>
            <w:r w:rsidR="0088601D">
              <w:rPr>
                <w:i/>
                <w:color w:val="231F20"/>
                <w:w w:val="105"/>
              </w:rPr>
              <w:t>[</w:t>
            </w:r>
            <w:r w:rsidRPr="0088601D">
              <w:rPr>
                <w:i/>
                <w:color w:val="231F20"/>
                <w:w w:val="105"/>
              </w:rPr>
              <w:t>“</w:t>
            </w:r>
            <w:r w:rsidRPr="0088601D">
              <w:rPr>
                <w:b/>
                <w:i/>
                <w:color w:val="231F20"/>
                <w:w w:val="105"/>
              </w:rPr>
              <w:t>shall not</w:t>
            </w:r>
            <w:r w:rsidRPr="0088601D">
              <w:rPr>
                <w:i/>
                <w:color w:val="231F20"/>
                <w:w w:val="105"/>
              </w:rPr>
              <w:t xml:space="preserve">”] </w:t>
            </w:r>
            <w:r w:rsidRPr="0088601D">
              <w:rPr>
                <w:color w:val="231F20"/>
                <w:w w:val="105"/>
              </w:rPr>
              <w:t xml:space="preserve">be allowed to quote separate prices for one or more lots. </w:t>
            </w:r>
            <w:r w:rsidRPr="0088601D">
              <w:rPr>
                <w:i/>
                <w:color w:val="231F20"/>
                <w:w w:val="105"/>
              </w:rPr>
              <w:t>[refer to Section III, Evaluation and Qualification Criteria for the evaluation methodology, if appropriate]</w:t>
            </w:r>
          </w:p>
        </w:tc>
      </w:tr>
      <w:tr w:rsidR="0074359D" w:rsidTr="00CC3CB2">
        <w:trPr>
          <w:trHeight w:val="457"/>
        </w:trPr>
        <w:tc>
          <w:tcPr>
            <w:tcW w:w="9401" w:type="dxa"/>
            <w:gridSpan w:val="2"/>
          </w:tcPr>
          <w:p w:rsidR="0074359D" w:rsidRDefault="0074359D" w:rsidP="00CC3CB2">
            <w:pPr>
              <w:pStyle w:val="TableParagraph"/>
              <w:spacing w:before="74"/>
              <w:ind w:left="2987"/>
              <w:rPr>
                <w:rFonts w:ascii="Arial"/>
                <w:b/>
                <w:sz w:val="28"/>
              </w:rPr>
            </w:pPr>
            <w:r>
              <w:rPr>
                <w:rFonts w:ascii="Arial"/>
                <w:b/>
                <w:color w:val="231F20"/>
                <w:sz w:val="28"/>
              </w:rPr>
              <w:t>G. AWARD OF CONTRACT</w:t>
            </w:r>
          </w:p>
        </w:tc>
      </w:tr>
      <w:tr w:rsidR="0074359D" w:rsidTr="00CC3CB2">
        <w:trPr>
          <w:trHeight w:val="1171"/>
        </w:trPr>
        <w:tc>
          <w:tcPr>
            <w:tcW w:w="1590" w:type="dxa"/>
          </w:tcPr>
          <w:p w:rsidR="0074359D" w:rsidRDefault="0074359D" w:rsidP="00CC3CB2">
            <w:pPr>
              <w:pStyle w:val="TableParagraph"/>
              <w:spacing w:before="17"/>
              <w:ind w:left="56"/>
              <w:rPr>
                <w:b/>
              </w:rPr>
            </w:pPr>
            <w:r>
              <w:rPr>
                <w:b/>
                <w:color w:val="231F20"/>
                <w:w w:val="110"/>
              </w:rPr>
              <w:t>ITB 47.1</w:t>
            </w:r>
          </w:p>
        </w:tc>
        <w:tc>
          <w:tcPr>
            <w:tcW w:w="7811" w:type="dxa"/>
          </w:tcPr>
          <w:p w:rsidR="0074359D" w:rsidRDefault="0074359D" w:rsidP="00CC3CB2">
            <w:pPr>
              <w:pStyle w:val="TableParagraph"/>
              <w:spacing w:before="17" w:line="266" w:lineRule="auto"/>
              <w:ind w:left="26"/>
            </w:pPr>
            <w:r>
              <w:rPr>
                <w:color w:val="231F20"/>
                <w:w w:val="110"/>
              </w:rPr>
              <w:t>The maximum percentage by which quantities may be increased is</w:t>
            </w:r>
            <w:r>
              <w:rPr>
                <w:color w:val="231F20"/>
                <w:spacing w:val="28"/>
                <w:w w:val="110"/>
                <w:u w:val="single" w:color="231F20"/>
              </w:rPr>
              <w:t xml:space="preserve"> </w:t>
            </w:r>
            <w:r w:rsidR="00C01B5E">
              <w:rPr>
                <w:i/>
                <w:color w:val="231F20"/>
                <w:w w:val="110"/>
                <w:u w:val="single" w:color="231F20"/>
              </w:rPr>
              <w:t>[</w:t>
            </w:r>
            <w:r w:rsidR="00C01B5E" w:rsidRPr="00C01B5E">
              <w:rPr>
                <w:b/>
                <w:i/>
                <w:color w:val="231F20"/>
                <w:w w:val="110"/>
                <w:u w:val="single" w:color="231F20"/>
              </w:rPr>
              <w:t>Nil</w:t>
            </w:r>
            <w:r>
              <w:rPr>
                <w:i/>
                <w:color w:val="231F20"/>
                <w:w w:val="110"/>
                <w:u w:val="single" w:color="231F20"/>
              </w:rPr>
              <w:t>]</w:t>
            </w:r>
            <w:r>
              <w:rPr>
                <w:i/>
                <w:color w:val="231F20"/>
                <w:spacing w:val="-9"/>
                <w:w w:val="110"/>
                <w:u w:val="single" w:color="231F20"/>
              </w:rPr>
              <w:t xml:space="preserve"> </w:t>
            </w:r>
            <w:r>
              <w:rPr>
                <w:color w:val="231F20"/>
                <w:w w:val="110"/>
                <w:u w:val="single" w:color="231F20"/>
              </w:rPr>
              <w:t>%</w:t>
            </w:r>
          </w:p>
          <w:p w:rsidR="0074359D" w:rsidRDefault="0074359D" w:rsidP="00CC3CB2">
            <w:pPr>
              <w:pStyle w:val="TableParagraph"/>
              <w:spacing w:before="28" w:line="280" w:lineRule="atLeast"/>
              <w:ind w:left="26"/>
            </w:pPr>
            <w:r>
              <w:rPr>
                <w:color w:val="231F20"/>
                <w:w w:val="110"/>
              </w:rPr>
              <w:t>The maximum percentage by which quantities may be decreased is</w:t>
            </w:r>
            <w:r>
              <w:rPr>
                <w:color w:val="231F20"/>
                <w:w w:val="110"/>
                <w:u w:val="single" w:color="231F20"/>
              </w:rPr>
              <w:t xml:space="preserve"> </w:t>
            </w:r>
            <w:r w:rsidR="00C01B5E">
              <w:rPr>
                <w:i/>
                <w:color w:val="231F20"/>
                <w:w w:val="110"/>
                <w:u w:val="single" w:color="231F20"/>
              </w:rPr>
              <w:t>[</w:t>
            </w:r>
            <w:r w:rsidR="00C01B5E" w:rsidRPr="00C01B5E">
              <w:rPr>
                <w:b/>
                <w:i/>
                <w:color w:val="231F20"/>
                <w:w w:val="110"/>
                <w:u w:val="single" w:color="231F20"/>
              </w:rPr>
              <w:t>Nil</w:t>
            </w:r>
            <w:r>
              <w:rPr>
                <w:i/>
                <w:color w:val="231F20"/>
                <w:w w:val="110"/>
                <w:u w:val="single" w:color="231F20"/>
              </w:rPr>
              <w:t>]</w:t>
            </w:r>
            <w:r>
              <w:rPr>
                <w:i/>
                <w:color w:val="231F20"/>
                <w:spacing w:val="-9"/>
                <w:w w:val="110"/>
                <w:u w:val="single" w:color="231F20"/>
              </w:rPr>
              <w:t xml:space="preserve"> </w:t>
            </w:r>
            <w:r>
              <w:rPr>
                <w:color w:val="231F20"/>
                <w:w w:val="110"/>
                <w:u w:val="single" w:color="231F20"/>
              </w:rPr>
              <w:t>%</w:t>
            </w:r>
          </w:p>
        </w:tc>
      </w:tr>
    </w:tbl>
    <w:p w:rsidR="0074359D" w:rsidRDefault="0074359D" w:rsidP="0074359D">
      <w:pPr>
        <w:spacing w:line="280" w:lineRule="atLeast"/>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97" o:spid="_x0000_s1116" style="width:470.6pt;height:.5pt;mso-position-horizontal-relative:char;mso-position-vertical-relative:line" coordsize="9412,10">
            <v:line id="Line 59" o:spid="_x0000_s1117"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xETMIAAADbAAAADwAAAGRycy9kb3ducmV2LnhtbERP3WrCMBS+H+wdwhl4M2aqwnCdUYYg&#10;iBf+tD7AsTlry5KT2kRbfXpzIezy4/ufLXprxJVaXztWMBomIIgLp2suFRzz1ccUhA/IGo1jUnAj&#10;D4v568sMU+06PtA1C6WIIexTVFCF0KRS+qIii37oGuLI/brWYoiwLaVusYvh1shxknxKizXHhgob&#10;WlZU/GUXqyA/vwez321Ml+9OE3k6byf3y1apwVv/8w0iUB/+xU/3Wiv4imPj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xETMIAAADbAAAADwAAAAAAAAAAAAAA&#10;AAChAgAAZHJzL2Rvd25yZXYueG1sUEsFBgAAAAAEAAQA+QAAAJADAAAAAA==&#10;" strokecolor="#231f20" strokeweight=".5pt"/>
            <w10:anchorlock/>
          </v:group>
        </w:pict>
      </w:r>
    </w:p>
    <w:p w:rsidR="0074359D" w:rsidRDefault="0074359D" w:rsidP="0074359D">
      <w:pPr>
        <w:spacing w:before="68"/>
        <w:ind w:left="241" w:right="255"/>
        <w:jc w:val="center"/>
        <w:rPr>
          <w:rFonts w:ascii="Arial"/>
          <w:b/>
          <w:sz w:val="32"/>
        </w:rPr>
      </w:pPr>
      <w:r>
        <w:rPr>
          <w:rFonts w:ascii="Arial"/>
          <w:b/>
          <w:color w:val="231F20"/>
          <w:sz w:val="32"/>
        </w:rPr>
        <w:t>SECTION III. EVALUATION AND QUALIFICATION CRITERIA</w:t>
      </w:r>
    </w:p>
    <w:p w:rsidR="0074359D" w:rsidRDefault="0074359D" w:rsidP="0074359D">
      <w:pPr>
        <w:pStyle w:val="ListParagraph"/>
        <w:numPr>
          <w:ilvl w:val="0"/>
          <w:numId w:val="57"/>
        </w:numPr>
        <w:tabs>
          <w:tab w:val="left" w:pos="817"/>
          <w:tab w:val="left" w:pos="818"/>
          <w:tab w:val="right" w:leader="dot" w:pos="9718"/>
        </w:tabs>
        <w:spacing w:before="465"/>
        <w:ind w:hanging="510"/>
        <w:rPr>
          <w:b/>
          <w:sz w:val="24"/>
        </w:rPr>
      </w:pPr>
      <w:r>
        <w:rPr>
          <w:b/>
          <w:color w:val="231F20"/>
          <w:w w:val="110"/>
          <w:sz w:val="24"/>
        </w:rPr>
        <w:t>Domestic Preference</w:t>
      </w:r>
      <w:r>
        <w:rPr>
          <w:b/>
          <w:color w:val="231F20"/>
          <w:spacing w:val="-4"/>
          <w:w w:val="110"/>
          <w:sz w:val="24"/>
        </w:rPr>
        <w:t xml:space="preserve"> </w:t>
      </w:r>
      <w:r>
        <w:rPr>
          <w:b/>
          <w:color w:val="231F20"/>
          <w:w w:val="110"/>
          <w:sz w:val="24"/>
        </w:rPr>
        <w:t>(ITB</w:t>
      </w:r>
      <w:r>
        <w:rPr>
          <w:b/>
          <w:color w:val="231F20"/>
          <w:spacing w:val="-2"/>
          <w:w w:val="110"/>
          <w:sz w:val="24"/>
        </w:rPr>
        <w:t xml:space="preserve"> </w:t>
      </w:r>
      <w:r>
        <w:rPr>
          <w:b/>
          <w:color w:val="231F20"/>
          <w:w w:val="110"/>
          <w:sz w:val="24"/>
        </w:rPr>
        <w:t>40)</w:t>
      </w:r>
      <w:r>
        <w:rPr>
          <w:b/>
          <w:color w:val="231F20"/>
          <w:w w:val="110"/>
          <w:sz w:val="24"/>
        </w:rPr>
        <w:tab/>
        <w:t>36</w:t>
      </w:r>
    </w:p>
    <w:p w:rsidR="0074359D" w:rsidRDefault="0074359D" w:rsidP="0074359D">
      <w:pPr>
        <w:pStyle w:val="ListParagraph"/>
        <w:numPr>
          <w:ilvl w:val="0"/>
          <w:numId w:val="57"/>
        </w:numPr>
        <w:tabs>
          <w:tab w:val="left" w:pos="817"/>
          <w:tab w:val="left" w:pos="818"/>
          <w:tab w:val="right" w:leader="dot" w:pos="9718"/>
        </w:tabs>
        <w:spacing w:before="60"/>
        <w:ind w:hanging="510"/>
        <w:rPr>
          <w:b/>
          <w:sz w:val="24"/>
        </w:rPr>
      </w:pPr>
      <w:r>
        <w:rPr>
          <w:b/>
          <w:color w:val="231F20"/>
          <w:w w:val="110"/>
          <w:sz w:val="24"/>
        </w:rPr>
        <w:t>Evaluation Criteria (ITB</w:t>
      </w:r>
      <w:r>
        <w:rPr>
          <w:b/>
          <w:color w:val="231F20"/>
          <w:spacing w:val="-7"/>
          <w:w w:val="110"/>
          <w:sz w:val="24"/>
        </w:rPr>
        <w:t xml:space="preserve"> </w:t>
      </w:r>
      <w:r>
        <w:rPr>
          <w:b/>
          <w:color w:val="231F20"/>
          <w:w w:val="110"/>
          <w:sz w:val="24"/>
        </w:rPr>
        <w:t>41.3</w:t>
      </w:r>
      <w:r>
        <w:rPr>
          <w:b/>
          <w:color w:val="231F20"/>
          <w:spacing w:val="-3"/>
          <w:w w:val="110"/>
          <w:sz w:val="24"/>
        </w:rPr>
        <w:t xml:space="preserve"> </w:t>
      </w:r>
      <w:r>
        <w:rPr>
          <w:b/>
          <w:color w:val="231F20"/>
          <w:w w:val="110"/>
          <w:sz w:val="24"/>
        </w:rPr>
        <w:t>(e))</w:t>
      </w:r>
      <w:r>
        <w:rPr>
          <w:b/>
          <w:color w:val="231F20"/>
          <w:w w:val="110"/>
          <w:sz w:val="24"/>
        </w:rPr>
        <w:tab/>
        <w:t>36</w:t>
      </w:r>
    </w:p>
    <w:p w:rsidR="0074359D" w:rsidRDefault="0074359D" w:rsidP="0074359D">
      <w:pPr>
        <w:pStyle w:val="ListParagraph"/>
        <w:numPr>
          <w:ilvl w:val="0"/>
          <w:numId w:val="57"/>
        </w:numPr>
        <w:tabs>
          <w:tab w:val="left" w:pos="817"/>
          <w:tab w:val="left" w:pos="818"/>
          <w:tab w:val="right" w:leader="dot" w:pos="9718"/>
        </w:tabs>
        <w:spacing w:before="61"/>
        <w:ind w:hanging="510"/>
        <w:rPr>
          <w:b/>
          <w:sz w:val="24"/>
        </w:rPr>
      </w:pPr>
      <w:r>
        <w:rPr>
          <w:b/>
          <w:color w:val="231F20"/>
          <w:w w:val="110"/>
          <w:sz w:val="24"/>
        </w:rPr>
        <w:t>Multiple Contracts</w:t>
      </w:r>
      <w:r>
        <w:rPr>
          <w:b/>
          <w:color w:val="231F20"/>
          <w:spacing w:val="-5"/>
          <w:w w:val="110"/>
          <w:sz w:val="24"/>
        </w:rPr>
        <w:t xml:space="preserve"> </w:t>
      </w:r>
      <w:r>
        <w:rPr>
          <w:b/>
          <w:color w:val="231F20"/>
          <w:w w:val="110"/>
          <w:sz w:val="24"/>
        </w:rPr>
        <w:t>(ITB</w:t>
      </w:r>
      <w:r>
        <w:rPr>
          <w:b/>
          <w:color w:val="231F20"/>
          <w:spacing w:val="-2"/>
          <w:w w:val="110"/>
          <w:sz w:val="24"/>
        </w:rPr>
        <w:t xml:space="preserve"> </w:t>
      </w:r>
      <w:r>
        <w:rPr>
          <w:b/>
          <w:color w:val="231F20"/>
          <w:w w:val="110"/>
          <w:sz w:val="24"/>
        </w:rPr>
        <w:t>41.6)</w:t>
      </w:r>
      <w:r>
        <w:rPr>
          <w:b/>
          <w:color w:val="231F20"/>
          <w:w w:val="110"/>
          <w:sz w:val="24"/>
        </w:rPr>
        <w:tab/>
        <w:t>37</w:t>
      </w:r>
    </w:p>
    <w:p w:rsidR="0074359D" w:rsidRDefault="0074359D" w:rsidP="0074359D">
      <w:pPr>
        <w:rPr>
          <w:sz w:val="24"/>
        </w:rPr>
        <w:sectPr w:rsidR="0074359D">
          <w:headerReference w:type="even" r:id="rId22"/>
          <w:headerReference w:type="default" r:id="rId23"/>
          <w:pgSz w:w="11910" w:h="16840"/>
          <w:pgMar w:top="1480" w:right="920" w:bottom="280" w:left="940" w:header="1200" w:footer="0" w:gutter="0"/>
          <w:pgNumType w:start="35"/>
          <w:cols w:space="720"/>
        </w:sectPr>
      </w:pPr>
    </w:p>
    <w:p w:rsidR="0074359D" w:rsidRDefault="0074359D" w:rsidP="0074359D">
      <w:pPr>
        <w:pStyle w:val="BodyText"/>
        <w:rPr>
          <w:b/>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95" o:spid="_x0000_s1114" style="width:470.6pt;height:.5pt;mso-position-horizontal-relative:char;mso-position-vertical-relative:line" coordsize="9412,10">
            <v:line id="Line 57" o:spid="_x0000_s1115"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91pcUAAADbAAAADwAAAGRycy9kb3ducmV2LnhtbESP3WrCQBSE7wXfYTkFb6RuqiBtdBUp&#10;FIoX/qUPcMwek9DdszG7mtin7wqCl8PMfMPMl5014kqNrxwreBslIIhzpysuFPxkX6/vIHxA1mgc&#10;k4IbeVgu+r05ptq1vKfrIRQiQtinqKAMoU6l9HlJFv3I1cTRO7nGYoiyKaRusI1wa+Q4SabSYsVx&#10;ocSaPkvKfw8XqyA7D4PZbdemzbbHiTyeN5O/y0apwUu3moEI1IVn+NH+1go+pnD/En+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91pcUAAADbAAAADwAAAAAAAAAA&#10;AAAAAAChAgAAZHJzL2Rvd25yZXYueG1sUEsFBgAAAAAEAAQA+QAAAJMDAAAAAA==&#10;" strokecolor="#231f20" strokeweight=".5pt"/>
            <w10:anchorlock/>
          </v:group>
        </w:pict>
      </w:r>
    </w:p>
    <w:p w:rsidR="0074359D" w:rsidRDefault="0074359D" w:rsidP="0074359D">
      <w:pPr>
        <w:pStyle w:val="ListParagraph"/>
        <w:numPr>
          <w:ilvl w:val="0"/>
          <w:numId w:val="56"/>
        </w:numPr>
        <w:tabs>
          <w:tab w:val="left" w:pos="817"/>
          <w:tab w:val="left" w:pos="818"/>
        </w:tabs>
        <w:spacing w:before="85"/>
        <w:ind w:hanging="510"/>
        <w:rPr>
          <w:b/>
          <w:sz w:val="24"/>
        </w:rPr>
      </w:pPr>
      <w:r>
        <w:rPr>
          <w:b/>
          <w:color w:val="231F20"/>
          <w:w w:val="110"/>
          <w:sz w:val="24"/>
        </w:rPr>
        <w:t>Domestic Preference (ITB</w:t>
      </w:r>
      <w:r>
        <w:rPr>
          <w:b/>
          <w:color w:val="231F20"/>
          <w:spacing w:val="-6"/>
          <w:w w:val="110"/>
          <w:sz w:val="24"/>
        </w:rPr>
        <w:t xml:space="preserve"> </w:t>
      </w:r>
      <w:r>
        <w:rPr>
          <w:b/>
          <w:color w:val="231F20"/>
          <w:w w:val="110"/>
          <w:sz w:val="24"/>
        </w:rPr>
        <w:t>40)</w:t>
      </w:r>
    </w:p>
    <w:p w:rsidR="0074359D" w:rsidRDefault="0074359D" w:rsidP="0074359D">
      <w:pPr>
        <w:pStyle w:val="ListParagraph"/>
        <w:numPr>
          <w:ilvl w:val="1"/>
          <w:numId w:val="56"/>
        </w:numPr>
        <w:tabs>
          <w:tab w:val="left" w:pos="818"/>
        </w:tabs>
        <w:spacing w:before="79" w:line="266" w:lineRule="auto"/>
        <w:ind w:right="325" w:hanging="510"/>
        <w:jc w:val="both"/>
      </w:pPr>
      <w:r>
        <w:rPr>
          <w:color w:val="231F20"/>
          <w:w w:val="115"/>
        </w:rPr>
        <w:t>If</w:t>
      </w:r>
      <w:r>
        <w:rPr>
          <w:color w:val="231F20"/>
          <w:spacing w:val="-38"/>
          <w:w w:val="115"/>
        </w:rPr>
        <w:t xml:space="preserve"> </w:t>
      </w:r>
      <w:r>
        <w:rPr>
          <w:color w:val="231F20"/>
          <w:w w:val="115"/>
        </w:rPr>
        <w:t>the</w:t>
      </w:r>
      <w:r>
        <w:rPr>
          <w:color w:val="231F20"/>
          <w:spacing w:val="-38"/>
          <w:w w:val="115"/>
        </w:rPr>
        <w:t xml:space="preserve"> </w:t>
      </w:r>
      <w:r>
        <w:rPr>
          <w:color w:val="231F20"/>
          <w:w w:val="115"/>
        </w:rPr>
        <w:t>Bidding</w:t>
      </w:r>
      <w:r>
        <w:rPr>
          <w:color w:val="231F20"/>
          <w:spacing w:val="-37"/>
          <w:w w:val="115"/>
        </w:rPr>
        <w:t xml:space="preserve"> </w:t>
      </w:r>
      <w:r>
        <w:rPr>
          <w:color w:val="231F20"/>
          <w:w w:val="115"/>
        </w:rPr>
        <w:t>Data</w:t>
      </w:r>
      <w:r>
        <w:rPr>
          <w:color w:val="231F20"/>
          <w:spacing w:val="-38"/>
          <w:w w:val="115"/>
        </w:rPr>
        <w:t xml:space="preserve"> </w:t>
      </w:r>
      <w:r>
        <w:rPr>
          <w:color w:val="231F20"/>
          <w:w w:val="115"/>
        </w:rPr>
        <w:t>Sheet</w:t>
      </w:r>
      <w:r>
        <w:rPr>
          <w:color w:val="231F20"/>
          <w:spacing w:val="-37"/>
          <w:w w:val="115"/>
        </w:rPr>
        <w:t xml:space="preserve"> </w:t>
      </w:r>
      <w:r>
        <w:rPr>
          <w:color w:val="231F20"/>
          <w:w w:val="115"/>
        </w:rPr>
        <w:t>(BDS)</w:t>
      </w:r>
      <w:r>
        <w:rPr>
          <w:color w:val="231F20"/>
          <w:spacing w:val="-38"/>
          <w:w w:val="115"/>
        </w:rPr>
        <w:t xml:space="preserve"> </w:t>
      </w:r>
      <w:r>
        <w:rPr>
          <w:color w:val="231F20"/>
          <w:w w:val="115"/>
        </w:rPr>
        <w:t>so</w:t>
      </w:r>
      <w:r>
        <w:rPr>
          <w:color w:val="231F20"/>
          <w:spacing w:val="-37"/>
          <w:w w:val="115"/>
        </w:rPr>
        <w:t xml:space="preserve"> </w:t>
      </w:r>
      <w:r>
        <w:rPr>
          <w:color w:val="231F20"/>
          <w:w w:val="115"/>
        </w:rPr>
        <w:t>specifies,</w:t>
      </w:r>
      <w:r>
        <w:rPr>
          <w:color w:val="231F20"/>
          <w:spacing w:val="-43"/>
          <w:w w:val="115"/>
        </w:rPr>
        <w:t xml:space="preserve"> </w:t>
      </w:r>
      <w:r>
        <w:rPr>
          <w:color w:val="231F20"/>
          <w:w w:val="115"/>
        </w:rPr>
        <w:t>the</w:t>
      </w:r>
      <w:r>
        <w:rPr>
          <w:color w:val="231F20"/>
          <w:spacing w:val="-37"/>
          <w:w w:val="115"/>
        </w:rPr>
        <w:t xml:space="preserve"> </w:t>
      </w:r>
      <w:r>
        <w:rPr>
          <w:color w:val="231F20"/>
          <w:w w:val="115"/>
        </w:rPr>
        <w:t>purchaser</w:t>
      </w:r>
      <w:r>
        <w:rPr>
          <w:color w:val="231F20"/>
          <w:spacing w:val="-38"/>
          <w:w w:val="115"/>
        </w:rPr>
        <w:t xml:space="preserve"> </w:t>
      </w:r>
      <w:r>
        <w:rPr>
          <w:color w:val="231F20"/>
          <w:w w:val="115"/>
        </w:rPr>
        <w:t>may</w:t>
      </w:r>
      <w:r>
        <w:rPr>
          <w:color w:val="231F20"/>
          <w:spacing w:val="-37"/>
          <w:w w:val="115"/>
        </w:rPr>
        <w:t xml:space="preserve"> </w:t>
      </w:r>
      <w:r>
        <w:rPr>
          <w:color w:val="231F20"/>
          <w:w w:val="115"/>
        </w:rPr>
        <w:t>grant</w:t>
      </w:r>
      <w:r>
        <w:rPr>
          <w:color w:val="231F20"/>
          <w:spacing w:val="-38"/>
          <w:w w:val="115"/>
        </w:rPr>
        <w:t xml:space="preserve"> </w:t>
      </w:r>
      <w:r>
        <w:rPr>
          <w:color w:val="231F20"/>
          <w:w w:val="115"/>
        </w:rPr>
        <w:t>a</w:t>
      </w:r>
      <w:r>
        <w:rPr>
          <w:color w:val="231F20"/>
          <w:spacing w:val="-37"/>
          <w:w w:val="115"/>
        </w:rPr>
        <w:t xml:space="preserve"> </w:t>
      </w:r>
      <w:r>
        <w:rPr>
          <w:color w:val="231F20"/>
          <w:w w:val="115"/>
        </w:rPr>
        <w:t>margin</w:t>
      </w:r>
      <w:r>
        <w:rPr>
          <w:color w:val="231F20"/>
          <w:spacing w:val="-38"/>
          <w:w w:val="115"/>
        </w:rPr>
        <w:t xml:space="preserve"> </w:t>
      </w:r>
      <w:r>
        <w:rPr>
          <w:color w:val="231F20"/>
          <w:w w:val="115"/>
        </w:rPr>
        <w:t>of</w:t>
      </w:r>
      <w:r>
        <w:rPr>
          <w:color w:val="231F20"/>
          <w:spacing w:val="-37"/>
          <w:w w:val="115"/>
        </w:rPr>
        <w:t xml:space="preserve"> </w:t>
      </w:r>
      <w:r>
        <w:rPr>
          <w:color w:val="231F20"/>
          <w:w w:val="115"/>
        </w:rPr>
        <w:t xml:space="preserve">preference to goods manufactured in the Purchaser’s country for the purpose of bid </w:t>
      </w:r>
      <w:r w:rsidR="001734BF">
        <w:rPr>
          <w:color w:val="231F20"/>
          <w:w w:val="115"/>
        </w:rPr>
        <w:t>comparison</w:t>
      </w:r>
      <w:r>
        <w:rPr>
          <w:color w:val="231F20"/>
          <w:w w:val="115"/>
        </w:rPr>
        <w:t>,</w:t>
      </w:r>
      <w:r>
        <w:rPr>
          <w:color w:val="231F20"/>
          <w:spacing w:val="-28"/>
          <w:w w:val="115"/>
        </w:rPr>
        <w:t xml:space="preserve"> </w:t>
      </w:r>
      <w:r>
        <w:rPr>
          <w:color w:val="231F20"/>
          <w:w w:val="115"/>
        </w:rPr>
        <w:t>in accordance</w:t>
      </w:r>
      <w:r>
        <w:rPr>
          <w:color w:val="231F20"/>
          <w:spacing w:val="-13"/>
          <w:w w:val="115"/>
        </w:rPr>
        <w:t xml:space="preserve"> </w:t>
      </w:r>
      <w:r>
        <w:rPr>
          <w:color w:val="231F20"/>
          <w:w w:val="115"/>
        </w:rPr>
        <w:t>with</w:t>
      </w:r>
      <w:r>
        <w:rPr>
          <w:color w:val="231F20"/>
          <w:spacing w:val="-12"/>
          <w:w w:val="115"/>
        </w:rPr>
        <w:t xml:space="preserve"> </w:t>
      </w:r>
      <w:r>
        <w:rPr>
          <w:color w:val="231F20"/>
          <w:w w:val="115"/>
        </w:rPr>
        <w:t>the</w:t>
      </w:r>
      <w:r>
        <w:rPr>
          <w:color w:val="231F20"/>
          <w:spacing w:val="-12"/>
          <w:w w:val="115"/>
        </w:rPr>
        <w:t xml:space="preserve"> </w:t>
      </w:r>
      <w:r>
        <w:rPr>
          <w:color w:val="231F20"/>
          <w:w w:val="115"/>
        </w:rPr>
        <w:t>procedure</w:t>
      </w:r>
      <w:r>
        <w:rPr>
          <w:color w:val="231F20"/>
          <w:spacing w:val="-13"/>
          <w:w w:val="115"/>
        </w:rPr>
        <w:t xml:space="preserve"> </w:t>
      </w:r>
      <w:r>
        <w:rPr>
          <w:color w:val="231F20"/>
          <w:w w:val="115"/>
        </w:rPr>
        <w:t>outlined</w:t>
      </w:r>
      <w:r>
        <w:rPr>
          <w:color w:val="231F20"/>
          <w:spacing w:val="-12"/>
          <w:w w:val="115"/>
        </w:rPr>
        <w:t xml:space="preserve"> </w:t>
      </w:r>
      <w:r>
        <w:rPr>
          <w:color w:val="231F20"/>
          <w:w w:val="115"/>
        </w:rPr>
        <w:t>in</w:t>
      </w:r>
      <w:r>
        <w:rPr>
          <w:color w:val="231F20"/>
          <w:spacing w:val="-12"/>
          <w:w w:val="115"/>
        </w:rPr>
        <w:t xml:space="preserve"> </w:t>
      </w:r>
      <w:r>
        <w:rPr>
          <w:color w:val="231F20"/>
          <w:w w:val="115"/>
        </w:rPr>
        <w:t>subsequent</w:t>
      </w:r>
      <w:r>
        <w:rPr>
          <w:color w:val="231F20"/>
          <w:spacing w:val="-12"/>
          <w:w w:val="115"/>
        </w:rPr>
        <w:t xml:space="preserve"> </w:t>
      </w:r>
      <w:r>
        <w:rPr>
          <w:color w:val="231F20"/>
          <w:w w:val="115"/>
        </w:rPr>
        <w:t>paragraphs:</w:t>
      </w:r>
    </w:p>
    <w:p w:rsidR="0074359D" w:rsidRDefault="0074359D" w:rsidP="0074359D">
      <w:pPr>
        <w:pStyle w:val="BodyText"/>
        <w:spacing w:before="1"/>
        <w:rPr>
          <w:sz w:val="24"/>
        </w:rPr>
      </w:pPr>
    </w:p>
    <w:p w:rsidR="0074359D" w:rsidRDefault="0074359D" w:rsidP="0074359D">
      <w:pPr>
        <w:pStyle w:val="ListParagraph"/>
        <w:numPr>
          <w:ilvl w:val="1"/>
          <w:numId w:val="56"/>
        </w:numPr>
        <w:tabs>
          <w:tab w:val="left" w:pos="818"/>
        </w:tabs>
        <w:spacing w:before="1"/>
        <w:ind w:hanging="510"/>
      </w:pPr>
      <w:r>
        <w:rPr>
          <w:color w:val="231F20"/>
          <w:w w:val="110"/>
        </w:rPr>
        <w:t>Bids</w:t>
      </w:r>
      <w:r>
        <w:rPr>
          <w:color w:val="231F20"/>
          <w:spacing w:val="-8"/>
          <w:w w:val="110"/>
        </w:rPr>
        <w:t xml:space="preserve"> </w:t>
      </w:r>
      <w:r>
        <w:rPr>
          <w:color w:val="231F20"/>
          <w:w w:val="110"/>
        </w:rPr>
        <w:t>will</w:t>
      </w:r>
      <w:r>
        <w:rPr>
          <w:color w:val="231F20"/>
          <w:spacing w:val="-7"/>
          <w:w w:val="110"/>
        </w:rPr>
        <w:t xml:space="preserve"> </w:t>
      </w:r>
      <w:r>
        <w:rPr>
          <w:color w:val="231F20"/>
          <w:w w:val="110"/>
        </w:rPr>
        <w:t>be</w:t>
      </w:r>
      <w:r>
        <w:rPr>
          <w:color w:val="231F20"/>
          <w:spacing w:val="-7"/>
          <w:w w:val="110"/>
        </w:rPr>
        <w:t xml:space="preserve"> </w:t>
      </w:r>
      <w:r>
        <w:rPr>
          <w:color w:val="231F20"/>
          <w:w w:val="110"/>
        </w:rPr>
        <w:t>classified</w:t>
      </w:r>
      <w:r>
        <w:rPr>
          <w:color w:val="231F20"/>
          <w:spacing w:val="-8"/>
          <w:w w:val="110"/>
        </w:rPr>
        <w:t xml:space="preserve"> </w:t>
      </w:r>
      <w:r>
        <w:rPr>
          <w:color w:val="231F20"/>
          <w:w w:val="110"/>
        </w:rPr>
        <w:t>in</w:t>
      </w:r>
      <w:r>
        <w:rPr>
          <w:color w:val="231F20"/>
          <w:spacing w:val="-7"/>
          <w:w w:val="110"/>
        </w:rPr>
        <w:t xml:space="preserve"> </w:t>
      </w:r>
      <w:r>
        <w:rPr>
          <w:color w:val="231F20"/>
          <w:w w:val="110"/>
        </w:rPr>
        <w:t>one</w:t>
      </w:r>
      <w:r>
        <w:rPr>
          <w:color w:val="231F20"/>
          <w:spacing w:val="-7"/>
          <w:w w:val="110"/>
        </w:rPr>
        <w:t xml:space="preserve"> </w:t>
      </w:r>
      <w:r>
        <w:rPr>
          <w:color w:val="231F20"/>
          <w:w w:val="110"/>
        </w:rPr>
        <w:t>of</w:t>
      </w:r>
      <w:r>
        <w:rPr>
          <w:color w:val="231F20"/>
          <w:spacing w:val="-7"/>
          <w:w w:val="110"/>
        </w:rPr>
        <w:t xml:space="preserve"> </w:t>
      </w:r>
      <w:r>
        <w:rPr>
          <w:color w:val="231F20"/>
          <w:w w:val="110"/>
        </w:rPr>
        <w:t>the</w:t>
      </w:r>
      <w:r>
        <w:rPr>
          <w:color w:val="231F20"/>
          <w:spacing w:val="-8"/>
          <w:w w:val="110"/>
        </w:rPr>
        <w:t xml:space="preserve"> </w:t>
      </w:r>
      <w:r>
        <w:rPr>
          <w:color w:val="231F20"/>
          <w:w w:val="110"/>
        </w:rPr>
        <w:t>three</w:t>
      </w:r>
      <w:r>
        <w:rPr>
          <w:color w:val="231F20"/>
          <w:spacing w:val="-7"/>
          <w:w w:val="110"/>
        </w:rPr>
        <w:t xml:space="preserve"> </w:t>
      </w:r>
      <w:r>
        <w:rPr>
          <w:color w:val="231F20"/>
          <w:w w:val="110"/>
        </w:rPr>
        <w:t>groups,</w:t>
      </w:r>
      <w:r>
        <w:rPr>
          <w:color w:val="231F20"/>
          <w:spacing w:val="-16"/>
          <w:w w:val="110"/>
        </w:rPr>
        <w:t xml:space="preserve"> </w:t>
      </w:r>
      <w:r>
        <w:rPr>
          <w:color w:val="231F20"/>
          <w:w w:val="110"/>
        </w:rPr>
        <w:t>as</w:t>
      </w:r>
      <w:r>
        <w:rPr>
          <w:color w:val="231F20"/>
          <w:spacing w:val="-8"/>
          <w:w w:val="110"/>
        </w:rPr>
        <w:t xml:space="preserve"> </w:t>
      </w:r>
      <w:r>
        <w:rPr>
          <w:color w:val="231F20"/>
          <w:w w:val="110"/>
        </w:rPr>
        <w:t>follows:</w:t>
      </w:r>
    </w:p>
    <w:p w:rsidR="0074359D" w:rsidRDefault="0074359D" w:rsidP="0074359D">
      <w:pPr>
        <w:pStyle w:val="ListParagraph"/>
        <w:numPr>
          <w:ilvl w:val="2"/>
          <w:numId w:val="56"/>
        </w:numPr>
        <w:tabs>
          <w:tab w:val="left" w:pos="1215"/>
        </w:tabs>
        <w:spacing w:before="83" w:line="266" w:lineRule="auto"/>
        <w:ind w:right="324"/>
        <w:jc w:val="both"/>
      </w:pPr>
      <w:r>
        <w:rPr>
          <w:color w:val="231F20"/>
          <w:w w:val="115"/>
        </w:rPr>
        <w:t>Group</w:t>
      </w:r>
      <w:r>
        <w:rPr>
          <w:color w:val="231F20"/>
          <w:spacing w:val="-51"/>
          <w:w w:val="115"/>
        </w:rPr>
        <w:t xml:space="preserve"> </w:t>
      </w:r>
      <w:r>
        <w:rPr>
          <w:color w:val="231F20"/>
          <w:w w:val="115"/>
        </w:rPr>
        <w:t>A:</w:t>
      </w:r>
      <w:r>
        <w:rPr>
          <w:color w:val="231F20"/>
          <w:spacing w:val="-50"/>
          <w:w w:val="115"/>
        </w:rPr>
        <w:t xml:space="preserve"> </w:t>
      </w:r>
      <w:r>
        <w:rPr>
          <w:color w:val="231F20"/>
          <w:w w:val="115"/>
        </w:rPr>
        <w:t>Bids</w:t>
      </w:r>
      <w:r>
        <w:rPr>
          <w:color w:val="231F20"/>
          <w:spacing w:val="-49"/>
          <w:w w:val="115"/>
        </w:rPr>
        <w:t xml:space="preserve"> </w:t>
      </w:r>
      <w:r>
        <w:rPr>
          <w:color w:val="231F20"/>
          <w:w w:val="115"/>
        </w:rPr>
        <w:t>offering</w:t>
      </w:r>
      <w:r>
        <w:rPr>
          <w:color w:val="231F20"/>
          <w:spacing w:val="-49"/>
          <w:w w:val="115"/>
        </w:rPr>
        <w:t xml:space="preserve"> </w:t>
      </w:r>
      <w:r>
        <w:rPr>
          <w:color w:val="231F20"/>
          <w:w w:val="115"/>
        </w:rPr>
        <w:t>goods</w:t>
      </w:r>
      <w:r>
        <w:rPr>
          <w:color w:val="231F20"/>
          <w:spacing w:val="-50"/>
          <w:w w:val="115"/>
        </w:rPr>
        <w:t xml:space="preserve"> </w:t>
      </w:r>
      <w:r>
        <w:rPr>
          <w:color w:val="231F20"/>
          <w:w w:val="115"/>
        </w:rPr>
        <w:t>manufactured</w:t>
      </w:r>
      <w:r>
        <w:rPr>
          <w:color w:val="231F20"/>
          <w:spacing w:val="-49"/>
          <w:w w:val="115"/>
        </w:rPr>
        <w:t xml:space="preserve"> </w:t>
      </w:r>
      <w:r>
        <w:rPr>
          <w:color w:val="231F20"/>
          <w:w w:val="115"/>
        </w:rPr>
        <w:t>in</w:t>
      </w:r>
      <w:r>
        <w:rPr>
          <w:color w:val="231F20"/>
          <w:spacing w:val="-49"/>
          <w:w w:val="115"/>
        </w:rPr>
        <w:t xml:space="preserve"> </w:t>
      </w:r>
      <w:r>
        <w:rPr>
          <w:color w:val="231F20"/>
          <w:w w:val="115"/>
        </w:rPr>
        <w:t>Bhutan,</w:t>
      </w:r>
      <w:r>
        <w:rPr>
          <w:color w:val="231F20"/>
          <w:spacing w:val="-53"/>
          <w:w w:val="115"/>
        </w:rPr>
        <w:t xml:space="preserve"> </w:t>
      </w:r>
      <w:r>
        <w:rPr>
          <w:color w:val="231F20"/>
          <w:w w:val="115"/>
        </w:rPr>
        <w:t>for</w:t>
      </w:r>
      <w:r>
        <w:rPr>
          <w:color w:val="231F20"/>
          <w:spacing w:val="-49"/>
          <w:w w:val="115"/>
        </w:rPr>
        <w:t xml:space="preserve"> </w:t>
      </w:r>
      <w:r>
        <w:rPr>
          <w:color w:val="231F20"/>
          <w:w w:val="115"/>
        </w:rPr>
        <w:t>which</w:t>
      </w:r>
      <w:r>
        <w:rPr>
          <w:color w:val="231F20"/>
          <w:spacing w:val="-49"/>
          <w:w w:val="115"/>
        </w:rPr>
        <w:t xml:space="preserve"> </w:t>
      </w:r>
      <w:r>
        <w:rPr>
          <w:color w:val="231F20"/>
          <w:w w:val="115"/>
        </w:rPr>
        <w:t>(i)</w:t>
      </w:r>
      <w:r>
        <w:rPr>
          <w:color w:val="231F20"/>
          <w:spacing w:val="-50"/>
          <w:w w:val="115"/>
        </w:rPr>
        <w:t xml:space="preserve"> </w:t>
      </w:r>
      <w:r>
        <w:rPr>
          <w:color w:val="231F20"/>
          <w:w w:val="115"/>
        </w:rPr>
        <w:t>labour,</w:t>
      </w:r>
      <w:r>
        <w:rPr>
          <w:color w:val="231F20"/>
          <w:spacing w:val="-52"/>
          <w:w w:val="115"/>
        </w:rPr>
        <w:t xml:space="preserve"> </w:t>
      </w:r>
      <w:r>
        <w:rPr>
          <w:color w:val="231F20"/>
          <w:w w:val="115"/>
        </w:rPr>
        <w:t>raw</w:t>
      </w:r>
      <w:r>
        <w:rPr>
          <w:color w:val="231F20"/>
          <w:spacing w:val="-49"/>
          <w:w w:val="115"/>
        </w:rPr>
        <w:t xml:space="preserve"> </w:t>
      </w:r>
      <w:r>
        <w:rPr>
          <w:color w:val="231F20"/>
          <w:w w:val="115"/>
        </w:rPr>
        <w:t>materials and</w:t>
      </w:r>
      <w:r>
        <w:rPr>
          <w:color w:val="231F20"/>
          <w:spacing w:val="-7"/>
          <w:w w:val="115"/>
        </w:rPr>
        <w:t xml:space="preserve"> </w:t>
      </w:r>
      <w:r>
        <w:rPr>
          <w:color w:val="231F20"/>
          <w:w w:val="115"/>
        </w:rPr>
        <w:t>components</w:t>
      </w:r>
      <w:r>
        <w:rPr>
          <w:color w:val="231F20"/>
          <w:spacing w:val="-7"/>
          <w:w w:val="115"/>
        </w:rPr>
        <w:t xml:space="preserve"> </w:t>
      </w:r>
      <w:r>
        <w:rPr>
          <w:color w:val="231F20"/>
          <w:w w:val="115"/>
        </w:rPr>
        <w:t>form</w:t>
      </w:r>
      <w:r>
        <w:rPr>
          <w:color w:val="231F20"/>
          <w:spacing w:val="-7"/>
          <w:w w:val="115"/>
        </w:rPr>
        <w:t xml:space="preserve"> </w:t>
      </w:r>
      <w:r>
        <w:rPr>
          <w:color w:val="231F20"/>
          <w:w w:val="115"/>
        </w:rPr>
        <w:t>within</w:t>
      </w:r>
      <w:r>
        <w:rPr>
          <w:color w:val="231F20"/>
          <w:spacing w:val="-7"/>
          <w:w w:val="115"/>
        </w:rPr>
        <w:t xml:space="preserve"> </w:t>
      </w:r>
      <w:r>
        <w:rPr>
          <w:color w:val="231F20"/>
          <w:w w:val="115"/>
        </w:rPr>
        <w:t>the</w:t>
      </w:r>
      <w:r>
        <w:rPr>
          <w:color w:val="231F20"/>
          <w:spacing w:val="-7"/>
          <w:w w:val="115"/>
        </w:rPr>
        <w:t xml:space="preserve"> </w:t>
      </w:r>
      <w:r>
        <w:rPr>
          <w:color w:val="231F20"/>
          <w:w w:val="115"/>
        </w:rPr>
        <w:t>country</w:t>
      </w:r>
      <w:r>
        <w:rPr>
          <w:color w:val="231F20"/>
          <w:spacing w:val="-7"/>
          <w:w w:val="115"/>
        </w:rPr>
        <w:t xml:space="preserve"> </w:t>
      </w:r>
      <w:r>
        <w:rPr>
          <w:color w:val="231F20"/>
          <w:w w:val="115"/>
        </w:rPr>
        <w:t>account</w:t>
      </w:r>
      <w:r>
        <w:rPr>
          <w:color w:val="231F20"/>
          <w:spacing w:val="-6"/>
          <w:w w:val="115"/>
        </w:rPr>
        <w:t xml:space="preserve"> </w:t>
      </w:r>
      <w:r>
        <w:rPr>
          <w:color w:val="231F20"/>
          <w:w w:val="115"/>
        </w:rPr>
        <w:t>for</w:t>
      </w:r>
      <w:r>
        <w:rPr>
          <w:color w:val="231F20"/>
          <w:spacing w:val="-7"/>
          <w:w w:val="115"/>
        </w:rPr>
        <w:t xml:space="preserve"> </w:t>
      </w:r>
      <w:r>
        <w:rPr>
          <w:color w:val="231F20"/>
          <w:w w:val="115"/>
        </w:rPr>
        <w:t>more</w:t>
      </w:r>
      <w:r>
        <w:rPr>
          <w:color w:val="231F20"/>
          <w:spacing w:val="-7"/>
          <w:w w:val="115"/>
        </w:rPr>
        <w:t xml:space="preserve"> </w:t>
      </w:r>
      <w:r>
        <w:rPr>
          <w:color w:val="231F20"/>
          <w:w w:val="115"/>
        </w:rPr>
        <w:t>than</w:t>
      </w:r>
      <w:r>
        <w:rPr>
          <w:color w:val="231F20"/>
          <w:spacing w:val="-7"/>
          <w:w w:val="115"/>
        </w:rPr>
        <w:t xml:space="preserve"> </w:t>
      </w:r>
      <w:r>
        <w:rPr>
          <w:color w:val="231F20"/>
          <w:w w:val="115"/>
        </w:rPr>
        <w:t>thirty</w:t>
      </w:r>
      <w:r>
        <w:rPr>
          <w:color w:val="231F20"/>
          <w:spacing w:val="-7"/>
          <w:w w:val="115"/>
        </w:rPr>
        <w:t xml:space="preserve"> </w:t>
      </w:r>
      <w:r>
        <w:rPr>
          <w:color w:val="231F20"/>
          <w:w w:val="115"/>
        </w:rPr>
        <w:t>(30)</w:t>
      </w:r>
      <w:r>
        <w:rPr>
          <w:color w:val="231F20"/>
          <w:spacing w:val="-7"/>
          <w:w w:val="115"/>
        </w:rPr>
        <w:t xml:space="preserve"> </w:t>
      </w:r>
      <w:r>
        <w:rPr>
          <w:color w:val="231F20"/>
          <w:w w:val="115"/>
        </w:rPr>
        <w:t>percent</w:t>
      </w:r>
      <w:r>
        <w:rPr>
          <w:color w:val="231F20"/>
          <w:spacing w:val="-7"/>
          <w:w w:val="115"/>
        </w:rPr>
        <w:t xml:space="preserve"> </w:t>
      </w:r>
      <w:r>
        <w:rPr>
          <w:color w:val="231F20"/>
          <w:w w:val="115"/>
        </w:rPr>
        <w:t>of the</w:t>
      </w:r>
      <w:r>
        <w:rPr>
          <w:color w:val="231F20"/>
          <w:spacing w:val="-10"/>
          <w:w w:val="115"/>
        </w:rPr>
        <w:t xml:space="preserve"> </w:t>
      </w:r>
      <w:r>
        <w:rPr>
          <w:color w:val="231F20"/>
          <w:w w:val="115"/>
        </w:rPr>
        <w:t>EXW</w:t>
      </w:r>
      <w:r>
        <w:rPr>
          <w:color w:val="231F20"/>
          <w:spacing w:val="-9"/>
          <w:w w:val="115"/>
        </w:rPr>
        <w:t xml:space="preserve"> </w:t>
      </w:r>
      <w:r>
        <w:rPr>
          <w:color w:val="231F20"/>
          <w:w w:val="115"/>
        </w:rPr>
        <w:t>price;</w:t>
      </w:r>
      <w:r>
        <w:rPr>
          <w:color w:val="231F20"/>
          <w:spacing w:val="-10"/>
          <w:w w:val="115"/>
        </w:rPr>
        <w:t xml:space="preserve"> </w:t>
      </w:r>
      <w:r>
        <w:rPr>
          <w:color w:val="231F20"/>
          <w:w w:val="115"/>
        </w:rPr>
        <w:t>and</w:t>
      </w:r>
      <w:r>
        <w:rPr>
          <w:color w:val="231F20"/>
          <w:spacing w:val="-9"/>
          <w:w w:val="115"/>
        </w:rPr>
        <w:t xml:space="preserve"> </w:t>
      </w:r>
      <w:r>
        <w:rPr>
          <w:color w:val="231F20"/>
          <w:w w:val="115"/>
        </w:rPr>
        <w:t>(ii)</w:t>
      </w:r>
      <w:r>
        <w:rPr>
          <w:color w:val="231F20"/>
          <w:spacing w:val="-10"/>
          <w:w w:val="115"/>
        </w:rPr>
        <w:t xml:space="preserve"> </w:t>
      </w:r>
      <w:r>
        <w:rPr>
          <w:color w:val="231F20"/>
          <w:w w:val="115"/>
        </w:rPr>
        <w:t>the</w:t>
      </w:r>
      <w:r>
        <w:rPr>
          <w:color w:val="231F20"/>
          <w:spacing w:val="-9"/>
          <w:w w:val="115"/>
        </w:rPr>
        <w:t xml:space="preserve"> </w:t>
      </w:r>
      <w:r>
        <w:rPr>
          <w:color w:val="231F20"/>
          <w:w w:val="115"/>
        </w:rPr>
        <w:t>production</w:t>
      </w:r>
      <w:r>
        <w:rPr>
          <w:color w:val="231F20"/>
          <w:spacing w:val="-10"/>
          <w:w w:val="115"/>
        </w:rPr>
        <w:t xml:space="preserve"> </w:t>
      </w:r>
      <w:r>
        <w:rPr>
          <w:color w:val="231F20"/>
          <w:w w:val="115"/>
        </w:rPr>
        <w:t>facility</w:t>
      </w:r>
      <w:r>
        <w:rPr>
          <w:color w:val="231F20"/>
          <w:spacing w:val="-9"/>
          <w:w w:val="115"/>
        </w:rPr>
        <w:t xml:space="preserve"> </w:t>
      </w:r>
      <w:r>
        <w:rPr>
          <w:color w:val="231F20"/>
          <w:w w:val="115"/>
        </w:rPr>
        <w:t>in</w:t>
      </w:r>
      <w:r>
        <w:rPr>
          <w:color w:val="231F20"/>
          <w:spacing w:val="-10"/>
          <w:w w:val="115"/>
        </w:rPr>
        <w:t xml:space="preserve"> </w:t>
      </w:r>
      <w:r>
        <w:rPr>
          <w:color w:val="231F20"/>
          <w:w w:val="115"/>
        </w:rPr>
        <w:t>which</w:t>
      </w:r>
      <w:r>
        <w:rPr>
          <w:color w:val="231F20"/>
          <w:spacing w:val="-9"/>
          <w:w w:val="115"/>
        </w:rPr>
        <w:t xml:space="preserve"> </w:t>
      </w:r>
      <w:r>
        <w:rPr>
          <w:color w:val="231F20"/>
          <w:w w:val="115"/>
        </w:rPr>
        <w:t>they</w:t>
      </w:r>
      <w:r>
        <w:rPr>
          <w:color w:val="231F20"/>
          <w:spacing w:val="-10"/>
          <w:w w:val="115"/>
        </w:rPr>
        <w:t xml:space="preserve"> </w:t>
      </w:r>
      <w:r>
        <w:rPr>
          <w:color w:val="231F20"/>
          <w:w w:val="115"/>
        </w:rPr>
        <w:t>will</w:t>
      </w:r>
      <w:r>
        <w:rPr>
          <w:color w:val="231F20"/>
          <w:spacing w:val="-9"/>
          <w:w w:val="115"/>
        </w:rPr>
        <w:t xml:space="preserve"> </w:t>
      </w:r>
      <w:r>
        <w:rPr>
          <w:color w:val="231F20"/>
          <w:w w:val="115"/>
        </w:rPr>
        <w:t>be</w:t>
      </w:r>
      <w:r>
        <w:rPr>
          <w:color w:val="231F20"/>
          <w:spacing w:val="-10"/>
          <w:w w:val="115"/>
        </w:rPr>
        <w:t xml:space="preserve"> </w:t>
      </w:r>
      <w:r>
        <w:rPr>
          <w:color w:val="231F20"/>
          <w:w w:val="115"/>
        </w:rPr>
        <w:t>manufactured</w:t>
      </w:r>
      <w:r>
        <w:rPr>
          <w:color w:val="231F20"/>
          <w:spacing w:val="-9"/>
          <w:w w:val="115"/>
        </w:rPr>
        <w:t xml:space="preserve"> </w:t>
      </w:r>
      <w:r>
        <w:rPr>
          <w:color w:val="231F20"/>
          <w:w w:val="115"/>
        </w:rPr>
        <w:t>or assembled</w:t>
      </w:r>
      <w:r>
        <w:rPr>
          <w:color w:val="231F20"/>
          <w:spacing w:val="-19"/>
          <w:w w:val="115"/>
        </w:rPr>
        <w:t xml:space="preserve"> </w:t>
      </w:r>
      <w:r>
        <w:rPr>
          <w:color w:val="231F20"/>
          <w:w w:val="115"/>
        </w:rPr>
        <w:t>has</w:t>
      </w:r>
      <w:r>
        <w:rPr>
          <w:color w:val="231F20"/>
          <w:spacing w:val="-19"/>
          <w:w w:val="115"/>
        </w:rPr>
        <w:t xml:space="preserve"> </w:t>
      </w:r>
      <w:r>
        <w:rPr>
          <w:color w:val="231F20"/>
          <w:w w:val="115"/>
        </w:rPr>
        <w:t>been</w:t>
      </w:r>
      <w:r>
        <w:rPr>
          <w:color w:val="231F20"/>
          <w:spacing w:val="-19"/>
          <w:w w:val="115"/>
        </w:rPr>
        <w:t xml:space="preserve"> </w:t>
      </w:r>
      <w:r>
        <w:rPr>
          <w:color w:val="231F20"/>
          <w:w w:val="115"/>
        </w:rPr>
        <w:t>engaged</w:t>
      </w:r>
      <w:r>
        <w:rPr>
          <w:color w:val="231F20"/>
          <w:spacing w:val="-19"/>
          <w:w w:val="115"/>
        </w:rPr>
        <w:t xml:space="preserve"> </w:t>
      </w:r>
      <w:r>
        <w:rPr>
          <w:color w:val="231F20"/>
          <w:w w:val="115"/>
        </w:rPr>
        <w:t>in</w:t>
      </w:r>
      <w:r>
        <w:rPr>
          <w:color w:val="231F20"/>
          <w:spacing w:val="-19"/>
          <w:w w:val="115"/>
        </w:rPr>
        <w:t xml:space="preserve"> </w:t>
      </w:r>
      <w:r>
        <w:rPr>
          <w:color w:val="231F20"/>
          <w:w w:val="115"/>
        </w:rPr>
        <w:t>manufacturing</w:t>
      </w:r>
      <w:r>
        <w:rPr>
          <w:color w:val="231F20"/>
          <w:spacing w:val="-18"/>
          <w:w w:val="115"/>
        </w:rPr>
        <w:t xml:space="preserve"> </w:t>
      </w:r>
      <w:r>
        <w:rPr>
          <w:color w:val="231F20"/>
          <w:w w:val="115"/>
        </w:rPr>
        <w:t>or</w:t>
      </w:r>
      <w:r>
        <w:rPr>
          <w:color w:val="231F20"/>
          <w:spacing w:val="-19"/>
          <w:w w:val="115"/>
        </w:rPr>
        <w:t xml:space="preserve"> </w:t>
      </w:r>
      <w:r>
        <w:rPr>
          <w:color w:val="231F20"/>
          <w:w w:val="115"/>
        </w:rPr>
        <w:t>assembling</w:t>
      </w:r>
      <w:r>
        <w:rPr>
          <w:color w:val="231F20"/>
          <w:spacing w:val="-19"/>
          <w:w w:val="115"/>
        </w:rPr>
        <w:t xml:space="preserve"> </w:t>
      </w:r>
      <w:r>
        <w:rPr>
          <w:color w:val="231F20"/>
          <w:w w:val="115"/>
        </w:rPr>
        <w:t>such</w:t>
      </w:r>
      <w:r>
        <w:rPr>
          <w:color w:val="231F20"/>
          <w:spacing w:val="-19"/>
          <w:w w:val="115"/>
        </w:rPr>
        <w:t xml:space="preserve"> </w:t>
      </w:r>
      <w:r>
        <w:rPr>
          <w:color w:val="231F20"/>
          <w:w w:val="115"/>
        </w:rPr>
        <w:t>goods</w:t>
      </w:r>
      <w:r>
        <w:rPr>
          <w:color w:val="231F20"/>
          <w:spacing w:val="-19"/>
          <w:w w:val="115"/>
        </w:rPr>
        <w:t xml:space="preserve"> </w:t>
      </w:r>
      <w:r>
        <w:rPr>
          <w:color w:val="231F20"/>
          <w:w w:val="115"/>
        </w:rPr>
        <w:t>at</w:t>
      </w:r>
      <w:r>
        <w:rPr>
          <w:color w:val="231F20"/>
          <w:spacing w:val="-19"/>
          <w:w w:val="115"/>
        </w:rPr>
        <w:t xml:space="preserve"> </w:t>
      </w:r>
      <w:r>
        <w:rPr>
          <w:color w:val="231F20"/>
          <w:w w:val="115"/>
        </w:rPr>
        <w:t>least</w:t>
      </w:r>
      <w:r>
        <w:rPr>
          <w:color w:val="231F20"/>
          <w:spacing w:val="-18"/>
          <w:w w:val="115"/>
        </w:rPr>
        <w:t xml:space="preserve"> </w:t>
      </w:r>
      <w:r>
        <w:rPr>
          <w:color w:val="231F20"/>
          <w:w w:val="115"/>
        </w:rPr>
        <w:t>since the date of bid</w:t>
      </w:r>
      <w:r>
        <w:rPr>
          <w:color w:val="231F20"/>
          <w:spacing w:val="-43"/>
          <w:w w:val="115"/>
        </w:rPr>
        <w:t xml:space="preserve"> </w:t>
      </w:r>
      <w:r>
        <w:rPr>
          <w:color w:val="231F20"/>
          <w:w w:val="115"/>
        </w:rPr>
        <w:t>submission.</w:t>
      </w:r>
    </w:p>
    <w:p w:rsidR="0074359D" w:rsidRDefault="0074359D" w:rsidP="0074359D">
      <w:pPr>
        <w:pStyle w:val="ListParagraph"/>
        <w:numPr>
          <w:ilvl w:val="2"/>
          <w:numId w:val="56"/>
        </w:numPr>
        <w:tabs>
          <w:tab w:val="left" w:pos="1215"/>
        </w:tabs>
        <w:spacing w:before="53"/>
      </w:pPr>
      <w:r>
        <w:rPr>
          <w:color w:val="231F20"/>
          <w:w w:val="110"/>
        </w:rPr>
        <w:t>Group</w:t>
      </w:r>
      <w:r>
        <w:rPr>
          <w:color w:val="231F20"/>
          <w:spacing w:val="-8"/>
          <w:w w:val="110"/>
        </w:rPr>
        <w:t xml:space="preserve"> </w:t>
      </w:r>
      <w:r>
        <w:rPr>
          <w:color w:val="231F20"/>
          <w:w w:val="110"/>
        </w:rPr>
        <w:t>B:</w:t>
      </w:r>
      <w:r>
        <w:rPr>
          <w:color w:val="231F20"/>
          <w:spacing w:val="-11"/>
          <w:w w:val="110"/>
        </w:rPr>
        <w:t xml:space="preserve"> </w:t>
      </w:r>
      <w:r>
        <w:rPr>
          <w:color w:val="231F20"/>
          <w:w w:val="110"/>
        </w:rPr>
        <w:t>All</w:t>
      </w:r>
      <w:r>
        <w:rPr>
          <w:color w:val="231F20"/>
          <w:spacing w:val="-7"/>
          <w:w w:val="110"/>
        </w:rPr>
        <w:t xml:space="preserve"> </w:t>
      </w:r>
      <w:r>
        <w:rPr>
          <w:color w:val="231F20"/>
          <w:w w:val="110"/>
        </w:rPr>
        <w:t>other</w:t>
      </w:r>
      <w:r>
        <w:rPr>
          <w:color w:val="231F20"/>
          <w:spacing w:val="-8"/>
          <w:w w:val="110"/>
        </w:rPr>
        <w:t xml:space="preserve"> </w:t>
      </w:r>
      <w:r>
        <w:rPr>
          <w:color w:val="231F20"/>
          <w:w w:val="110"/>
        </w:rPr>
        <w:t>bids</w:t>
      </w:r>
      <w:r>
        <w:rPr>
          <w:color w:val="231F20"/>
          <w:spacing w:val="-7"/>
          <w:w w:val="110"/>
        </w:rPr>
        <w:t xml:space="preserve"> </w:t>
      </w:r>
      <w:r>
        <w:rPr>
          <w:color w:val="231F20"/>
          <w:w w:val="110"/>
        </w:rPr>
        <w:t>offering</w:t>
      </w:r>
      <w:r>
        <w:rPr>
          <w:color w:val="231F20"/>
          <w:spacing w:val="-7"/>
          <w:w w:val="110"/>
        </w:rPr>
        <w:t xml:space="preserve"> </w:t>
      </w:r>
      <w:r>
        <w:rPr>
          <w:color w:val="231F20"/>
          <w:w w:val="110"/>
        </w:rPr>
        <w:t>Goods</w:t>
      </w:r>
      <w:r>
        <w:rPr>
          <w:color w:val="231F20"/>
          <w:spacing w:val="-8"/>
          <w:w w:val="110"/>
        </w:rPr>
        <w:t xml:space="preserve"> </w:t>
      </w:r>
      <w:r>
        <w:rPr>
          <w:color w:val="231F20"/>
          <w:w w:val="110"/>
        </w:rPr>
        <w:t>manufactured</w:t>
      </w:r>
      <w:r>
        <w:rPr>
          <w:color w:val="231F20"/>
          <w:spacing w:val="-7"/>
          <w:w w:val="110"/>
        </w:rPr>
        <w:t xml:space="preserve"> </w:t>
      </w:r>
      <w:r>
        <w:rPr>
          <w:color w:val="231F20"/>
          <w:w w:val="110"/>
        </w:rPr>
        <w:t>in</w:t>
      </w:r>
      <w:r>
        <w:rPr>
          <w:color w:val="231F20"/>
          <w:spacing w:val="-7"/>
          <w:w w:val="110"/>
        </w:rPr>
        <w:t xml:space="preserve"> </w:t>
      </w:r>
      <w:r>
        <w:rPr>
          <w:color w:val="231F20"/>
          <w:w w:val="110"/>
        </w:rPr>
        <w:t>Bhutan</w:t>
      </w:r>
    </w:p>
    <w:p w:rsidR="0074359D" w:rsidRDefault="0074359D" w:rsidP="0074359D">
      <w:pPr>
        <w:pStyle w:val="ListParagraph"/>
        <w:numPr>
          <w:ilvl w:val="2"/>
          <w:numId w:val="56"/>
        </w:numPr>
        <w:tabs>
          <w:tab w:val="left" w:pos="1215"/>
        </w:tabs>
        <w:spacing w:line="266" w:lineRule="auto"/>
        <w:ind w:right="325"/>
      </w:pPr>
      <w:r>
        <w:rPr>
          <w:color w:val="231F20"/>
          <w:w w:val="115"/>
        </w:rPr>
        <w:t xml:space="preserve">Group C: Bids offering Goods manufactured </w:t>
      </w:r>
      <w:r w:rsidR="001734BF">
        <w:rPr>
          <w:color w:val="231F20"/>
          <w:w w:val="115"/>
        </w:rPr>
        <w:t>outside</w:t>
      </w:r>
      <w:r>
        <w:rPr>
          <w:color w:val="231F20"/>
          <w:w w:val="115"/>
        </w:rPr>
        <w:t xml:space="preserve"> Bhutan that have been already imported</w:t>
      </w:r>
      <w:r>
        <w:rPr>
          <w:color w:val="231F20"/>
          <w:spacing w:val="-11"/>
          <w:w w:val="115"/>
        </w:rPr>
        <w:t xml:space="preserve"> </w:t>
      </w:r>
      <w:r>
        <w:rPr>
          <w:color w:val="231F20"/>
          <w:w w:val="115"/>
        </w:rPr>
        <w:t>or</w:t>
      </w:r>
      <w:r>
        <w:rPr>
          <w:color w:val="231F20"/>
          <w:spacing w:val="-11"/>
          <w:w w:val="115"/>
        </w:rPr>
        <w:t xml:space="preserve"> </w:t>
      </w:r>
      <w:r>
        <w:rPr>
          <w:color w:val="231F20"/>
          <w:w w:val="115"/>
        </w:rPr>
        <w:t>that</w:t>
      </w:r>
      <w:r>
        <w:rPr>
          <w:color w:val="231F20"/>
          <w:spacing w:val="-11"/>
          <w:w w:val="115"/>
        </w:rPr>
        <w:t xml:space="preserve"> </w:t>
      </w:r>
      <w:r>
        <w:rPr>
          <w:color w:val="231F20"/>
          <w:w w:val="115"/>
        </w:rPr>
        <w:t>will</w:t>
      </w:r>
      <w:r>
        <w:rPr>
          <w:color w:val="231F20"/>
          <w:spacing w:val="-10"/>
          <w:w w:val="115"/>
        </w:rPr>
        <w:t xml:space="preserve"> </w:t>
      </w:r>
      <w:r>
        <w:rPr>
          <w:color w:val="231F20"/>
          <w:w w:val="115"/>
        </w:rPr>
        <w:t>be</w:t>
      </w:r>
      <w:r>
        <w:rPr>
          <w:color w:val="231F20"/>
          <w:spacing w:val="-11"/>
          <w:w w:val="115"/>
        </w:rPr>
        <w:t xml:space="preserve"> </w:t>
      </w:r>
      <w:r>
        <w:rPr>
          <w:color w:val="231F20"/>
          <w:w w:val="115"/>
        </w:rPr>
        <w:t>imported.</w:t>
      </w:r>
    </w:p>
    <w:p w:rsidR="0074359D" w:rsidRDefault="0074359D" w:rsidP="0074359D">
      <w:pPr>
        <w:pStyle w:val="BodyText"/>
        <w:spacing w:before="2"/>
        <w:rPr>
          <w:sz w:val="24"/>
        </w:rPr>
      </w:pPr>
    </w:p>
    <w:p w:rsidR="0074359D" w:rsidRDefault="0074359D" w:rsidP="0074359D">
      <w:pPr>
        <w:pStyle w:val="ListParagraph"/>
        <w:numPr>
          <w:ilvl w:val="1"/>
          <w:numId w:val="56"/>
        </w:numPr>
        <w:tabs>
          <w:tab w:val="left" w:pos="818"/>
        </w:tabs>
        <w:spacing w:before="0" w:line="266" w:lineRule="auto"/>
        <w:ind w:right="316" w:hanging="510"/>
        <w:jc w:val="both"/>
      </w:pPr>
      <w:r>
        <w:rPr>
          <w:color w:val="231F20"/>
          <w:w w:val="115"/>
        </w:rPr>
        <w:t>The</w:t>
      </w:r>
      <w:r>
        <w:rPr>
          <w:color w:val="231F20"/>
          <w:spacing w:val="-31"/>
          <w:w w:val="115"/>
        </w:rPr>
        <w:t xml:space="preserve"> </w:t>
      </w:r>
      <w:r>
        <w:rPr>
          <w:color w:val="231F20"/>
          <w:w w:val="115"/>
        </w:rPr>
        <w:t>price</w:t>
      </w:r>
      <w:r>
        <w:rPr>
          <w:color w:val="231F20"/>
          <w:spacing w:val="-31"/>
          <w:w w:val="115"/>
        </w:rPr>
        <w:t xml:space="preserve"> </w:t>
      </w:r>
      <w:r>
        <w:rPr>
          <w:color w:val="231F20"/>
          <w:w w:val="115"/>
        </w:rPr>
        <w:t>quoted</w:t>
      </w:r>
      <w:r>
        <w:rPr>
          <w:color w:val="231F20"/>
          <w:spacing w:val="-31"/>
          <w:w w:val="115"/>
        </w:rPr>
        <w:t xml:space="preserve"> </w:t>
      </w:r>
      <w:r>
        <w:rPr>
          <w:color w:val="231F20"/>
          <w:w w:val="115"/>
        </w:rPr>
        <w:t>for</w:t>
      </w:r>
      <w:r>
        <w:rPr>
          <w:color w:val="231F20"/>
          <w:spacing w:val="-31"/>
          <w:w w:val="115"/>
        </w:rPr>
        <w:t xml:space="preserve"> </w:t>
      </w:r>
      <w:r>
        <w:rPr>
          <w:color w:val="231F20"/>
          <w:w w:val="115"/>
        </w:rPr>
        <w:t>goods</w:t>
      </w:r>
      <w:r>
        <w:rPr>
          <w:color w:val="231F20"/>
          <w:spacing w:val="-30"/>
          <w:w w:val="115"/>
        </w:rPr>
        <w:t xml:space="preserve"> </w:t>
      </w:r>
      <w:r>
        <w:rPr>
          <w:color w:val="231F20"/>
          <w:w w:val="115"/>
        </w:rPr>
        <w:t>in</w:t>
      </w:r>
      <w:r>
        <w:rPr>
          <w:color w:val="231F20"/>
          <w:spacing w:val="-31"/>
          <w:w w:val="115"/>
        </w:rPr>
        <w:t xml:space="preserve"> </w:t>
      </w:r>
      <w:r>
        <w:rPr>
          <w:color w:val="231F20"/>
          <w:w w:val="115"/>
        </w:rPr>
        <w:t>bids</w:t>
      </w:r>
      <w:r>
        <w:rPr>
          <w:color w:val="231F20"/>
          <w:spacing w:val="-31"/>
          <w:w w:val="115"/>
        </w:rPr>
        <w:t xml:space="preserve"> </w:t>
      </w:r>
      <w:r>
        <w:rPr>
          <w:color w:val="231F20"/>
          <w:w w:val="115"/>
        </w:rPr>
        <w:t>of</w:t>
      </w:r>
      <w:r>
        <w:rPr>
          <w:color w:val="231F20"/>
          <w:spacing w:val="-31"/>
          <w:w w:val="115"/>
        </w:rPr>
        <w:t xml:space="preserve"> </w:t>
      </w:r>
      <w:r>
        <w:rPr>
          <w:color w:val="231F20"/>
          <w:w w:val="115"/>
        </w:rPr>
        <w:t>Group</w:t>
      </w:r>
      <w:r>
        <w:rPr>
          <w:color w:val="231F20"/>
          <w:spacing w:val="-33"/>
          <w:w w:val="115"/>
        </w:rPr>
        <w:t xml:space="preserve"> </w:t>
      </w:r>
      <w:r>
        <w:rPr>
          <w:color w:val="231F20"/>
          <w:w w:val="115"/>
        </w:rPr>
        <w:t>A</w:t>
      </w:r>
      <w:r>
        <w:rPr>
          <w:color w:val="231F20"/>
          <w:spacing w:val="-34"/>
          <w:w w:val="115"/>
        </w:rPr>
        <w:t xml:space="preserve"> </w:t>
      </w:r>
      <w:r>
        <w:rPr>
          <w:color w:val="231F20"/>
          <w:w w:val="115"/>
        </w:rPr>
        <w:t>and</w:t>
      </w:r>
      <w:r>
        <w:rPr>
          <w:color w:val="231F20"/>
          <w:spacing w:val="-30"/>
          <w:w w:val="115"/>
        </w:rPr>
        <w:t xml:space="preserve"> </w:t>
      </w:r>
      <w:r>
        <w:rPr>
          <w:color w:val="231F20"/>
          <w:w w:val="115"/>
        </w:rPr>
        <w:t>B</w:t>
      </w:r>
      <w:r>
        <w:rPr>
          <w:color w:val="231F20"/>
          <w:spacing w:val="-31"/>
          <w:w w:val="115"/>
        </w:rPr>
        <w:t xml:space="preserve"> </w:t>
      </w:r>
      <w:r>
        <w:rPr>
          <w:color w:val="231F20"/>
          <w:w w:val="115"/>
        </w:rPr>
        <w:t>shall</w:t>
      </w:r>
      <w:r>
        <w:rPr>
          <w:color w:val="231F20"/>
          <w:spacing w:val="-31"/>
          <w:w w:val="115"/>
        </w:rPr>
        <w:t xml:space="preserve"> </w:t>
      </w:r>
      <w:r>
        <w:rPr>
          <w:color w:val="231F20"/>
          <w:w w:val="115"/>
        </w:rPr>
        <w:t>include</w:t>
      </w:r>
      <w:r>
        <w:rPr>
          <w:color w:val="231F20"/>
          <w:spacing w:val="-31"/>
          <w:w w:val="115"/>
        </w:rPr>
        <w:t xml:space="preserve"> </w:t>
      </w:r>
      <w:r>
        <w:rPr>
          <w:color w:val="231F20"/>
          <w:w w:val="115"/>
        </w:rPr>
        <w:t>all</w:t>
      </w:r>
      <w:r>
        <w:rPr>
          <w:color w:val="231F20"/>
          <w:spacing w:val="-31"/>
          <w:w w:val="115"/>
        </w:rPr>
        <w:t xml:space="preserve"> </w:t>
      </w:r>
      <w:r>
        <w:rPr>
          <w:color w:val="231F20"/>
          <w:w w:val="115"/>
        </w:rPr>
        <w:t>duties</w:t>
      </w:r>
      <w:r>
        <w:rPr>
          <w:color w:val="231F20"/>
          <w:spacing w:val="-30"/>
          <w:w w:val="115"/>
        </w:rPr>
        <w:t xml:space="preserve"> </w:t>
      </w:r>
      <w:r>
        <w:rPr>
          <w:color w:val="231F20"/>
          <w:w w:val="115"/>
        </w:rPr>
        <w:t>and</w:t>
      </w:r>
      <w:r>
        <w:rPr>
          <w:color w:val="231F20"/>
          <w:spacing w:val="-31"/>
          <w:w w:val="115"/>
        </w:rPr>
        <w:t xml:space="preserve"> </w:t>
      </w:r>
      <w:r>
        <w:rPr>
          <w:color w:val="231F20"/>
          <w:w w:val="115"/>
        </w:rPr>
        <w:t>taxes</w:t>
      </w:r>
      <w:r>
        <w:rPr>
          <w:color w:val="231F20"/>
          <w:spacing w:val="-31"/>
          <w:w w:val="115"/>
        </w:rPr>
        <w:t xml:space="preserve"> </w:t>
      </w:r>
      <w:r>
        <w:rPr>
          <w:color w:val="231F20"/>
          <w:w w:val="115"/>
        </w:rPr>
        <w:t>paid</w:t>
      </w:r>
      <w:r>
        <w:rPr>
          <w:color w:val="231F20"/>
          <w:spacing w:val="-31"/>
          <w:w w:val="115"/>
        </w:rPr>
        <w:t xml:space="preserve"> </w:t>
      </w:r>
      <w:r>
        <w:rPr>
          <w:color w:val="231F20"/>
          <w:w w:val="115"/>
        </w:rPr>
        <w:t>or payable</w:t>
      </w:r>
      <w:r>
        <w:rPr>
          <w:color w:val="231F20"/>
          <w:spacing w:val="-37"/>
          <w:w w:val="115"/>
        </w:rPr>
        <w:t xml:space="preserve"> </w:t>
      </w:r>
      <w:r>
        <w:rPr>
          <w:color w:val="231F20"/>
          <w:w w:val="115"/>
        </w:rPr>
        <w:t>on</w:t>
      </w:r>
      <w:r>
        <w:rPr>
          <w:color w:val="231F20"/>
          <w:spacing w:val="-37"/>
          <w:w w:val="115"/>
        </w:rPr>
        <w:t xml:space="preserve"> </w:t>
      </w:r>
      <w:r>
        <w:rPr>
          <w:color w:val="231F20"/>
          <w:w w:val="115"/>
        </w:rPr>
        <w:t>the</w:t>
      </w:r>
      <w:r>
        <w:rPr>
          <w:color w:val="231F20"/>
          <w:spacing w:val="-37"/>
          <w:w w:val="115"/>
        </w:rPr>
        <w:t xml:space="preserve"> </w:t>
      </w:r>
      <w:r>
        <w:rPr>
          <w:color w:val="231F20"/>
          <w:w w:val="115"/>
        </w:rPr>
        <w:t>basic</w:t>
      </w:r>
      <w:r>
        <w:rPr>
          <w:color w:val="231F20"/>
          <w:spacing w:val="-37"/>
          <w:w w:val="115"/>
        </w:rPr>
        <w:t xml:space="preserve"> </w:t>
      </w:r>
      <w:r>
        <w:rPr>
          <w:color w:val="231F20"/>
          <w:w w:val="115"/>
        </w:rPr>
        <w:t>materials</w:t>
      </w:r>
      <w:r>
        <w:rPr>
          <w:color w:val="231F20"/>
          <w:spacing w:val="-36"/>
          <w:w w:val="115"/>
        </w:rPr>
        <w:t xml:space="preserve"> </w:t>
      </w:r>
      <w:r>
        <w:rPr>
          <w:color w:val="231F20"/>
          <w:w w:val="115"/>
        </w:rPr>
        <w:t>or</w:t>
      </w:r>
      <w:r>
        <w:rPr>
          <w:color w:val="231F20"/>
          <w:spacing w:val="-37"/>
          <w:w w:val="115"/>
        </w:rPr>
        <w:t xml:space="preserve"> </w:t>
      </w:r>
      <w:r>
        <w:rPr>
          <w:color w:val="231F20"/>
          <w:w w:val="115"/>
        </w:rPr>
        <w:t>components</w:t>
      </w:r>
      <w:r>
        <w:rPr>
          <w:color w:val="231F20"/>
          <w:spacing w:val="-37"/>
          <w:w w:val="115"/>
        </w:rPr>
        <w:t xml:space="preserve"> </w:t>
      </w:r>
      <w:r>
        <w:rPr>
          <w:color w:val="231F20"/>
          <w:w w:val="115"/>
        </w:rPr>
        <w:t>purchased</w:t>
      </w:r>
      <w:r>
        <w:rPr>
          <w:color w:val="231F20"/>
          <w:spacing w:val="-37"/>
          <w:w w:val="115"/>
        </w:rPr>
        <w:t xml:space="preserve"> </w:t>
      </w:r>
      <w:r>
        <w:rPr>
          <w:color w:val="231F20"/>
          <w:w w:val="115"/>
        </w:rPr>
        <w:t>in</w:t>
      </w:r>
      <w:r>
        <w:rPr>
          <w:color w:val="231F20"/>
          <w:spacing w:val="-37"/>
          <w:w w:val="115"/>
        </w:rPr>
        <w:t xml:space="preserve"> </w:t>
      </w:r>
      <w:r>
        <w:rPr>
          <w:color w:val="231F20"/>
          <w:w w:val="115"/>
        </w:rPr>
        <w:t>the</w:t>
      </w:r>
      <w:r>
        <w:rPr>
          <w:color w:val="231F20"/>
          <w:spacing w:val="-36"/>
          <w:w w:val="115"/>
        </w:rPr>
        <w:t xml:space="preserve"> </w:t>
      </w:r>
      <w:r>
        <w:rPr>
          <w:color w:val="231F20"/>
          <w:w w:val="115"/>
        </w:rPr>
        <w:t>domestic</w:t>
      </w:r>
      <w:r>
        <w:rPr>
          <w:color w:val="231F20"/>
          <w:spacing w:val="-37"/>
          <w:w w:val="115"/>
        </w:rPr>
        <w:t xml:space="preserve"> </w:t>
      </w:r>
      <w:r>
        <w:rPr>
          <w:color w:val="231F20"/>
          <w:w w:val="115"/>
        </w:rPr>
        <w:t>market</w:t>
      </w:r>
      <w:r>
        <w:rPr>
          <w:color w:val="231F20"/>
          <w:spacing w:val="-37"/>
          <w:w w:val="115"/>
        </w:rPr>
        <w:t xml:space="preserve"> </w:t>
      </w:r>
      <w:r>
        <w:rPr>
          <w:color w:val="231F20"/>
          <w:w w:val="115"/>
        </w:rPr>
        <w:t>or</w:t>
      </w:r>
      <w:r>
        <w:rPr>
          <w:color w:val="231F20"/>
          <w:spacing w:val="-37"/>
          <w:w w:val="115"/>
        </w:rPr>
        <w:t xml:space="preserve"> </w:t>
      </w:r>
      <w:r>
        <w:rPr>
          <w:color w:val="231F20"/>
          <w:w w:val="115"/>
        </w:rPr>
        <w:t>imported, but</w:t>
      </w:r>
      <w:r>
        <w:rPr>
          <w:color w:val="231F20"/>
          <w:spacing w:val="-8"/>
          <w:w w:val="115"/>
        </w:rPr>
        <w:t xml:space="preserve"> </w:t>
      </w:r>
      <w:r>
        <w:rPr>
          <w:color w:val="231F20"/>
          <w:w w:val="115"/>
        </w:rPr>
        <w:t>shall</w:t>
      </w:r>
      <w:r>
        <w:rPr>
          <w:color w:val="231F20"/>
          <w:spacing w:val="-8"/>
          <w:w w:val="115"/>
        </w:rPr>
        <w:t xml:space="preserve"> </w:t>
      </w:r>
      <w:r>
        <w:rPr>
          <w:color w:val="231F20"/>
          <w:w w:val="115"/>
        </w:rPr>
        <w:t>exclude</w:t>
      </w:r>
      <w:r>
        <w:rPr>
          <w:color w:val="231F20"/>
          <w:spacing w:val="-8"/>
          <w:w w:val="115"/>
        </w:rPr>
        <w:t xml:space="preserve"> </w:t>
      </w:r>
      <w:r>
        <w:rPr>
          <w:color w:val="231F20"/>
          <w:w w:val="115"/>
        </w:rPr>
        <w:t>the</w:t>
      </w:r>
      <w:r>
        <w:rPr>
          <w:color w:val="231F20"/>
          <w:spacing w:val="-8"/>
          <w:w w:val="115"/>
        </w:rPr>
        <w:t xml:space="preserve"> </w:t>
      </w:r>
      <w:r>
        <w:rPr>
          <w:color w:val="231F20"/>
          <w:w w:val="115"/>
        </w:rPr>
        <w:t>sales</w:t>
      </w:r>
      <w:r>
        <w:rPr>
          <w:color w:val="231F20"/>
          <w:spacing w:val="-8"/>
          <w:w w:val="115"/>
        </w:rPr>
        <w:t xml:space="preserve"> </w:t>
      </w:r>
      <w:r>
        <w:rPr>
          <w:color w:val="231F20"/>
          <w:w w:val="115"/>
        </w:rPr>
        <w:t>and</w:t>
      </w:r>
      <w:r>
        <w:rPr>
          <w:color w:val="231F20"/>
          <w:spacing w:val="-8"/>
          <w:w w:val="115"/>
        </w:rPr>
        <w:t xml:space="preserve"> </w:t>
      </w:r>
      <w:r>
        <w:rPr>
          <w:color w:val="231F20"/>
          <w:w w:val="115"/>
        </w:rPr>
        <w:t>similar</w:t>
      </w:r>
      <w:r>
        <w:rPr>
          <w:color w:val="231F20"/>
          <w:spacing w:val="-7"/>
          <w:w w:val="115"/>
        </w:rPr>
        <w:t xml:space="preserve"> </w:t>
      </w:r>
      <w:r>
        <w:rPr>
          <w:color w:val="231F20"/>
          <w:w w:val="115"/>
        </w:rPr>
        <w:t>taxes</w:t>
      </w:r>
      <w:r>
        <w:rPr>
          <w:color w:val="231F20"/>
          <w:spacing w:val="-8"/>
          <w:w w:val="115"/>
        </w:rPr>
        <w:t xml:space="preserve"> </w:t>
      </w:r>
      <w:r>
        <w:rPr>
          <w:color w:val="231F20"/>
          <w:w w:val="115"/>
        </w:rPr>
        <w:t>on</w:t>
      </w:r>
      <w:r>
        <w:rPr>
          <w:color w:val="231F20"/>
          <w:spacing w:val="-8"/>
          <w:w w:val="115"/>
        </w:rPr>
        <w:t xml:space="preserve"> </w:t>
      </w:r>
      <w:r>
        <w:rPr>
          <w:color w:val="231F20"/>
          <w:w w:val="115"/>
        </w:rPr>
        <w:t>the</w:t>
      </w:r>
      <w:r>
        <w:rPr>
          <w:color w:val="231F20"/>
          <w:spacing w:val="-8"/>
          <w:w w:val="115"/>
        </w:rPr>
        <w:t xml:space="preserve"> </w:t>
      </w:r>
      <w:r>
        <w:rPr>
          <w:color w:val="231F20"/>
          <w:w w:val="115"/>
        </w:rPr>
        <w:t>finished</w:t>
      </w:r>
      <w:r>
        <w:rPr>
          <w:color w:val="231F20"/>
          <w:spacing w:val="-8"/>
          <w:w w:val="115"/>
        </w:rPr>
        <w:t xml:space="preserve"> </w:t>
      </w:r>
      <w:r>
        <w:rPr>
          <w:color w:val="231F20"/>
          <w:w w:val="115"/>
        </w:rPr>
        <w:t>product.</w:t>
      </w:r>
      <w:r>
        <w:rPr>
          <w:color w:val="231F20"/>
          <w:spacing w:val="-15"/>
          <w:w w:val="115"/>
        </w:rPr>
        <w:t xml:space="preserve"> </w:t>
      </w:r>
      <w:r>
        <w:rPr>
          <w:color w:val="231F20"/>
          <w:w w:val="115"/>
        </w:rPr>
        <w:t>The</w:t>
      </w:r>
      <w:r>
        <w:rPr>
          <w:color w:val="231F20"/>
          <w:spacing w:val="-8"/>
          <w:w w:val="115"/>
        </w:rPr>
        <w:t xml:space="preserve"> </w:t>
      </w:r>
      <w:r>
        <w:rPr>
          <w:color w:val="231F20"/>
          <w:w w:val="115"/>
        </w:rPr>
        <w:t>price</w:t>
      </w:r>
      <w:r>
        <w:rPr>
          <w:color w:val="231F20"/>
          <w:spacing w:val="-8"/>
          <w:w w:val="115"/>
        </w:rPr>
        <w:t xml:space="preserve"> </w:t>
      </w:r>
      <w:r>
        <w:rPr>
          <w:color w:val="231F20"/>
          <w:w w:val="115"/>
        </w:rPr>
        <w:t>quoted</w:t>
      </w:r>
      <w:r>
        <w:rPr>
          <w:color w:val="231F20"/>
          <w:spacing w:val="-8"/>
          <w:w w:val="115"/>
        </w:rPr>
        <w:t xml:space="preserve"> </w:t>
      </w:r>
      <w:r>
        <w:rPr>
          <w:color w:val="231F20"/>
          <w:w w:val="115"/>
        </w:rPr>
        <w:t>for goods</w:t>
      </w:r>
      <w:r>
        <w:rPr>
          <w:color w:val="231F20"/>
          <w:spacing w:val="-27"/>
          <w:w w:val="115"/>
        </w:rPr>
        <w:t xml:space="preserve"> </w:t>
      </w:r>
      <w:r>
        <w:rPr>
          <w:color w:val="231F20"/>
          <w:w w:val="115"/>
        </w:rPr>
        <w:t>in</w:t>
      </w:r>
      <w:r>
        <w:rPr>
          <w:color w:val="231F20"/>
          <w:spacing w:val="-27"/>
          <w:w w:val="115"/>
        </w:rPr>
        <w:t xml:space="preserve"> </w:t>
      </w:r>
      <w:r>
        <w:rPr>
          <w:color w:val="231F20"/>
          <w:w w:val="115"/>
        </w:rPr>
        <w:t>bids</w:t>
      </w:r>
      <w:r>
        <w:rPr>
          <w:color w:val="231F20"/>
          <w:spacing w:val="-27"/>
          <w:w w:val="115"/>
        </w:rPr>
        <w:t xml:space="preserve"> </w:t>
      </w:r>
      <w:r>
        <w:rPr>
          <w:color w:val="231F20"/>
          <w:w w:val="115"/>
        </w:rPr>
        <w:t>of</w:t>
      </w:r>
      <w:r>
        <w:rPr>
          <w:color w:val="231F20"/>
          <w:spacing w:val="-27"/>
          <w:w w:val="115"/>
        </w:rPr>
        <w:t xml:space="preserve"> </w:t>
      </w:r>
      <w:r>
        <w:rPr>
          <w:color w:val="231F20"/>
          <w:w w:val="115"/>
        </w:rPr>
        <w:t>Group</w:t>
      </w:r>
      <w:r>
        <w:rPr>
          <w:color w:val="231F20"/>
          <w:spacing w:val="-27"/>
          <w:w w:val="115"/>
        </w:rPr>
        <w:t xml:space="preserve"> </w:t>
      </w:r>
      <w:r>
        <w:rPr>
          <w:color w:val="231F20"/>
          <w:w w:val="115"/>
        </w:rPr>
        <w:t>C</w:t>
      </w:r>
      <w:r>
        <w:rPr>
          <w:color w:val="231F20"/>
          <w:spacing w:val="-26"/>
          <w:w w:val="115"/>
        </w:rPr>
        <w:t xml:space="preserve"> </w:t>
      </w:r>
      <w:r>
        <w:rPr>
          <w:color w:val="231F20"/>
          <w:w w:val="115"/>
        </w:rPr>
        <w:t>shall</w:t>
      </w:r>
      <w:r>
        <w:rPr>
          <w:color w:val="231F20"/>
          <w:spacing w:val="-27"/>
          <w:w w:val="115"/>
        </w:rPr>
        <w:t xml:space="preserve"> </w:t>
      </w:r>
      <w:r>
        <w:rPr>
          <w:color w:val="231F20"/>
          <w:w w:val="115"/>
        </w:rPr>
        <w:t>be</w:t>
      </w:r>
      <w:r>
        <w:rPr>
          <w:color w:val="231F20"/>
          <w:spacing w:val="-27"/>
          <w:w w:val="115"/>
        </w:rPr>
        <w:t xml:space="preserve"> </w:t>
      </w:r>
      <w:r>
        <w:rPr>
          <w:color w:val="231F20"/>
          <w:w w:val="115"/>
        </w:rPr>
        <w:t>on</w:t>
      </w:r>
      <w:r>
        <w:rPr>
          <w:color w:val="231F20"/>
          <w:spacing w:val="-27"/>
          <w:w w:val="115"/>
        </w:rPr>
        <w:t xml:space="preserve"> </w:t>
      </w:r>
      <w:r>
        <w:rPr>
          <w:color w:val="231F20"/>
          <w:w w:val="115"/>
        </w:rPr>
        <w:t>CIF</w:t>
      </w:r>
      <w:r>
        <w:rPr>
          <w:color w:val="231F20"/>
          <w:spacing w:val="-27"/>
          <w:w w:val="115"/>
        </w:rPr>
        <w:t xml:space="preserve"> </w:t>
      </w:r>
      <w:r>
        <w:rPr>
          <w:color w:val="231F20"/>
          <w:w w:val="115"/>
        </w:rPr>
        <w:t>or</w:t>
      </w:r>
      <w:r>
        <w:rPr>
          <w:color w:val="231F20"/>
          <w:spacing w:val="-27"/>
          <w:w w:val="115"/>
        </w:rPr>
        <w:t xml:space="preserve"> </w:t>
      </w:r>
      <w:r>
        <w:rPr>
          <w:color w:val="231F20"/>
          <w:w w:val="115"/>
        </w:rPr>
        <w:t>CIP</w:t>
      </w:r>
      <w:r>
        <w:rPr>
          <w:color w:val="231F20"/>
          <w:spacing w:val="-26"/>
          <w:w w:val="115"/>
        </w:rPr>
        <w:t xml:space="preserve"> </w:t>
      </w:r>
      <w:r>
        <w:rPr>
          <w:color w:val="231F20"/>
          <w:w w:val="115"/>
        </w:rPr>
        <w:t>(place</w:t>
      </w:r>
      <w:r>
        <w:rPr>
          <w:color w:val="231F20"/>
          <w:spacing w:val="-27"/>
          <w:w w:val="115"/>
        </w:rPr>
        <w:t xml:space="preserve"> </w:t>
      </w:r>
      <w:r>
        <w:rPr>
          <w:color w:val="231F20"/>
          <w:w w:val="115"/>
        </w:rPr>
        <w:t>of</w:t>
      </w:r>
      <w:r>
        <w:rPr>
          <w:color w:val="231F20"/>
          <w:spacing w:val="-27"/>
          <w:w w:val="115"/>
        </w:rPr>
        <w:t xml:space="preserve"> </w:t>
      </w:r>
      <w:r>
        <w:rPr>
          <w:color w:val="231F20"/>
          <w:w w:val="115"/>
        </w:rPr>
        <w:t>destination),</w:t>
      </w:r>
      <w:r>
        <w:rPr>
          <w:color w:val="231F20"/>
          <w:spacing w:val="-33"/>
          <w:w w:val="115"/>
        </w:rPr>
        <w:t xml:space="preserve"> </w:t>
      </w:r>
      <w:r>
        <w:rPr>
          <w:color w:val="231F20"/>
          <w:w w:val="115"/>
        </w:rPr>
        <w:t>which</w:t>
      </w:r>
      <w:r>
        <w:rPr>
          <w:color w:val="231F20"/>
          <w:spacing w:val="-26"/>
          <w:w w:val="115"/>
        </w:rPr>
        <w:t xml:space="preserve"> </w:t>
      </w:r>
      <w:r>
        <w:rPr>
          <w:color w:val="231F20"/>
          <w:w w:val="115"/>
        </w:rPr>
        <w:t>is</w:t>
      </w:r>
      <w:r>
        <w:rPr>
          <w:color w:val="231F20"/>
          <w:spacing w:val="-27"/>
          <w:w w:val="115"/>
        </w:rPr>
        <w:t xml:space="preserve"> </w:t>
      </w:r>
      <w:r>
        <w:rPr>
          <w:color w:val="231F20"/>
          <w:w w:val="115"/>
        </w:rPr>
        <w:t>exclusive</w:t>
      </w:r>
      <w:r>
        <w:rPr>
          <w:color w:val="231F20"/>
          <w:spacing w:val="-27"/>
          <w:w w:val="115"/>
        </w:rPr>
        <w:t xml:space="preserve"> </w:t>
      </w:r>
      <w:r>
        <w:rPr>
          <w:color w:val="231F20"/>
          <w:w w:val="115"/>
        </w:rPr>
        <w:t>of customs</w:t>
      </w:r>
      <w:r>
        <w:rPr>
          <w:color w:val="231F20"/>
          <w:spacing w:val="-12"/>
          <w:w w:val="115"/>
        </w:rPr>
        <w:t xml:space="preserve"> </w:t>
      </w:r>
      <w:r>
        <w:rPr>
          <w:color w:val="231F20"/>
          <w:w w:val="115"/>
        </w:rPr>
        <w:t>duties</w:t>
      </w:r>
      <w:r>
        <w:rPr>
          <w:color w:val="231F20"/>
          <w:spacing w:val="-12"/>
          <w:w w:val="115"/>
        </w:rPr>
        <w:t xml:space="preserve"> </w:t>
      </w:r>
      <w:r>
        <w:rPr>
          <w:color w:val="231F20"/>
          <w:w w:val="115"/>
        </w:rPr>
        <w:t>and</w:t>
      </w:r>
      <w:r>
        <w:rPr>
          <w:color w:val="231F20"/>
          <w:spacing w:val="-12"/>
          <w:w w:val="115"/>
        </w:rPr>
        <w:t xml:space="preserve"> </w:t>
      </w:r>
      <w:r>
        <w:rPr>
          <w:color w:val="231F20"/>
          <w:w w:val="115"/>
        </w:rPr>
        <w:t>other</w:t>
      </w:r>
      <w:r>
        <w:rPr>
          <w:color w:val="231F20"/>
          <w:spacing w:val="-12"/>
          <w:w w:val="115"/>
        </w:rPr>
        <w:t xml:space="preserve"> </w:t>
      </w:r>
      <w:r>
        <w:rPr>
          <w:color w:val="231F20"/>
          <w:w w:val="115"/>
        </w:rPr>
        <w:t>import</w:t>
      </w:r>
      <w:r>
        <w:rPr>
          <w:color w:val="231F20"/>
          <w:spacing w:val="-11"/>
          <w:w w:val="115"/>
        </w:rPr>
        <w:t xml:space="preserve"> </w:t>
      </w:r>
      <w:r>
        <w:rPr>
          <w:color w:val="231F20"/>
          <w:w w:val="115"/>
        </w:rPr>
        <w:t>taxes</w:t>
      </w:r>
      <w:r>
        <w:rPr>
          <w:color w:val="231F20"/>
          <w:spacing w:val="-12"/>
          <w:w w:val="115"/>
        </w:rPr>
        <w:t xml:space="preserve"> </w:t>
      </w:r>
      <w:r>
        <w:rPr>
          <w:color w:val="231F20"/>
          <w:w w:val="115"/>
        </w:rPr>
        <w:t>already</w:t>
      </w:r>
      <w:r>
        <w:rPr>
          <w:color w:val="231F20"/>
          <w:spacing w:val="-12"/>
          <w:w w:val="115"/>
        </w:rPr>
        <w:t xml:space="preserve"> </w:t>
      </w:r>
      <w:r>
        <w:rPr>
          <w:color w:val="231F20"/>
          <w:w w:val="115"/>
        </w:rPr>
        <w:t>paid</w:t>
      </w:r>
      <w:r>
        <w:rPr>
          <w:color w:val="231F20"/>
          <w:spacing w:val="-12"/>
          <w:w w:val="115"/>
        </w:rPr>
        <w:t xml:space="preserve"> </w:t>
      </w:r>
      <w:r>
        <w:rPr>
          <w:color w:val="231F20"/>
          <w:w w:val="115"/>
        </w:rPr>
        <w:t>or</w:t>
      </w:r>
      <w:r>
        <w:rPr>
          <w:color w:val="231F20"/>
          <w:spacing w:val="-11"/>
          <w:w w:val="115"/>
        </w:rPr>
        <w:t xml:space="preserve"> </w:t>
      </w:r>
      <w:r>
        <w:rPr>
          <w:color w:val="231F20"/>
          <w:w w:val="115"/>
        </w:rPr>
        <w:t>to</w:t>
      </w:r>
      <w:r>
        <w:rPr>
          <w:color w:val="231F20"/>
          <w:spacing w:val="-12"/>
          <w:w w:val="115"/>
        </w:rPr>
        <w:t xml:space="preserve"> </w:t>
      </w:r>
      <w:r>
        <w:rPr>
          <w:color w:val="231F20"/>
          <w:w w:val="115"/>
        </w:rPr>
        <w:t>be</w:t>
      </w:r>
      <w:r>
        <w:rPr>
          <w:color w:val="231F20"/>
          <w:spacing w:val="-12"/>
          <w:w w:val="115"/>
        </w:rPr>
        <w:t xml:space="preserve"> </w:t>
      </w:r>
      <w:r>
        <w:rPr>
          <w:color w:val="231F20"/>
          <w:w w:val="115"/>
        </w:rPr>
        <w:t>paid.</w:t>
      </w:r>
    </w:p>
    <w:p w:rsidR="0074359D" w:rsidRDefault="0074359D" w:rsidP="0074359D">
      <w:pPr>
        <w:pStyle w:val="BodyText"/>
        <w:rPr>
          <w:sz w:val="24"/>
        </w:rPr>
      </w:pPr>
    </w:p>
    <w:p w:rsidR="0074359D" w:rsidRDefault="0074359D" w:rsidP="0074359D">
      <w:pPr>
        <w:pStyle w:val="ListParagraph"/>
        <w:numPr>
          <w:ilvl w:val="1"/>
          <w:numId w:val="56"/>
        </w:numPr>
        <w:tabs>
          <w:tab w:val="left" w:pos="818"/>
        </w:tabs>
        <w:spacing w:before="0" w:line="266" w:lineRule="auto"/>
        <w:ind w:right="325" w:hanging="510"/>
        <w:jc w:val="both"/>
      </w:pPr>
      <w:r>
        <w:rPr>
          <w:color w:val="231F20"/>
          <w:w w:val="110"/>
        </w:rPr>
        <w:t xml:space="preserve">In the first step, all evaluated bids in each group shall be compared to determine the lowest bid in each group. Such </w:t>
      </w:r>
      <w:r w:rsidR="001734BF">
        <w:rPr>
          <w:color w:val="231F20"/>
          <w:w w:val="110"/>
        </w:rPr>
        <w:t>lowest</w:t>
      </w:r>
      <w:r>
        <w:rPr>
          <w:color w:val="231F20"/>
          <w:w w:val="110"/>
        </w:rPr>
        <w:t xml:space="preserve"> evaluated bids shall be compared with each other and if, as a result of this </w:t>
      </w:r>
      <w:r w:rsidR="001734BF">
        <w:rPr>
          <w:color w:val="231F20"/>
          <w:w w:val="110"/>
        </w:rPr>
        <w:t>comparison</w:t>
      </w:r>
      <w:r>
        <w:rPr>
          <w:color w:val="231F20"/>
          <w:w w:val="110"/>
        </w:rPr>
        <w:t>, a bid from Group A or Group B is the lowest, it shall be selected for the</w:t>
      </w:r>
      <w:r>
        <w:rPr>
          <w:color w:val="231F20"/>
          <w:spacing w:val="-15"/>
          <w:w w:val="110"/>
        </w:rPr>
        <w:t xml:space="preserve"> </w:t>
      </w:r>
      <w:r>
        <w:rPr>
          <w:color w:val="231F20"/>
          <w:w w:val="110"/>
        </w:rPr>
        <w:t>award.</w:t>
      </w:r>
    </w:p>
    <w:p w:rsidR="0074359D" w:rsidRDefault="0074359D" w:rsidP="0074359D">
      <w:pPr>
        <w:pStyle w:val="BodyText"/>
        <w:spacing w:before="1"/>
        <w:rPr>
          <w:sz w:val="24"/>
        </w:rPr>
      </w:pPr>
    </w:p>
    <w:p w:rsidR="0074359D" w:rsidRDefault="0074359D" w:rsidP="0074359D">
      <w:pPr>
        <w:pStyle w:val="ListParagraph"/>
        <w:numPr>
          <w:ilvl w:val="1"/>
          <w:numId w:val="56"/>
        </w:numPr>
        <w:tabs>
          <w:tab w:val="left" w:pos="818"/>
        </w:tabs>
        <w:spacing w:before="0" w:line="266" w:lineRule="auto"/>
        <w:ind w:right="316" w:hanging="510"/>
        <w:jc w:val="both"/>
      </w:pPr>
      <w:r>
        <w:rPr>
          <w:color w:val="231F20"/>
          <w:w w:val="110"/>
        </w:rPr>
        <w:t xml:space="preserve">If as a result of </w:t>
      </w:r>
      <w:r w:rsidR="001734BF">
        <w:rPr>
          <w:color w:val="231F20"/>
          <w:w w:val="110"/>
        </w:rPr>
        <w:t>preceding</w:t>
      </w:r>
      <w:r>
        <w:rPr>
          <w:color w:val="231F20"/>
          <w:w w:val="110"/>
        </w:rPr>
        <w:t xml:space="preserve"> </w:t>
      </w:r>
      <w:r w:rsidR="001734BF">
        <w:rPr>
          <w:color w:val="231F20"/>
          <w:w w:val="110"/>
        </w:rPr>
        <w:t>comparison</w:t>
      </w:r>
      <w:r>
        <w:rPr>
          <w:color w:val="231F20"/>
          <w:w w:val="110"/>
        </w:rPr>
        <w:t xml:space="preserve">, the lowest </w:t>
      </w:r>
      <w:r w:rsidR="001734BF">
        <w:rPr>
          <w:color w:val="231F20"/>
          <w:w w:val="110"/>
        </w:rPr>
        <w:t>evaluated</w:t>
      </w:r>
      <w:r>
        <w:rPr>
          <w:color w:val="231F20"/>
          <w:w w:val="110"/>
        </w:rPr>
        <w:t xml:space="preserve"> bid is a bid from Group C, the lowest evaluated bid from Group C shall be further compared with the lowest evaluated bid</w:t>
      </w:r>
      <w:r>
        <w:rPr>
          <w:color w:val="231F20"/>
          <w:spacing w:val="-5"/>
          <w:w w:val="110"/>
        </w:rPr>
        <w:t xml:space="preserve"> </w:t>
      </w:r>
      <w:r>
        <w:rPr>
          <w:color w:val="231F20"/>
          <w:w w:val="110"/>
        </w:rPr>
        <w:t>from</w:t>
      </w:r>
      <w:r>
        <w:rPr>
          <w:color w:val="231F20"/>
          <w:spacing w:val="-4"/>
          <w:w w:val="110"/>
        </w:rPr>
        <w:t xml:space="preserve"> </w:t>
      </w:r>
      <w:r>
        <w:rPr>
          <w:color w:val="231F20"/>
          <w:w w:val="110"/>
        </w:rPr>
        <w:t>Group</w:t>
      </w:r>
      <w:r>
        <w:rPr>
          <w:color w:val="231F20"/>
          <w:spacing w:val="-8"/>
          <w:w w:val="110"/>
        </w:rPr>
        <w:t xml:space="preserve"> </w:t>
      </w:r>
      <w:r>
        <w:rPr>
          <w:color w:val="231F20"/>
          <w:w w:val="110"/>
        </w:rPr>
        <w:t>A</w:t>
      </w:r>
      <w:r>
        <w:rPr>
          <w:color w:val="231F20"/>
          <w:spacing w:val="-9"/>
          <w:w w:val="110"/>
        </w:rPr>
        <w:t xml:space="preserve"> </w:t>
      </w:r>
      <w:r>
        <w:rPr>
          <w:color w:val="231F20"/>
          <w:w w:val="110"/>
        </w:rPr>
        <w:t>after</w:t>
      </w:r>
      <w:r>
        <w:rPr>
          <w:color w:val="231F20"/>
          <w:spacing w:val="-4"/>
          <w:w w:val="110"/>
        </w:rPr>
        <w:t xml:space="preserve"> </w:t>
      </w:r>
      <w:r>
        <w:rPr>
          <w:color w:val="231F20"/>
          <w:w w:val="110"/>
        </w:rPr>
        <w:t>adding</w:t>
      </w:r>
      <w:r>
        <w:rPr>
          <w:color w:val="231F20"/>
          <w:spacing w:val="-4"/>
          <w:w w:val="110"/>
        </w:rPr>
        <w:t xml:space="preserve"> </w:t>
      </w:r>
      <w:r>
        <w:rPr>
          <w:color w:val="231F20"/>
          <w:w w:val="110"/>
        </w:rPr>
        <w:t>to</w:t>
      </w:r>
      <w:r>
        <w:rPr>
          <w:color w:val="231F20"/>
          <w:spacing w:val="-4"/>
          <w:w w:val="110"/>
        </w:rPr>
        <w:t xml:space="preserve"> </w:t>
      </w:r>
      <w:r>
        <w:rPr>
          <w:color w:val="231F20"/>
          <w:w w:val="110"/>
        </w:rPr>
        <w:t>the</w:t>
      </w:r>
      <w:r>
        <w:rPr>
          <w:color w:val="231F20"/>
          <w:spacing w:val="-4"/>
          <w:w w:val="110"/>
        </w:rPr>
        <w:t xml:space="preserve"> </w:t>
      </w:r>
      <w:r>
        <w:rPr>
          <w:color w:val="231F20"/>
          <w:w w:val="110"/>
        </w:rPr>
        <w:t>lowest</w:t>
      </w:r>
      <w:r>
        <w:rPr>
          <w:color w:val="231F20"/>
          <w:spacing w:val="-4"/>
          <w:w w:val="110"/>
        </w:rPr>
        <w:t xml:space="preserve"> </w:t>
      </w:r>
      <w:r>
        <w:rPr>
          <w:color w:val="231F20"/>
          <w:w w:val="110"/>
        </w:rPr>
        <w:t>evaluated</w:t>
      </w:r>
      <w:r>
        <w:rPr>
          <w:color w:val="231F20"/>
          <w:spacing w:val="-4"/>
          <w:w w:val="110"/>
        </w:rPr>
        <w:t xml:space="preserve"> </w:t>
      </w:r>
      <w:r>
        <w:rPr>
          <w:color w:val="231F20"/>
          <w:w w:val="110"/>
        </w:rPr>
        <w:t>price</w:t>
      </w:r>
      <w:r>
        <w:rPr>
          <w:color w:val="231F20"/>
          <w:spacing w:val="-4"/>
          <w:w w:val="110"/>
        </w:rPr>
        <w:t xml:space="preserve"> </w:t>
      </w:r>
      <w:r>
        <w:rPr>
          <w:color w:val="231F20"/>
          <w:w w:val="110"/>
        </w:rPr>
        <w:t>of</w:t>
      </w:r>
      <w:r>
        <w:rPr>
          <w:color w:val="231F20"/>
          <w:spacing w:val="-4"/>
          <w:w w:val="110"/>
        </w:rPr>
        <w:t xml:space="preserve"> </w:t>
      </w:r>
      <w:r>
        <w:rPr>
          <w:color w:val="231F20"/>
          <w:w w:val="110"/>
        </w:rPr>
        <w:t>goods</w:t>
      </w:r>
      <w:r>
        <w:rPr>
          <w:color w:val="231F20"/>
          <w:spacing w:val="-4"/>
          <w:w w:val="110"/>
        </w:rPr>
        <w:t xml:space="preserve"> </w:t>
      </w:r>
      <w:r>
        <w:rPr>
          <w:color w:val="231F20"/>
          <w:w w:val="110"/>
        </w:rPr>
        <w:t>offered</w:t>
      </w:r>
      <w:r>
        <w:rPr>
          <w:color w:val="231F20"/>
          <w:spacing w:val="-4"/>
          <w:w w:val="110"/>
        </w:rPr>
        <w:t xml:space="preserve"> </w:t>
      </w:r>
      <w:r>
        <w:rPr>
          <w:color w:val="231F20"/>
          <w:w w:val="110"/>
        </w:rPr>
        <w:t>in</w:t>
      </w:r>
      <w:r>
        <w:rPr>
          <w:color w:val="231F20"/>
          <w:spacing w:val="-5"/>
          <w:w w:val="110"/>
        </w:rPr>
        <w:t xml:space="preserve"> </w:t>
      </w:r>
      <w:r>
        <w:rPr>
          <w:color w:val="231F20"/>
          <w:w w:val="110"/>
        </w:rPr>
        <w:t>the</w:t>
      </w:r>
      <w:r>
        <w:rPr>
          <w:color w:val="231F20"/>
          <w:spacing w:val="-4"/>
          <w:w w:val="110"/>
        </w:rPr>
        <w:t xml:space="preserve"> </w:t>
      </w:r>
      <w:r>
        <w:rPr>
          <w:color w:val="231F20"/>
          <w:w w:val="110"/>
        </w:rPr>
        <w:t>bid</w:t>
      </w:r>
      <w:r>
        <w:rPr>
          <w:color w:val="231F20"/>
          <w:spacing w:val="-4"/>
          <w:w w:val="110"/>
        </w:rPr>
        <w:t xml:space="preserve"> </w:t>
      </w:r>
      <w:r>
        <w:rPr>
          <w:color w:val="231F20"/>
          <w:w w:val="110"/>
        </w:rPr>
        <w:t>from Group</w:t>
      </w:r>
      <w:r>
        <w:rPr>
          <w:color w:val="231F20"/>
          <w:spacing w:val="-12"/>
          <w:w w:val="110"/>
        </w:rPr>
        <w:t xml:space="preserve"> </w:t>
      </w:r>
      <w:r>
        <w:rPr>
          <w:color w:val="231F20"/>
          <w:w w:val="110"/>
        </w:rPr>
        <w:t>C,</w:t>
      </w:r>
      <w:r>
        <w:rPr>
          <w:color w:val="231F20"/>
          <w:spacing w:val="-22"/>
          <w:w w:val="110"/>
        </w:rPr>
        <w:t xml:space="preserve"> </w:t>
      </w:r>
      <w:r>
        <w:rPr>
          <w:color w:val="231F20"/>
          <w:w w:val="110"/>
        </w:rPr>
        <w:t>for</w:t>
      </w:r>
      <w:r>
        <w:rPr>
          <w:color w:val="231F20"/>
          <w:spacing w:val="-11"/>
          <w:w w:val="110"/>
        </w:rPr>
        <w:t xml:space="preserve"> </w:t>
      </w:r>
      <w:r>
        <w:rPr>
          <w:color w:val="231F20"/>
          <w:w w:val="110"/>
        </w:rPr>
        <w:t>the</w:t>
      </w:r>
      <w:r>
        <w:rPr>
          <w:color w:val="231F20"/>
          <w:spacing w:val="-11"/>
          <w:w w:val="110"/>
        </w:rPr>
        <w:t xml:space="preserve"> </w:t>
      </w:r>
      <w:r>
        <w:rPr>
          <w:color w:val="231F20"/>
          <w:w w:val="110"/>
        </w:rPr>
        <w:t>purpose</w:t>
      </w:r>
      <w:r>
        <w:rPr>
          <w:color w:val="231F20"/>
          <w:spacing w:val="-11"/>
          <w:w w:val="110"/>
        </w:rPr>
        <w:t xml:space="preserve"> </w:t>
      </w:r>
      <w:r>
        <w:rPr>
          <w:color w:val="231F20"/>
          <w:w w:val="110"/>
        </w:rPr>
        <w:t>of</w:t>
      </w:r>
      <w:r>
        <w:rPr>
          <w:color w:val="231F20"/>
          <w:spacing w:val="-12"/>
          <w:w w:val="110"/>
        </w:rPr>
        <w:t xml:space="preserve"> </w:t>
      </w:r>
      <w:r>
        <w:rPr>
          <w:color w:val="231F20"/>
          <w:w w:val="110"/>
        </w:rPr>
        <w:t>this</w:t>
      </w:r>
      <w:r>
        <w:rPr>
          <w:color w:val="231F20"/>
          <w:spacing w:val="-11"/>
          <w:w w:val="110"/>
        </w:rPr>
        <w:t xml:space="preserve"> </w:t>
      </w:r>
      <w:r>
        <w:rPr>
          <w:color w:val="231F20"/>
          <w:w w:val="110"/>
        </w:rPr>
        <w:t>further</w:t>
      </w:r>
      <w:r>
        <w:rPr>
          <w:color w:val="231F20"/>
          <w:spacing w:val="-11"/>
          <w:w w:val="110"/>
        </w:rPr>
        <w:t xml:space="preserve"> </w:t>
      </w:r>
      <w:r w:rsidR="001734BF">
        <w:rPr>
          <w:color w:val="231F20"/>
          <w:w w:val="110"/>
        </w:rPr>
        <w:t>comparison</w:t>
      </w:r>
      <w:r>
        <w:rPr>
          <w:color w:val="231F20"/>
          <w:spacing w:val="-11"/>
          <w:w w:val="110"/>
        </w:rPr>
        <w:t xml:space="preserve"> </w:t>
      </w:r>
      <w:r>
        <w:rPr>
          <w:color w:val="231F20"/>
          <w:w w:val="110"/>
        </w:rPr>
        <w:t>only,</w:t>
      </w:r>
      <w:r>
        <w:rPr>
          <w:color w:val="231F20"/>
          <w:spacing w:val="-22"/>
          <w:w w:val="110"/>
        </w:rPr>
        <w:t xml:space="preserve"> </w:t>
      </w:r>
      <w:r>
        <w:rPr>
          <w:color w:val="231F20"/>
          <w:w w:val="110"/>
        </w:rPr>
        <w:t>an</w:t>
      </w:r>
      <w:r>
        <w:rPr>
          <w:color w:val="231F20"/>
          <w:spacing w:val="-12"/>
          <w:w w:val="110"/>
        </w:rPr>
        <w:t xml:space="preserve"> </w:t>
      </w:r>
      <w:r>
        <w:rPr>
          <w:color w:val="231F20"/>
          <w:w w:val="110"/>
        </w:rPr>
        <w:t>amount</w:t>
      </w:r>
      <w:r>
        <w:rPr>
          <w:color w:val="231F20"/>
          <w:spacing w:val="-11"/>
          <w:w w:val="110"/>
        </w:rPr>
        <w:t xml:space="preserve"> </w:t>
      </w:r>
      <w:r>
        <w:rPr>
          <w:color w:val="231F20"/>
          <w:w w:val="110"/>
        </w:rPr>
        <w:t>equal</w:t>
      </w:r>
      <w:r>
        <w:rPr>
          <w:color w:val="231F20"/>
          <w:spacing w:val="-11"/>
          <w:w w:val="110"/>
        </w:rPr>
        <w:t xml:space="preserve"> </w:t>
      </w:r>
      <w:r>
        <w:rPr>
          <w:color w:val="231F20"/>
          <w:w w:val="110"/>
        </w:rPr>
        <w:t>to</w:t>
      </w:r>
      <w:r>
        <w:rPr>
          <w:color w:val="231F20"/>
          <w:spacing w:val="-11"/>
          <w:w w:val="110"/>
        </w:rPr>
        <w:t xml:space="preserve"> </w:t>
      </w:r>
      <w:r>
        <w:rPr>
          <w:color w:val="231F20"/>
          <w:w w:val="110"/>
        </w:rPr>
        <w:t>five</w:t>
      </w:r>
      <w:r>
        <w:rPr>
          <w:color w:val="231F20"/>
          <w:spacing w:val="-12"/>
          <w:w w:val="110"/>
        </w:rPr>
        <w:t xml:space="preserve"> </w:t>
      </w:r>
      <w:r>
        <w:rPr>
          <w:color w:val="231F20"/>
          <w:w w:val="110"/>
        </w:rPr>
        <w:t>(5)</w:t>
      </w:r>
      <w:r>
        <w:rPr>
          <w:color w:val="231F20"/>
          <w:spacing w:val="-11"/>
          <w:w w:val="110"/>
        </w:rPr>
        <w:t xml:space="preserve"> </w:t>
      </w:r>
      <w:r>
        <w:rPr>
          <w:color w:val="231F20"/>
          <w:w w:val="110"/>
        </w:rPr>
        <w:t xml:space="preserve">percent of the CIF or CIP bid price. The lowest evaluated bid determined form this last </w:t>
      </w:r>
      <w:r w:rsidR="001734BF">
        <w:rPr>
          <w:color w:val="231F20"/>
          <w:w w:val="110"/>
        </w:rPr>
        <w:t>comparison</w:t>
      </w:r>
      <w:r>
        <w:rPr>
          <w:color w:val="231F20"/>
          <w:w w:val="110"/>
        </w:rPr>
        <w:t xml:space="preserve"> shall be selected for the</w:t>
      </w:r>
      <w:r>
        <w:rPr>
          <w:color w:val="231F20"/>
          <w:spacing w:val="-36"/>
          <w:w w:val="110"/>
        </w:rPr>
        <w:t xml:space="preserve"> </w:t>
      </w:r>
      <w:r>
        <w:rPr>
          <w:color w:val="231F20"/>
          <w:w w:val="110"/>
        </w:rPr>
        <w:t>award.</w:t>
      </w:r>
    </w:p>
    <w:p w:rsidR="0074359D" w:rsidRDefault="0074359D" w:rsidP="0074359D">
      <w:pPr>
        <w:pStyle w:val="BodyText"/>
        <w:spacing w:before="3"/>
      </w:pPr>
    </w:p>
    <w:p w:rsidR="0074359D" w:rsidRDefault="0074359D" w:rsidP="0074359D">
      <w:pPr>
        <w:pStyle w:val="ListParagraph"/>
        <w:numPr>
          <w:ilvl w:val="0"/>
          <w:numId w:val="56"/>
        </w:numPr>
        <w:tabs>
          <w:tab w:val="left" w:pos="817"/>
          <w:tab w:val="left" w:pos="818"/>
        </w:tabs>
        <w:spacing w:before="0"/>
        <w:ind w:hanging="510"/>
        <w:rPr>
          <w:b/>
          <w:sz w:val="24"/>
        </w:rPr>
      </w:pPr>
      <w:r>
        <w:rPr>
          <w:b/>
          <w:color w:val="231F20"/>
          <w:w w:val="110"/>
          <w:sz w:val="24"/>
        </w:rPr>
        <w:t>Evaluation Criteria (ITB 41.3</w:t>
      </w:r>
      <w:r>
        <w:rPr>
          <w:b/>
          <w:color w:val="231F20"/>
          <w:spacing w:val="-10"/>
          <w:w w:val="110"/>
          <w:sz w:val="24"/>
        </w:rPr>
        <w:t xml:space="preserve"> </w:t>
      </w:r>
      <w:r>
        <w:rPr>
          <w:b/>
          <w:color w:val="231F20"/>
          <w:w w:val="110"/>
          <w:sz w:val="24"/>
        </w:rPr>
        <w:t>(e))</w:t>
      </w:r>
    </w:p>
    <w:p w:rsidR="0074359D" w:rsidRDefault="0074359D" w:rsidP="0074359D">
      <w:pPr>
        <w:pStyle w:val="BodyText"/>
        <w:spacing w:before="80" w:line="266" w:lineRule="auto"/>
        <w:ind w:left="307" w:right="325"/>
        <w:jc w:val="both"/>
      </w:pPr>
      <w:r>
        <w:rPr>
          <w:color w:val="231F20"/>
          <w:w w:val="110"/>
        </w:rPr>
        <w:t>The Purchaser’s evaluation of a Bid may take into account, in addition to the Bid Price quoted  in</w:t>
      </w:r>
      <w:r>
        <w:rPr>
          <w:color w:val="231F20"/>
          <w:spacing w:val="-4"/>
          <w:w w:val="110"/>
        </w:rPr>
        <w:t xml:space="preserve"> </w:t>
      </w:r>
      <w:r>
        <w:rPr>
          <w:color w:val="231F20"/>
          <w:w w:val="110"/>
        </w:rPr>
        <w:t>accordance</w:t>
      </w:r>
      <w:r>
        <w:rPr>
          <w:color w:val="231F20"/>
          <w:spacing w:val="-3"/>
          <w:w w:val="110"/>
        </w:rPr>
        <w:t xml:space="preserve"> </w:t>
      </w:r>
      <w:r>
        <w:rPr>
          <w:color w:val="231F20"/>
          <w:w w:val="110"/>
        </w:rPr>
        <w:t>with</w:t>
      </w:r>
      <w:r>
        <w:rPr>
          <w:color w:val="231F20"/>
          <w:spacing w:val="-3"/>
          <w:w w:val="110"/>
        </w:rPr>
        <w:t xml:space="preserve"> </w:t>
      </w:r>
      <w:r>
        <w:rPr>
          <w:color w:val="231F20"/>
          <w:w w:val="110"/>
        </w:rPr>
        <w:t>ITB</w:t>
      </w:r>
      <w:r>
        <w:rPr>
          <w:color w:val="231F20"/>
          <w:spacing w:val="-3"/>
          <w:w w:val="110"/>
        </w:rPr>
        <w:t xml:space="preserve"> </w:t>
      </w:r>
      <w:r>
        <w:rPr>
          <w:color w:val="231F20"/>
          <w:w w:val="110"/>
        </w:rPr>
        <w:t>Sub-Clause</w:t>
      </w:r>
      <w:r>
        <w:rPr>
          <w:color w:val="231F20"/>
          <w:spacing w:val="-3"/>
          <w:w w:val="110"/>
        </w:rPr>
        <w:t xml:space="preserve"> </w:t>
      </w:r>
      <w:r>
        <w:rPr>
          <w:color w:val="231F20"/>
          <w:w w:val="110"/>
        </w:rPr>
        <w:t>18.6,</w:t>
      </w:r>
      <w:r>
        <w:rPr>
          <w:color w:val="231F20"/>
          <w:spacing w:val="-12"/>
          <w:w w:val="110"/>
        </w:rPr>
        <w:t xml:space="preserve"> </w:t>
      </w:r>
      <w:r>
        <w:rPr>
          <w:color w:val="231F20"/>
          <w:w w:val="110"/>
        </w:rPr>
        <w:t>one</w:t>
      </w:r>
      <w:r>
        <w:rPr>
          <w:color w:val="231F20"/>
          <w:spacing w:val="-3"/>
          <w:w w:val="110"/>
        </w:rPr>
        <w:t xml:space="preserve"> </w:t>
      </w:r>
      <w:r>
        <w:rPr>
          <w:color w:val="231F20"/>
          <w:w w:val="110"/>
        </w:rPr>
        <w:t>or</w:t>
      </w:r>
      <w:r>
        <w:rPr>
          <w:color w:val="231F20"/>
          <w:spacing w:val="-3"/>
          <w:w w:val="110"/>
        </w:rPr>
        <w:t xml:space="preserve"> </w:t>
      </w:r>
      <w:r>
        <w:rPr>
          <w:color w:val="231F20"/>
          <w:w w:val="110"/>
        </w:rPr>
        <w:t>more</w:t>
      </w:r>
      <w:r>
        <w:rPr>
          <w:color w:val="231F20"/>
          <w:spacing w:val="-3"/>
          <w:w w:val="110"/>
        </w:rPr>
        <w:t xml:space="preserve"> </w:t>
      </w:r>
      <w:r>
        <w:rPr>
          <w:color w:val="231F20"/>
          <w:w w:val="110"/>
        </w:rPr>
        <w:t>of</w:t>
      </w:r>
      <w:r>
        <w:rPr>
          <w:color w:val="231F20"/>
          <w:spacing w:val="-3"/>
          <w:w w:val="110"/>
        </w:rPr>
        <w:t xml:space="preserve"> </w:t>
      </w:r>
      <w:r>
        <w:rPr>
          <w:color w:val="231F20"/>
          <w:w w:val="110"/>
        </w:rPr>
        <w:t>the</w:t>
      </w:r>
      <w:r>
        <w:rPr>
          <w:color w:val="231F20"/>
          <w:spacing w:val="-3"/>
          <w:w w:val="110"/>
        </w:rPr>
        <w:t xml:space="preserve"> </w:t>
      </w:r>
      <w:r>
        <w:rPr>
          <w:color w:val="231F20"/>
          <w:w w:val="110"/>
        </w:rPr>
        <w:t>following</w:t>
      </w:r>
      <w:r>
        <w:rPr>
          <w:color w:val="231F20"/>
          <w:spacing w:val="-3"/>
          <w:w w:val="110"/>
        </w:rPr>
        <w:t xml:space="preserve"> </w:t>
      </w:r>
      <w:r>
        <w:rPr>
          <w:color w:val="231F20"/>
          <w:w w:val="110"/>
        </w:rPr>
        <w:t>factors</w:t>
      </w:r>
      <w:r>
        <w:rPr>
          <w:color w:val="231F20"/>
          <w:spacing w:val="-3"/>
          <w:w w:val="110"/>
        </w:rPr>
        <w:t xml:space="preserve"> </w:t>
      </w:r>
      <w:r>
        <w:rPr>
          <w:color w:val="231F20"/>
          <w:w w:val="110"/>
        </w:rPr>
        <w:t>as</w:t>
      </w:r>
      <w:r>
        <w:rPr>
          <w:color w:val="231F20"/>
          <w:spacing w:val="-3"/>
          <w:w w:val="110"/>
        </w:rPr>
        <w:t xml:space="preserve"> </w:t>
      </w:r>
      <w:r>
        <w:rPr>
          <w:color w:val="231F20"/>
          <w:w w:val="110"/>
        </w:rPr>
        <w:t>specified</w:t>
      </w:r>
      <w:r>
        <w:rPr>
          <w:color w:val="231F20"/>
          <w:spacing w:val="-4"/>
          <w:w w:val="110"/>
        </w:rPr>
        <w:t xml:space="preserve"> </w:t>
      </w:r>
      <w:r>
        <w:rPr>
          <w:color w:val="231F20"/>
          <w:w w:val="110"/>
        </w:rPr>
        <w:t>in</w:t>
      </w:r>
      <w:r>
        <w:rPr>
          <w:color w:val="231F20"/>
          <w:spacing w:val="-3"/>
          <w:w w:val="110"/>
        </w:rPr>
        <w:t xml:space="preserve"> </w:t>
      </w:r>
      <w:r>
        <w:rPr>
          <w:color w:val="231F20"/>
          <w:w w:val="110"/>
        </w:rPr>
        <w:t>ITB Sub-Clause</w:t>
      </w:r>
      <w:r>
        <w:rPr>
          <w:color w:val="231F20"/>
          <w:spacing w:val="-21"/>
          <w:w w:val="110"/>
        </w:rPr>
        <w:t xml:space="preserve"> </w:t>
      </w:r>
      <w:r>
        <w:rPr>
          <w:color w:val="231F20"/>
          <w:w w:val="110"/>
        </w:rPr>
        <w:t>41.3(e)</w:t>
      </w:r>
      <w:r>
        <w:rPr>
          <w:color w:val="231F20"/>
          <w:spacing w:val="-20"/>
          <w:w w:val="110"/>
        </w:rPr>
        <w:t xml:space="preserve"> </w:t>
      </w:r>
      <w:r>
        <w:rPr>
          <w:color w:val="231F20"/>
          <w:w w:val="110"/>
        </w:rPr>
        <w:t>and</w:t>
      </w:r>
      <w:r>
        <w:rPr>
          <w:color w:val="231F20"/>
          <w:spacing w:val="-21"/>
          <w:w w:val="110"/>
        </w:rPr>
        <w:t xml:space="preserve"> </w:t>
      </w:r>
      <w:r>
        <w:rPr>
          <w:color w:val="231F20"/>
          <w:w w:val="110"/>
        </w:rPr>
        <w:t>in</w:t>
      </w:r>
      <w:r>
        <w:rPr>
          <w:color w:val="231F20"/>
          <w:spacing w:val="-20"/>
          <w:w w:val="110"/>
        </w:rPr>
        <w:t xml:space="preserve"> </w:t>
      </w:r>
      <w:r>
        <w:rPr>
          <w:color w:val="231F20"/>
          <w:w w:val="110"/>
        </w:rPr>
        <w:t>the</w:t>
      </w:r>
      <w:r>
        <w:rPr>
          <w:color w:val="231F20"/>
          <w:spacing w:val="-20"/>
          <w:w w:val="110"/>
        </w:rPr>
        <w:t xml:space="preserve"> </w:t>
      </w:r>
      <w:r>
        <w:rPr>
          <w:color w:val="231F20"/>
          <w:w w:val="110"/>
        </w:rPr>
        <w:t>BDS</w:t>
      </w:r>
      <w:r>
        <w:rPr>
          <w:color w:val="231F20"/>
          <w:spacing w:val="-21"/>
          <w:w w:val="110"/>
        </w:rPr>
        <w:t xml:space="preserve"> </w:t>
      </w:r>
      <w:r>
        <w:rPr>
          <w:color w:val="231F20"/>
          <w:w w:val="110"/>
        </w:rPr>
        <w:t>referring</w:t>
      </w:r>
      <w:r>
        <w:rPr>
          <w:color w:val="231F20"/>
          <w:spacing w:val="-20"/>
          <w:w w:val="110"/>
        </w:rPr>
        <w:t xml:space="preserve"> </w:t>
      </w:r>
      <w:r>
        <w:rPr>
          <w:color w:val="231F20"/>
          <w:w w:val="110"/>
        </w:rPr>
        <w:t>to</w:t>
      </w:r>
      <w:r>
        <w:rPr>
          <w:color w:val="231F20"/>
          <w:spacing w:val="-20"/>
          <w:w w:val="110"/>
        </w:rPr>
        <w:t xml:space="preserve"> </w:t>
      </w:r>
      <w:r>
        <w:rPr>
          <w:color w:val="231F20"/>
          <w:w w:val="110"/>
        </w:rPr>
        <w:t>ITB</w:t>
      </w:r>
      <w:r>
        <w:rPr>
          <w:color w:val="231F20"/>
          <w:spacing w:val="-21"/>
          <w:w w:val="110"/>
        </w:rPr>
        <w:t xml:space="preserve"> </w:t>
      </w:r>
      <w:r>
        <w:rPr>
          <w:color w:val="231F20"/>
          <w:w w:val="110"/>
        </w:rPr>
        <w:t>Sub-Clause</w:t>
      </w:r>
      <w:r>
        <w:rPr>
          <w:color w:val="231F20"/>
          <w:spacing w:val="-20"/>
          <w:w w:val="110"/>
        </w:rPr>
        <w:t xml:space="preserve"> </w:t>
      </w:r>
      <w:r>
        <w:rPr>
          <w:color w:val="231F20"/>
          <w:w w:val="110"/>
        </w:rPr>
        <w:t>41.3(e),</w:t>
      </w:r>
      <w:r>
        <w:rPr>
          <w:color w:val="231F20"/>
          <w:spacing w:val="-29"/>
          <w:w w:val="110"/>
        </w:rPr>
        <w:t xml:space="preserve"> </w:t>
      </w:r>
      <w:r>
        <w:rPr>
          <w:color w:val="231F20"/>
          <w:w w:val="110"/>
        </w:rPr>
        <w:t>using</w:t>
      </w:r>
      <w:r>
        <w:rPr>
          <w:color w:val="231F20"/>
          <w:spacing w:val="-20"/>
          <w:w w:val="110"/>
        </w:rPr>
        <w:t xml:space="preserve"> </w:t>
      </w:r>
      <w:r>
        <w:rPr>
          <w:color w:val="231F20"/>
          <w:w w:val="110"/>
        </w:rPr>
        <w:t>the</w:t>
      </w:r>
      <w:r>
        <w:rPr>
          <w:color w:val="231F20"/>
          <w:spacing w:val="-20"/>
          <w:w w:val="110"/>
        </w:rPr>
        <w:t xml:space="preserve"> </w:t>
      </w:r>
      <w:r>
        <w:rPr>
          <w:color w:val="231F20"/>
          <w:w w:val="110"/>
        </w:rPr>
        <w:t>following</w:t>
      </w:r>
      <w:r>
        <w:rPr>
          <w:color w:val="231F20"/>
          <w:spacing w:val="-21"/>
          <w:w w:val="110"/>
        </w:rPr>
        <w:t xml:space="preserve"> </w:t>
      </w:r>
      <w:r>
        <w:rPr>
          <w:color w:val="231F20"/>
          <w:w w:val="110"/>
        </w:rPr>
        <w:t>criteria and</w:t>
      </w:r>
      <w:r>
        <w:rPr>
          <w:color w:val="231F20"/>
          <w:spacing w:val="-8"/>
          <w:w w:val="110"/>
        </w:rPr>
        <w:t xml:space="preserve"> </w:t>
      </w:r>
      <w:r>
        <w:rPr>
          <w:color w:val="231F20"/>
          <w:w w:val="110"/>
        </w:rPr>
        <w:t>methodologies.</w:t>
      </w:r>
    </w:p>
    <w:p w:rsidR="0074359D" w:rsidRDefault="0074359D" w:rsidP="0074359D">
      <w:pPr>
        <w:pStyle w:val="ListParagraph"/>
        <w:numPr>
          <w:ilvl w:val="0"/>
          <w:numId w:val="55"/>
        </w:numPr>
        <w:tabs>
          <w:tab w:val="left" w:pos="1215"/>
        </w:tabs>
        <w:spacing w:before="53"/>
        <w:rPr>
          <w:i/>
        </w:rPr>
      </w:pPr>
      <w:r>
        <w:rPr>
          <w:color w:val="231F20"/>
          <w:w w:val="110"/>
        </w:rPr>
        <w:t>Deviation</w:t>
      </w:r>
      <w:r>
        <w:rPr>
          <w:color w:val="231F20"/>
          <w:spacing w:val="-9"/>
          <w:w w:val="110"/>
        </w:rPr>
        <w:t xml:space="preserve"> </w:t>
      </w:r>
      <w:r>
        <w:rPr>
          <w:color w:val="231F20"/>
          <w:w w:val="110"/>
        </w:rPr>
        <w:t>in</w:t>
      </w:r>
      <w:r>
        <w:rPr>
          <w:color w:val="231F20"/>
          <w:spacing w:val="-9"/>
          <w:w w:val="110"/>
        </w:rPr>
        <w:t xml:space="preserve"> </w:t>
      </w:r>
      <w:r>
        <w:rPr>
          <w:color w:val="231F20"/>
          <w:w w:val="110"/>
        </w:rPr>
        <w:t>Payment</w:t>
      </w:r>
      <w:r>
        <w:rPr>
          <w:color w:val="231F20"/>
          <w:spacing w:val="-9"/>
          <w:w w:val="110"/>
        </w:rPr>
        <w:t xml:space="preserve"> </w:t>
      </w:r>
      <w:r>
        <w:rPr>
          <w:color w:val="231F20"/>
          <w:w w:val="110"/>
        </w:rPr>
        <w:t>Schedule.</w:t>
      </w:r>
      <w:r>
        <w:rPr>
          <w:color w:val="231F20"/>
          <w:spacing w:val="-18"/>
          <w:w w:val="110"/>
        </w:rPr>
        <w:t xml:space="preserve"> </w:t>
      </w:r>
    </w:p>
    <w:p w:rsidR="0074359D" w:rsidRDefault="0074359D" w:rsidP="0074359D">
      <w:pPr>
        <w:pStyle w:val="ListParagraph"/>
        <w:numPr>
          <w:ilvl w:val="1"/>
          <w:numId w:val="55"/>
        </w:numPr>
        <w:tabs>
          <w:tab w:val="left" w:pos="1725"/>
        </w:tabs>
        <w:spacing w:line="266" w:lineRule="auto"/>
        <w:ind w:right="325" w:hanging="510"/>
        <w:jc w:val="both"/>
        <w:rPr>
          <w:i/>
          <w:color w:val="231F20"/>
        </w:rPr>
      </w:pPr>
      <w:r>
        <w:rPr>
          <w:i/>
          <w:color w:val="231F20"/>
          <w:w w:val="105"/>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w:t>
      </w:r>
      <w:r>
        <w:rPr>
          <w:i/>
          <w:color w:val="231F20"/>
          <w:spacing w:val="-22"/>
          <w:w w:val="105"/>
        </w:rPr>
        <w:t xml:space="preserve"> </w:t>
      </w:r>
      <w:r>
        <w:rPr>
          <w:i/>
          <w:color w:val="231F20"/>
          <w:w w:val="105"/>
        </w:rPr>
        <w:t>selected on</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basis</w:t>
      </w:r>
      <w:r>
        <w:rPr>
          <w:i/>
          <w:color w:val="231F20"/>
          <w:spacing w:val="-4"/>
          <w:w w:val="105"/>
        </w:rPr>
        <w:t xml:space="preserve"> </w:t>
      </w:r>
      <w:r>
        <w:rPr>
          <w:i/>
          <w:color w:val="231F20"/>
          <w:w w:val="105"/>
        </w:rPr>
        <w:t>of</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base</w:t>
      </w:r>
      <w:r>
        <w:rPr>
          <w:i/>
          <w:color w:val="231F20"/>
          <w:spacing w:val="-4"/>
          <w:w w:val="105"/>
        </w:rPr>
        <w:t xml:space="preserve"> </w:t>
      </w:r>
      <w:r>
        <w:rPr>
          <w:i/>
          <w:color w:val="231F20"/>
          <w:w w:val="105"/>
        </w:rPr>
        <w:t>price</w:t>
      </w:r>
      <w:r>
        <w:rPr>
          <w:i/>
          <w:color w:val="231F20"/>
          <w:spacing w:val="-4"/>
          <w:w w:val="105"/>
        </w:rPr>
        <w:t xml:space="preserve"> </w:t>
      </w:r>
      <w:r>
        <w:rPr>
          <w:i/>
          <w:color w:val="231F20"/>
          <w:w w:val="105"/>
        </w:rPr>
        <w:t>for</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payment</w:t>
      </w:r>
      <w:r>
        <w:rPr>
          <w:i/>
          <w:color w:val="231F20"/>
          <w:spacing w:val="-4"/>
          <w:w w:val="105"/>
        </w:rPr>
        <w:t xml:space="preserve"> </w:t>
      </w:r>
      <w:r>
        <w:rPr>
          <w:i/>
          <w:color w:val="231F20"/>
          <w:w w:val="105"/>
        </w:rPr>
        <w:t>schedule</w:t>
      </w:r>
      <w:r>
        <w:rPr>
          <w:i/>
          <w:color w:val="231F20"/>
          <w:spacing w:val="-4"/>
          <w:w w:val="105"/>
        </w:rPr>
        <w:t xml:space="preserve"> </w:t>
      </w:r>
      <w:r>
        <w:rPr>
          <w:i/>
          <w:color w:val="231F20"/>
          <w:w w:val="105"/>
        </w:rPr>
        <w:t>outlined</w:t>
      </w:r>
      <w:r>
        <w:rPr>
          <w:i/>
          <w:color w:val="231F20"/>
          <w:spacing w:val="-4"/>
          <w:w w:val="105"/>
        </w:rPr>
        <w:t xml:space="preserve"> </w:t>
      </w:r>
      <w:r>
        <w:rPr>
          <w:i/>
          <w:color w:val="231F20"/>
          <w:w w:val="105"/>
        </w:rPr>
        <w:t>in</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SCC.</w:t>
      </w:r>
    </w:p>
    <w:p w:rsidR="0074359D" w:rsidRPr="00CC3CB2" w:rsidRDefault="0074359D" w:rsidP="0074359D">
      <w:pPr>
        <w:pStyle w:val="ListParagraph"/>
        <w:numPr>
          <w:ilvl w:val="0"/>
          <w:numId w:val="55"/>
        </w:numPr>
        <w:tabs>
          <w:tab w:val="left" w:pos="1215"/>
        </w:tabs>
        <w:spacing w:before="54" w:line="266" w:lineRule="auto"/>
        <w:ind w:right="325"/>
        <w:rPr>
          <w:i/>
        </w:rPr>
      </w:pPr>
      <w:r>
        <w:rPr>
          <w:color w:val="231F20"/>
          <w:w w:val="110"/>
        </w:rPr>
        <w:t xml:space="preserve">Cost of major replacement components, mandatory spare parts, and service. </w:t>
      </w:r>
    </w:p>
    <w:p w:rsidR="00CC3CB2" w:rsidRDefault="00CC3CB2" w:rsidP="00CC3CB2">
      <w:pPr>
        <w:pStyle w:val="ListParagraph"/>
        <w:tabs>
          <w:tab w:val="left" w:pos="1215"/>
        </w:tabs>
        <w:spacing w:before="54" w:line="266" w:lineRule="auto"/>
        <w:ind w:left="1214" w:right="325" w:firstLine="0"/>
        <w:rPr>
          <w:i/>
        </w:rPr>
      </w:pPr>
    </w:p>
    <w:p w:rsidR="0074359D" w:rsidRPr="00CC3CB2" w:rsidRDefault="0074359D" w:rsidP="0074359D">
      <w:pPr>
        <w:pStyle w:val="ListParagraph"/>
        <w:numPr>
          <w:ilvl w:val="1"/>
          <w:numId w:val="55"/>
        </w:numPr>
        <w:tabs>
          <w:tab w:val="left" w:pos="1725"/>
        </w:tabs>
        <w:spacing w:before="55" w:line="266" w:lineRule="auto"/>
        <w:ind w:right="325" w:hanging="510"/>
        <w:jc w:val="both"/>
        <w:rPr>
          <w:i/>
          <w:color w:val="231F20"/>
        </w:rPr>
      </w:pPr>
      <w:r>
        <w:rPr>
          <w:i/>
          <w:color w:val="231F20"/>
          <w:w w:val="105"/>
        </w:rPr>
        <w:t xml:space="preserve">The list of items and quantities of major assemblies, components and selected spare parts likely to be required during the initial period of operation specified in BDS Sub-Clause ITB 23.3 is in the List of Goods. An adjustment equal to the total cost of these items, at the unit prices quoted in each Bid, shall be added to the Bid Price, for </w:t>
      </w:r>
      <w:r>
        <w:rPr>
          <w:i/>
          <w:color w:val="231F20"/>
          <w:w w:val="105"/>
        </w:rPr>
        <w:lastRenderedPageBreak/>
        <w:t>evaluation purposes</w:t>
      </w:r>
      <w:r>
        <w:rPr>
          <w:i/>
          <w:color w:val="231F20"/>
          <w:spacing w:val="-10"/>
          <w:w w:val="105"/>
        </w:rPr>
        <w:t xml:space="preserve"> </w:t>
      </w:r>
      <w:r>
        <w:rPr>
          <w:i/>
          <w:color w:val="231F20"/>
          <w:w w:val="105"/>
        </w:rPr>
        <w:t>only.</w:t>
      </w:r>
    </w:p>
    <w:p w:rsidR="00CC3CB2" w:rsidRDefault="00CC3CB2" w:rsidP="00CC3CB2">
      <w:pPr>
        <w:pStyle w:val="ListParagraph"/>
        <w:tabs>
          <w:tab w:val="left" w:pos="1725"/>
        </w:tabs>
        <w:spacing w:before="55" w:line="266" w:lineRule="auto"/>
        <w:ind w:left="1724" w:right="325" w:firstLine="0"/>
        <w:jc w:val="both"/>
        <w:rPr>
          <w:i/>
          <w:color w:val="231F20"/>
        </w:rPr>
      </w:pPr>
    </w:p>
    <w:p w:rsidR="0074359D" w:rsidRDefault="0074359D" w:rsidP="0074359D">
      <w:pPr>
        <w:pStyle w:val="ListParagraph"/>
        <w:numPr>
          <w:ilvl w:val="0"/>
          <w:numId w:val="55"/>
        </w:numPr>
        <w:tabs>
          <w:tab w:val="left" w:pos="1215"/>
        </w:tabs>
        <w:spacing w:before="53" w:line="266" w:lineRule="auto"/>
        <w:ind w:right="325"/>
      </w:pPr>
      <w:r>
        <w:rPr>
          <w:color w:val="231F20"/>
          <w:w w:val="110"/>
        </w:rPr>
        <w:t>Availability in Bhutan of spare parts and after sales services for equipment offered in the</w:t>
      </w:r>
      <w:r>
        <w:rPr>
          <w:color w:val="231F20"/>
          <w:spacing w:val="-8"/>
          <w:w w:val="110"/>
        </w:rPr>
        <w:t xml:space="preserve"> </w:t>
      </w:r>
      <w:r>
        <w:rPr>
          <w:color w:val="231F20"/>
          <w:w w:val="110"/>
        </w:rPr>
        <w:t>Bid.</w:t>
      </w:r>
    </w:p>
    <w:p w:rsidR="0074359D" w:rsidRDefault="0074359D" w:rsidP="0074359D">
      <w:pPr>
        <w:pStyle w:val="BodyText"/>
        <w:spacing w:line="266" w:lineRule="auto"/>
        <w:ind w:left="1387" w:right="325"/>
        <w:jc w:val="both"/>
        <w:rPr>
          <w:i/>
        </w:rPr>
      </w:pPr>
      <w:r>
        <w:rPr>
          <w:color w:val="231F20"/>
          <w:w w:val="115"/>
        </w:rPr>
        <w:t>An</w:t>
      </w:r>
      <w:r>
        <w:rPr>
          <w:color w:val="231F20"/>
          <w:spacing w:val="-25"/>
          <w:w w:val="115"/>
        </w:rPr>
        <w:t xml:space="preserve"> </w:t>
      </w:r>
      <w:r>
        <w:rPr>
          <w:color w:val="231F20"/>
          <w:w w:val="115"/>
        </w:rPr>
        <w:t>adjustment</w:t>
      </w:r>
      <w:r>
        <w:rPr>
          <w:color w:val="231F20"/>
          <w:spacing w:val="-24"/>
          <w:w w:val="115"/>
        </w:rPr>
        <w:t xml:space="preserve"> </w:t>
      </w:r>
      <w:r>
        <w:rPr>
          <w:color w:val="231F20"/>
          <w:w w:val="115"/>
        </w:rPr>
        <w:t>equal</w:t>
      </w:r>
      <w:r>
        <w:rPr>
          <w:color w:val="231F20"/>
          <w:spacing w:val="-24"/>
          <w:w w:val="115"/>
        </w:rPr>
        <w:t xml:space="preserve"> </w:t>
      </w:r>
      <w:r>
        <w:rPr>
          <w:color w:val="231F20"/>
          <w:w w:val="115"/>
        </w:rPr>
        <w:t>to</w:t>
      </w:r>
      <w:r>
        <w:rPr>
          <w:color w:val="231F20"/>
          <w:spacing w:val="-24"/>
          <w:w w:val="115"/>
        </w:rPr>
        <w:t xml:space="preserve"> </w:t>
      </w:r>
      <w:r>
        <w:rPr>
          <w:color w:val="231F20"/>
          <w:w w:val="115"/>
        </w:rPr>
        <w:t>the</w:t>
      </w:r>
      <w:r>
        <w:rPr>
          <w:color w:val="231F20"/>
          <w:spacing w:val="-24"/>
          <w:w w:val="115"/>
        </w:rPr>
        <w:t xml:space="preserve"> </w:t>
      </w:r>
      <w:r>
        <w:rPr>
          <w:color w:val="231F20"/>
          <w:w w:val="115"/>
        </w:rPr>
        <w:t>cost</w:t>
      </w:r>
      <w:r>
        <w:rPr>
          <w:color w:val="231F20"/>
          <w:spacing w:val="-24"/>
          <w:w w:val="115"/>
        </w:rPr>
        <w:t xml:space="preserve"> </w:t>
      </w:r>
      <w:r>
        <w:rPr>
          <w:color w:val="231F20"/>
          <w:w w:val="115"/>
        </w:rPr>
        <w:t>to</w:t>
      </w:r>
      <w:r>
        <w:rPr>
          <w:color w:val="231F20"/>
          <w:spacing w:val="-24"/>
          <w:w w:val="115"/>
        </w:rPr>
        <w:t xml:space="preserve"> </w:t>
      </w:r>
      <w:r>
        <w:rPr>
          <w:color w:val="231F20"/>
          <w:w w:val="115"/>
        </w:rPr>
        <w:t>the</w:t>
      </w:r>
      <w:r>
        <w:rPr>
          <w:color w:val="231F20"/>
          <w:spacing w:val="-24"/>
          <w:w w:val="115"/>
        </w:rPr>
        <w:t xml:space="preserve"> </w:t>
      </w:r>
      <w:r>
        <w:rPr>
          <w:color w:val="231F20"/>
          <w:w w:val="115"/>
        </w:rPr>
        <w:t>Purchaser</w:t>
      </w:r>
      <w:r>
        <w:rPr>
          <w:color w:val="231F20"/>
          <w:spacing w:val="-24"/>
          <w:w w:val="115"/>
        </w:rPr>
        <w:t xml:space="preserve"> </w:t>
      </w:r>
      <w:r>
        <w:rPr>
          <w:color w:val="231F20"/>
          <w:w w:val="115"/>
        </w:rPr>
        <w:t>of</w:t>
      </w:r>
      <w:r>
        <w:rPr>
          <w:color w:val="231F20"/>
          <w:spacing w:val="-24"/>
          <w:w w:val="115"/>
        </w:rPr>
        <w:t xml:space="preserve"> </w:t>
      </w:r>
      <w:r>
        <w:rPr>
          <w:color w:val="231F20"/>
          <w:w w:val="115"/>
        </w:rPr>
        <w:t>establishing</w:t>
      </w:r>
      <w:r>
        <w:rPr>
          <w:color w:val="231F20"/>
          <w:spacing w:val="-24"/>
          <w:w w:val="115"/>
        </w:rPr>
        <w:t xml:space="preserve"> </w:t>
      </w:r>
      <w:r>
        <w:rPr>
          <w:color w:val="231F20"/>
          <w:w w:val="115"/>
        </w:rPr>
        <w:t>the</w:t>
      </w:r>
      <w:r>
        <w:rPr>
          <w:color w:val="231F20"/>
          <w:spacing w:val="-25"/>
          <w:w w:val="115"/>
        </w:rPr>
        <w:t xml:space="preserve"> </w:t>
      </w:r>
      <w:r>
        <w:rPr>
          <w:color w:val="231F20"/>
          <w:w w:val="115"/>
        </w:rPr>
        <w:t>minimum</w:t>
      </w:r>
      <w:r>
        <w:rPr>
          <w:color w:val="231F20"/>
          <w:spacing w:val="-24"/>
          <w:w w:val="115"/>
        </w:rPr>
        <w:t xml:space="preserve"> </w:t>
      </w:r>
      <w:r>
        <w:rPr>
          <w:color w:val="231F20"/>
          <w:w w:val="115"/>
        </w:rPr>
        <w:t>service facilities</w:t>
      </w:r>
      <w:r>
        <w:rPr>
          <w:color w:val="231F20"/>
          <w:spacing w:val="-26"/>
          <w:w w:val="115"/>
        </w:rPr>
        <w:t xml:space="preserve"> </w:t>
      </w:r>
      <w:r>
        <w:rPr>
          <w:color w:val="231F20"/>
          <w:w w:val="115"/>
        </w:rPr>
        <w:t>and</w:t>
      </w:r>
      <w:r>
        <w:rPr>
          <w:color w:val="231F20"/>
          <w:spacing w:val="-25"/>
          <w:w w:val="115"/>
        </w:rPr>
        <w:t xml:space="preserve"> </w:t>
      </w:r>
      <w:r>
        <w:rPr>
          <w:color w:val="231F20"/>
          <w:w w:val="115"/>
        </w:rPr>
        <w:t>parts</w:t>
      </w:r>
      <w:r>
        <w:rPr>
          <w:color w:val="231F20"/>
          <w:spacing w:val="-26"/>
          <w:w w:val="115"/>
        </w:rPr>
        <w:t xml:space="preserve"> </w:t>
      </w:r>
      <w:r>
        <w:rPr>
          <w:color w:val="231F20"/>
          <w:w w:val="115"/>
        </w:rPr>
        <w:t>inventories,</w:t>
      </w:r>
      <w:r>
        <w:rPr>
          <w:color w:val="231F20"/>
          <w:spacing w:val="-30"/>
          <w:w w:val="115"/>
        </w:rPr>
        <w:t xml:space="preserve"> </w:t>
      </w:r>
      <w:r>
        <w:rPr>
          <w:color w:val="231F20"/>
          <w:w w:val="115"/>
        </w:rPr>
        <w:t>as</w:t>
      </w:r>
      <w:r>
        <w:rPr>
          <w:color w:val="231F20"/>
          <w:spacing w:val="-26"/>
          <w:w w:val="115"/>
        </w:rPr>
        <w:t xml:space="preserve"> </w:t>
      </w:r>
      <w:r>
        <w:rPr>
          <w:color w:val="231F20"/>
          <w:w w:val="115"/>
        </w:rPr>
        <w:t>outlined</w:t>
      </w:r>
      <w:r>
        <w:rPr>
          <w:color w:val="231F20"/>
          <w:spacing w:val="-25"/>
          <w:w w:val="115"/>
        </w:rPr>
        <w:t xml:space="preserve"> </w:t>
      </w:r>
      <w:r>
        <w:rPr>
          <w:color w:val="231F20"/>
          <w:w w:val="115"/>
        </w:rPr>
        <w:t>in</w:t>
      </w:r>
      <w:r>
        <w:rPr>
          <w:color w:val="231F20"/>
          <w:spacing w:val="-25"/>
          <w:w w:val="115"/>
        </w:rPr>
        <w:t xml:space="preserve"> </w:t>
      </w:r>
      <w:r>
        <w:rPr>
          <w:color w:val="231F20"/>
          <w:w w:val="115"/>
        </w:rPr>
        <w:t>BDS</w:t>
      </w:r>
      <w:r>
        <w:rPr>
          <w:color w:val="231F20"/>
          <w:spacing w:val="-26"/>
          <w:w w:val="115"/>
        </w:rPr>
        <w:t xml:space="preserve"> </w:t>
      </w:r>
      <w:r>
        <w:rPr>
          <w:color w:val="231F20"/>
          <w:w w:val="115"/>
        </w:rPr>
        <w:t>Sub-Clause</w:t>
      </w:r>
      <w:r>
        <w:rPr>
          <w:color w:val="231F20"/>
          <w:spacing w:val="-25"/>
          <w:w w:val="115"/>
        </w:rPr>
        <w:t xml:space="preserve"> </w:t>
      </w:r>
      <w:r>
        <w:rPr>
          <w:color w:val="231F20"/>
          <w:w w:val="115"/>
        </w:rPr>
        <w:t>ITB</w:t>
      </w:r>
      <w:r>
        <w:rPr>
          <w:color w:val="231F20"/>
          <w:spacing w:val="-26"/>
          <w:w w:val="115"/>
        </w:rPr>
        <w:t xml:space="preserve"> </w:t>
      </w:r>
      <w:r>
        <w:rPr>
          <w:color w:val="231F20"/>
          <w:w w:val="115"/>
        </w:rPr>
        <w:t>41.3</w:t>
      </w:r>
      <w:r>
        <w:rPr>
          <w:color w:val="231F20"/>
          <w:spacing w:val="-25"/>
          <w:w w:val="115"/>
        </w:rPr>
        <w:t xml:space="preserve"> </w:t>
      </w:r>
      <w:r>
        <w:rPr>
          <w:color w:val="231F20"/>
          <w:w w:val="115"/>
        </w:rPr>
        <w:t>(e),</w:t>
      </w:r>
      <w:r>
        <w:rPr>
          <w:color w:val="231F20"/>
          <w:spacing w:val="-31"/>
          <w:w w:val="115"/>
        </w:rPr>
        <w:t xml:space="preserve"> </w:t>
      </w:r>
      <w:r>
        <w:rPr>
          <w:color w:val="231F20"/>
          <w:w w:val="115"/>
        </w:rPr>
        <w:t>if</w:t>
      </w:r>
      <w:r>
        <w:rPr>
          <w:color w:val="231F20"/>
          <w:spacing w:val="-25"/>
          <w:w w:val="115"/>
        </w:rPr>
        <w:t xml:space="preserve"> </w:t>
      </w:r>
      <w:r>
        <w:rPr>
          <w:color w:val="231F20"/>
          <w:w w:val="115"/>
        </w:rPr>
        <w:t>quoted separately,</w:t>
      </w:r>
      <w:r>
        <w:rPr>
          <w:color w:val="231F20"/>
          <w:spacing w:val="-24"/>
          <w:w w:val="115"/>
        </w:rPr>
        <w:t xml:space="preserve"> </w:t>
      </w:r>
      <w:r>
        <w:rPr>
          <w:color w:val="231F20"/>
          <w:w w:val="115"/>
        </w:rPr>
        <w:t>shall</w:t>
      </w:r>
      <w:r>
        <w:rPr>
          <w:color w:val="231F20"/>
          <w:spacing w:val="-16"/>
          <w:w w:val="115"/>
        </w:rPr>
        <w:t xml:space="preserve"> </w:t>
      </w:r>
      <w:r>
        <w:rPr>
          <w:color w:val="231F20"/>
          <w:w w:val="115"/>
        </w:rPr>
        <w:t>be</w:t>
      </w:r>
      <w:r>
        <w:rPr>
          <w:color w:val="231F20"/>
          <w:spacing w:val="-16"/>
          <w:w w:val="115"/>
        </w:rPr>
        <w:t xml:space="preserve"> </w:t>
      </w:r>
      <w:r>
        <w:rPr>
          <w:color w:val="231F20"/>
          <w:w w:val="115"/>
        </w:rPr>
        <w:t>added</w:t>
      </w:r>
      <w:r>
        <w:rPr>
          <w:color w:val="231F20"/>
          <w:spacing w:val="-15"/>
          <w:w w:val="115"/>
        </w:rPr>
        <w:t xml:space="preserve"> </w:t>
      </w:r>
      <w:r>
        <w:rPr>
          <w:color w:val="231F20"/>
          <w:w w:val="115"/>
        </w:rPr>
        <w:t>to</w:t>
      </w:r>
      <w:r>
        <w:rPr>
          <w:color w:val="231F20"/>
          <w:spacing w:val="-16"/>
          <w:w w:val="115"/>
        </w:rPr>
        <w:t xml:space="preserve"> </w:t>
      </w:r>
      <w:r>
        <w:rPr>
          <w:color w:val="231F20"/>
          <w:w w:val="115"/>
        </w:rPr>
        <w:t>the</w:t>
      </w:r>
      <w:r>
        <w:rPr>
          <w:color w:val="231F20"/>
          <w:spacing w:val="-16"/>
          <w:w w:val="115"/>
        </w:rPr>
        <w:t xml:space="preserve"> </w:t>
      </w:r>
      <w:r>
        <w:rPr>
          <w:color w:val="231F20"/>
          <w:w w:val="115"/>
        </w:rPr>
        <w:t>Bid</w:t>
      </w:r>
      <w:r>
        <w:rPr>
          <w:color w:val="231F20"/>
          <w:spacing w:val="-16"/>
          <w:w w:val="115"/>
        </w:rPr>
        <w:t xml:space="preserve"> </w:t>
      </w:r>
      <w:r>
        <w:rPr>
          <w:color w:val="231F20"/>
          <w:w w:val="115"/>
        </w:rPr>
        <w:t>Price,</w:t>
      </w:r>
      <w:r>
        <w:rPr>
          <w:color w:val="231F20"/>
          <w:spacing w:val="-23"/>
          <w:w w:val="115"/>
        </w:rPr>
        <w:t xml:space="preserve"> </w:t>
      </w:r>
      <w:r>
        <w:rPr>
          <w:color w:val="231F20"/>
          <w:w w:val="115"/>
        </w:rPr>
        <w:t>for</w:t>
      </w:r>
      <w:r>
        <w:rPr>
          <w:color w:val="231F20"/>
          <w:spacing w:val="-16"/>
          <w:w w:val="115"/>
        </w:rPr>
        <w:t xml:space="preserve"> </w:t>
      </w:r>
      <w:r>
        <w:rPr>
          <w:color w:val="231F20"/>
          <w:w w:val="115"/>
        </w:rPr>
        <w:t>evaluation</w:t>
      </w:r>
      <w:r>
        <w:rPr>
          <w:color w:val="231F20"/>
          <w:spacing w:val="-16"/>
          <w:w w:val="115"/>
        </w:rPr>
        <w:t xml:space="preserve"> </w:t>
      </w:r>
      <w:r>
        <w:rPr>
          <w:color w:val="231F20"/>
          <w:w w:val="115"/>
        </w:rPr>
        <w:t>purposes</w:t>
      </w:r>
      <w:r>
        <w:rPr>
          <w:color w:val="231F20"/>
          <w:spacing w:val="-16"/>
          <w:w w:val="115"/>
        </w:rPr>
        <w:t xml:space="preserve"> </w:t>
      </w:r>
      <w:r>
        <w:rPr>
          <w:color w:val="231F20"/>
          <w:w w:val="115"/>
        </w:rPr>
        <w:t>only</w:t>
      </w:r>
      <w:r>
        <w:rPr>
          <w:i/>
          <w:color w:val="231F20"/>
          <w:w w:val="115"/>
        </w:rPr>
        <w:t>.</w:t>
      </w:r>
    </w:p>
    <w:p w:rsidR="0074359D" w:rsidRDefault="0074359D" w:rsidP="0074359D">
      <w:pPr>
        <w:pStyle w:val="BodyText"/>
        <w:rPr>
          <w:i/>
        </w:rPr>
      </w:pPr>
    </w:p>
    <w:p w:rsidR="0074359D" w:rsidRDefault="0074359D" w:rsidP="0074359D">
      <w:pPr>
        <w:pStyle w:val="ListParagraph"/>
        <w:numPr>
          <w:ilvl w:val="0"/>
          <w:numId w:val="55"/>
        </w:numPr>
        <w:tabs>
          <w:tab w:val="left" w:pos="1215"/>
        </w:tabs>
        <w:spacing w:before="0"/>
      </w:pPr>
      <w:r>
        <w:rPr>
          <w:color w:val="231F20"/>
          <w:w w:val="115"/>
        </w:rPr>
        <w:t>Projected operating and maintenance</w:t>
      </w:r>
      <w:r>
        <w:rPr>
          <w:color w:val="231F20"/>
          <w:spacing w:val="-44"/>
          <w:w w:val="115"/>
        </w:rPr>
        <w:t xml:space="preserve"> </w:t>
      </w:r>
      <w:r>
        <w:rPr>
          <w:color w:val="231F20"/>
          <w:w w:val="115"/>
        </w:rPr>
        <w:t>costs.</w:t>
      </w:r>
    </w:p>
    <w:p w:rsidR="0074359D" w:rsidRDefault="0074359D" w:rsidP="0074359D">
      <w:pPr>
        <w:pStyle w:val="BodyText"/>
        <w:spacing w:before="27" w:line="266" w:lineRule="auto"/>
        <w:ind w:left="1214" w:right="325"/>
        <w:jc w:val="both"/>
        <w:rPr>
          <w:color w:val="231F20"/>
          <w:w w:val="110"/>
        </w:rPr>
      </w:pPr>
      <w:r>
        <w:rPr>
          <w:color w:val="231F20"/>
          <w:w w:val="110"/>
        </w:rPr>
        <w:t>Operating and maintenance costs. An adjustment to take into account the operating and maintenance costs of the Goods will be added to the Bid Price, for evaluation purposes only, if specified in BDS Sub-Clause ITB 41.3 (e). The adjustment will be evaluated in accordance with the methodology specified in the BDS Sub-Clause ITB 41.3 (e).</w:t>
      </w:r>
    </w:p>
    <w:p w:rsidR="00CC3CB2" w:rsidRDefault="00CC3CB2" w:rsidP="0074359D">
      <w:pPr>
        <w:pStyle w:val="BodyText"/>
        <w:spacing w:before="27" w:line="266" w:lineRule="auto"/>
        <w:ind w:left="1214" w:right="325"/>
        <w:jc w:val="both"/>
      </w:pPr>
    </w:p>
    <w:p w:rsidR="0074359D" w:rsidRPr="0088601D" w:rsidRDefault="0074359D" w:rsidP="0074359D">
      <w:pPr>
        <w:pStyle w:val="ListParagraph"/>
        <w:numPr>
          <w:ilvl w:val="0"/>
          <w:numId w:val="55"/>
        </w:numPr>
        <w:tabs>
          <w:tab w:val="left" w:pos="1215"/>
        </w:tabs>
        <w:spacing w:before="53"/>
      </w:pPr>
      <w:r w:rsidRPr="0088601D">
        <w:rPr>
          <w:color w:val="231F20"/>
          <w:w w:val="110"/>
        </w:rPr>
        <w:t>Performance</w:t>
      </w:r>
      <w:r w:rsidRPr="0088601D">
        <w:rPr>
          <w:color w:val="231F20"/>
          <w:spacing w:val="-5"/>
          <w:w w:val="110"/>
        </w:rPr>
        <w:t xml:space="preserve"> </w:t>
      </w:r>
      <w:r w:rsidRPr="0088601D">
        <w:rPr>
          <w:color w:val="231F20"/>
          <w:w w:val="110"/>
        </w:rPr>
        <w:t>and</w:t>
      </w:r>
      <w:r w:rsidRPr="0088601D">
        <w:rPr>
          <w:color w:val="231F20"/>
          <w:spacing w:val="-4"/>
          <w:w w:val="110"/>
        </w:rPr>
        <w:t xml:space="preserve"> </w:t>
      </w:r>
      <w:r w:rsidRPr="0088601D">
        <w:rPr>
          <w:color w:val="231F20"/>
          <w:w w:val="110"/>
        </w:rPr>
        <w:t>productivity</w:t>
      </w:r>
      <w:r w:rsidRPr="0088601D">
        <w:rPr>
          <w:color w:val="231F20"/>
          <w:spacing w:val="-4"/>
          <w:w w:val="110"/>
        </w:rPr>
        <w:t xml:space="preserve"> </w:t>
      </w:r>
      <w:r w:rsidRPr="0088601D">
        <w:rPr>
          <w:color w:val="231F20"/>
          <w:w w:val="110"/>
        </w:rPr>
        <w:t>of</w:t>
      </w:r>
      <w:r w:rsidRPr="0088601D">
        <w:rPr>
          <w:color w:val="231F20"/>
          <w:spacing w:val="-4"/>
          <w:w w:val="110"/>
        </w:rPr>
        <w:t xml:space="preserve"> </w:t>
      </w:r>
      <w:r w:rsidRPr="0088601D">
        <w:rPr>
          <w:color w:val="231F20"/>
          <w:w w:val="110"/>
        </w:rPr>
        <w:t>the</w:t>
      </w:r>
      <w:r w:rsidRPr="0088601D">
        <w:rPr>
          <w:color w:val="231F20"/>
          <w:spacing w:val="-4"/>
          <w:w w:val="110"/>
        </w:rPr>
        <w:t xml:space="preserve"> </w:t>
      </w:r>
      <w:r w:rsidRPr="0088601D">
        <w:rPr>
          <w:color w:val="231F20"/>
          <w:w w:val="110"/>
        </w:rPr>
        <w:t>equipment.</w:t>
      </w:r>
      <w:r w:rsidRPr="0088601D">
        <w:rPr>
          <w:color w:val="231F20"/>
          <w:spacing w:val="-13"/>
          <w:w w:val="110"/>
        </w:rPr>
        <w:t xml:space="preserve"> </w:t>
      </w:r>
      <w:r w:rsidRPr="0088601D">
        <w:rPr>
          <w:color w:val="231F20"/>
          <w:w w:val="110"/>
        </w:rPr>
        <w:t>(insert</w:t>
      </w:r>
      <w:r w:rsidRPr="0088601D">
        <w:rPr>
          <w:color w:val="231F20"/>
          <w:spacing w:val="-4"/>
          <w:w w:val="110"/>
        </w:rPr>
        <w:t xml:space="preserve"> </w:t>
      </w:r>
      <w:r w:rsidRPr="0088601D">
        <w:rPr>
          <w:color w:val="231F20"/>
          <w:w w:val="110"/>
        </w:rPr>
        <w:t>one</w:t>
      </w:r>
      <w:r w:rsidRPr="0088601D">
        <w:rPr>
          <w:color w:val="231F20"/>
          <w:spacing w:val="-4"/>
          <w:w w:val="110"/>
        </w:rPr>
        <w:t xml:space="preserve"> </w:t>
      </w:r>
      <w:r w:rsidRPr="0088601D">
        <w:rPr>
          <w:color w:val="231F20"/>
          <w:w w:val="110"/>
        </w:rPr>
        <w:t>of</w:t>
      </w:r>
      <w:r w:rsidRPr="0088601D">
        <w:rPr>
          <w:color w:val="231F20"/>
          <w:spacing w:val="-4"/>
          <w:w w:val="110"/>
        </w:rPr>
        <w:t xml:space="preserve"> </w:t>
      </w:r>
      <w:r w:rsidRPr="0088601D">
        <w:rPr>
          <w:color w:val="231F20"/>
          <w:w w:val="110"/>
        </w:rPr>
        <w:t>the</w:t>
      </w:r>
      <w:r w:rsidRPr="0088601D">
        <w:rPr>
          <w:color w:val="231F20"/>
          <w:spacing w:val="-4"/>
          <w:w w:val="110"/>
        </w:rPr>
        <w:t xml:space="preserve"> </w:t>
      </w:r>
      <w:r w:rsidRPr="0088601D">
        <w:rPr>
          <w:color w:val="231F20"/>
          <w:w w:val="110"/>
        </w:rPr>
        <w:t>following)</w:t>
      </w:r>
    </w:p>
    <w:p w:rsidR="0074359D" w:rsidRDefault="0074359D" w:rsidP="0074359D">
      <w:pPr>
        <w:pStyle w:val="Heading3"/>
        <w:spacing w:line="248" w:lineRule="exact"/>
      </w:pPr>
    </w:p>
    <w:p w:rsidR="0074359D" w:rsidRDefault="0074359D" w:rsidP="0074359D">
      <w:pPr>
        <w:pStyle w:val="ListParagraph"/>
        <w:numPr>
          <w:ilvl w:val="1"/>
          <w:numId w:val="55"/>
        </w:numPr>
        <w:tabs>
          <w:tab w:val="left" w:pos="1725"/>
        </w:tabs>
        <w:spacing w:before="83" w:line="266" w:lineRule="auto"/>
        <w:ind w:right="325" w:hanging="510"/>
        <w:jc w:val="both"/>
        <w:rPr>
          <w:color w:val="231F20"/>
        </w:rPr>
      </w:pPr>
      <w:r>
        <w:rPr>
          <w:color w:val="231F20"/>
          <w:w w:val="110"/>
        </w:rPr>
        <w:t>An</w:t>
      </w:r>
      <w:r>
        <w:rPr>
          <w:color w:val="231F20"/>
          <w:spacing w:val="-7"/>
          <w:w w:val="110"/>
        </w:rPr>
        <w:t xml:space="preserve"> </w:t>
      </w:r>
      <w:r>
        <w:rPr>
          <w:color w:val="231F20"/>
          <w:w w:val="110"/>
        </w:rPr>
        <w:t>adjustment</w:t>
      </w:r>
      <w:r>
        <w:rPr>
          <w:color w:val="231F20"/>
          <w:spacing w:val="-6"/>
          <w:w w:val="110"/>
        </w:rPr>
        <w:t xml:space="preserve"> </w:t>
      </w:r>
      <w:r>
        <w:rPr>
          <w:color w:val="231F20"/>
          <w:w w:val="110"/>
        </w:rPr>
        <w:t>to</w:t>
      </w:r>
      <w:r>
        <w:rPr>
          <w:color w:val="231F20"/>
          <w:spacing w:val="-6"/>
          <w:w w:val="110"/>
        </w:rPr>
        <w:t xml:space="preserve"> </w:t>
      </w:r>
      <w:r>
        <w:rPr>
          <w:color w:val="231F20"/>
          <w:w w:val="110"/>
        </w:rPr>
        <w:t>take</w:t>
      </w:r>
      <w:r>
        <w:rPr>
          <w:color w:val="231F20"/>
          <w:spacing w:val="-6"/>
          <w:w w:val="110"/>
        </w:rPr>
        <w:t xml:space="preserve"> </w:t>
      </w:r>
      <w:r>
        <w:rPr>
          <w:color w:val="231F20"/>
          <w:w w:val="110"/>
        </w:rPr>
        <w:t>into</w:t>
      </w:r>
      <w:r>
        <w:rPr>
          <w:color w:val="231F20"/>
          <w:spacing w:val="-6"/>
          <w:w w:val="110"/>
        </w:rPr>
        <w:t xml:space="preserve"> </w:t>
      </w:r>
      <w:r>
        <w:rPr>
          <w:color w:val="231F20"/>
          <w:w w:val="110"/>
        </w:rPr>
        <w:t>account</w:t>
      </w:r>
      <w:r>
        <w:rPr>
          <w:color w:val="231F20"/>
          <w:spacing w:val="-6"/>
          <w:w w:val="110"/>
        </w:rPr>
        <w:t xml:space="preserve"> </w:t>
      </w:r>
      <w:r>
        <w:rPr>
          <w:color w:val="231F20"/>
          <w:w w:val="110"/>
        </w:rPr>
        <w:t>the</w:t>
      </w:r>
      <w:r>
        <w:rPr>
          <w:color w:val="231F20"/>
          <w:spacing w:val="-7"/>
          <w:w w:val="110"/>
        </w:rPr>
        <w:t xml:space="preserve"> </w:t>
      </w:r>
      <w:r>
        <w:rPr>
          <w:color w:val="231F20"/>
          <w:w w:val="110"/>
        </w:rPr>
        <w:t>productivity</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6"/>
          <w:w w:val="110"/>
        </w:rPr>
        <w:t xml:space="preserve"> </w:t>
      </w:r>
      <w:r>
        <w:rPr>
          <w:color w:val="231F20"/>
          <w:w w:val="110"/>
        </w:rPr>
        <w:t>Goods</w:t>
      </w:r>
      <w:r>
        <w:rPr>
          <w:color w:val="231F20"/>
          <w:spacing w:val="-6"/>
          <w:w w:val="110"/>
        </w:rPr>
        <w:t xml:space="preserve"> </w:t>
      </w:r>
      <w:r>
        <w:rPr>
          <w:color w:val="231F20"/>
          <w:w w:val="110"/>
        </w:rPr>
        <w:t>offered</w:t>
      </w:r>
      <w:r>
        <w:rPr>
          <w:color w:val="231F20"/>
          <w:spacing w:val="-6"/>
          <w:w w:val="110"/>
        </w:rPr>
        <w:t xml:space="preserve"> </w:t>
      </w:r>
      <w:r>
        <w:rPr>
          <w:color w:val="231F20"/>
          <w:w w:val="110"/>
        </w:rPr>
        <w:t>in</w:t>
      </w:r>
      <w:r>
        <w:rPr>
          <w:color w:val="231F20"/>
          <w:spacing w:val="-7"/>
          <w:w w:val="110"/>
        </w:rPr>
        <w:t xml:space="preserve"> </w:t>
      </w:r>
      <w:r>
        <w:rPr>
          <w:color w:val="231F20"/>
          <w:w w:val="110"/>
        </w:rPr>
        <w:t>the</w:t>
      </w:r>
      <w:r>
        <w:rPr>
          <w:color w:val="231F20"/>
          <w:spacing w:val="-6"/>
          <w:w w:val="110"/>
        </w:rPr>
        <w:t xml:space="preserve"> </w:t>
      </w:r>
      <w:r>
        <w:rPr>
          <w:color w:val="231F20"/>
          <w:w w:val="110"/>
        </w:rPr>
        <w:t>Bid will</w:t>
      </w:r>
      <w:r>
        <w:rPr>
          <w:color w:val="231F20"/>
          <w:spacing w:val="-18"/>
          <w:w w:val="110"/>
        </w:rPr>
        <w:t xml:space="preserve"> </w:t>
      </w:r>
      <w:r>
        <w:rPr>
          <w:color w:val="231F20"/>
          <w:w w:val="110"/>
        </w:rPr>
        <w:t>be</w:t>
      </w:r>
      <w:r>
        <w:rPr>
          <w:color w:val="231F20"/>
          <w:spacing w:val="-18"/>
          <w:w w:val="110"/>
        </w:rPr>
        <w:t xml:space="preserve"> </w:t>
      </w:r>
      <w:r>
        <w:rPr>
          <w:color w:val="231F20"/>
          <w:w w:val="110"/>
        </w:rPr>
        <w:t>added</w:t>
      </w:r>
      <w:r>
        <w:rPr>
          <w:color w:val="231F20"/>
          <w:spacing w:val="-17"/>
          <w:w w:val="110"/>
        </w:rPr>
        <w:t xml:space="preserve"> </w:t>
      </w:r>
      <w:r>
        <w:rPr>
          <w:color w:val="231F20"/>
          <w:w w:val="110"/>
        </w:rPr>
        <w:t>to</w:t>
      </w:r>
      <w:r>
        <w:rPr>
          <w:color w:val="231F20"/>
          <w:spacing w:val="-18"/>
          <w:w w:val="110"/>
        </w:rPr>
        <w:t xml:space="preserve"> </w:t>
      </w:r>
      <w:r>
        <w:rPr>
          <w:color w:val="231F20"/>
          <w:w w:val="110"/>
        </w:rPr>
        <w:t>the</w:t>
      </w:r>
      <w:r>
        <w:rPr>
          <w:color w:val="231F20"/>
          <w:spacing w:val="-17"/>
          <w:w w:val="110"/>
        </w:rPr>
        <w:t xml:space="preserve"> </w:t>
      </w:r>
      <w:r>
        <w:rPr>
          <w:color w:val="231F20"/>
          <w:w w:val="110"/>
        </w:rPr>
        <w:t>Bid</w:t>
      </w:r>
      <w:r>
        <w:rPr>
          <w:color w:val="231F20"/>
          <w:spacing w:val="-18"/>
          <w:w w:val="110"/>
        </w:rPr>
        <w:t xml:space="preserve"> </w:t>
      </w:r>
      <w:r>
        <w:rPr>
          <w:color w:val="231F20"/>
          <w:w w:val="110"/>
        </w:rPr>
        <w:t>Price,</w:t>
      </w:r>
      <w:r>
        <w:rPr>
          <w:color w:val="231F20"/>
          <w:spacing w:val="-25"/>
          <w:w w:val="110"/>
        </w:rPr>
        <w:t xml:space="preserve"> </w:t>
      </w:r>
      <w:r>
        <w:rPr>
          <w:color w:val="231F20"/>
          <w:w w:val="110"/>
        </w:rPr>
        <w:t>for</w:t>
      </w:r>
      <w:r>
        <w:rPr>
          <w:color w:val="231F20"/>
          <w:spacing w:val="-17"/>
          <w:w w:val="110"/>
        </w:rPr>
        <w:t xml:space="preserve"> </w:t>
      </w:r>
      <w:r>
        <w:rPr>
          <w:color w:val="231F20"/>
          <w:w w:val="110"/>
        </w:rPr>
        <w:t>evaluation</w:t>
      </w:r>
      <w:r>
        <w:rPr>
          <w:color w:val="231F20"/>
          <w:spacing w:val="-18"/>
          <w:w w:val="110"/>
        </w:rPr>
        <w:t xml:space="preserve"> </w:t>
      </w:r>
      <w:r>
        <w:rPr>
          <w:color w:val="231F20"/>
          <w:w w:val="110"/>
        </w:rPr>
        <w:t>purposes</w:t>
      </w:r>
      <w:r>
        <w:rPr>
          <w:color w:val="231F20"/>
          <w:spacing w:val="-17"/>
          <w:w w:val="110"/>
        </w:rPr>
        <w:t xml:space="preserve"> </w:t>
      </w:r>
      <w:r>
        <w:rPr>
          <w:color w:val="231F20"/>
          <w:w w:val="110"/>
        </w:rPr>
        <w:t>only,</w:t>
      </w:r>
      <w:r>
        <w:rPr>
          <w:color w:val="231F20"/>
          <w:spacing w:val="-26"/>
          <w:w w:val="110"/>
        </w:rPr>
        <w:t xml:space="preserve"> </w:t>
      </w:r>
      <w:r>
        <w:rPr>
          <w:color w:val="231F20"/>
          <w:w w:val="110"/>
        </w:rPr>
        <w:t>if</w:t>
      </w:r>
      <w:r>
        <w:rPr>
          <w:color w:val="231F20"/>
          <w:spacing w:val="-17"/>
          <w:w w:val="110"/>
        </w:rPr>
        <w:t xml:space="preserve"> </w:t>
      </w:r>
      <w:r>
        <w:rPr>
          <w:color w:val="231F20"/>
          <w:w w:val="110"/>
        </w:rPr>
        <w:t>specified</w:t>
      </w:r>
      <w:r>
        <w:rPr>
          <w:color w:val="231F20"/>
          <w:spacing w:val="-18"/>
          <w:w w:val="110"/>
        </w:rPr>
        <w:t xml:space="preserve"> </w:t>
      </w:r>
      <w:r>
        <w:rPr>
          <w:color w:val="231F20"/>
          <w:w w:val="110"/>
        </w:rPr>
        <w:t>in</w:t>
      </w:r>
      <w:r>
        <w:rPr>
          <w:color w:val="231F20"/>
          <w:spacing w:val="-17"/>
          <w:w w:val="110"/>
        </w:rPr>
        <w:t xml:space="preserve"> </w:t>
      </w:r>
      <w:r>
        <w:rPr>
          <w:color w:val="231F20"/>
          <w:w w:val="110"/>
        </w:rPr>
        <w:t>BDS</w:t>
      </w:r>
      <w:r>
        <w:rPr>
          <w:color w:val="231F20"/>
          <w:spacing w:val="-18"/>
          <w:w w:val="110"/>
        </w:rPr>
        <w:t xml:space="preserve"> </w:t>
      </w:r>
      <w:r>
        <w:rPr>
          <w:color w:val="231F20"/>
          <w:w w:val="110"/>
        </w:rPr>
        <w:t>Sub- Clause ITB 41.3 (e). The adjustment will be evaluated based on the cost per unit of the actual productivity of the Goods offered in the Bid with respect to</w:t>
      </w:r>
      <w:r>
        <w:rPr>
          <w:color w:val="231F20"/>
          <w:spacing w:val="-23"/>
          <w:w w:val="110"/>
        </w:rPr>
        <w:t xml:space="preserve"> </w:t>
      </w:r>
      <w:r>
        <w:rPr>
          <w:color w:val="231F20"/>
          <w:w w:val="110"/>
        </w:rPr>
        <w:t>minimum required</w:t>
      </w:r>
      <w:r>
        <w:rPr>
          <w:color w:val="231F20"/>
          <w:spacing w:val="-12"/>
          <w:w w:val="110"/>
        </w:rPr>
        <w:t xml:space="preserve"> </w:t>
      </w:r>
      <w:r>
        <w:rPr>
          <w:color w:val="231F20"/>
          <w:w w:val="110"/>
        </w:rPr>
        <w:t>values,</w:t>
      </w:r>
      <w:r>
        <w:rPr>
          <w:color w:val="231F20"/>
          <w:spacing w:val="-20"/>
          <w:w w:val="110"/>
        </w:rPr>
        <w:t xml:space="preserve"> </w:t>
      </w:r>
      <w:r>
        <w:rPr>
          <w:color w:val="231F20"/>
          <w:w w:val="110"/>
        </w:rPr>
        <w:t>using</w:t>
      </w:r>
      <w:r>
        <w:rPr>
          <w:color w:val="231F20"/>
          <w:spacing w:val="-12"/>
          <w:w w:val="110"/>
        </w:rPr>
        <w:t xml:space="preserve"> </w:t>
      </w:r>
      <w:r>
        <w:rPr>
          <w:color w:val="231F20"/>
          <w:w w:val="110"/>
        </w:rPr>
        <w:t>the</w:t>
      </w:r>
      <w:r>
        <w:rPr>
          <w:color w:val="231F20"/>
          <w:spacing w:val="-11"/>
          <w:w w:val="110"/>
        </w:rPr>
        <w:t xml:space="preserve"> </w:t>
      </w:r>
      <w:r>
        <w:rPr>
          <w:color w:val="231F20"/>
          <w:w w:val="110"/>
        </w:rPr>
        <w:t>methodology</w:t>
      </w:r>
      <w:r>
        <w:rPr>
          <w:color w:val="231F20"/>
          <w:spacing w:val="-12"/>
          <w:w w:val="110"/>
        </w:rPr>
        <w:t xml:space="preserve"> </w:t>
      </w:r>
      <w:r>
        <w:rPr>
          <w:color w:val="231F20"/>
          <w:w w:val="110"/>
        </w:rPr>
        <w:t>specified</w:t>
      </w:r>
      <w:r>
        <w:rPr>
          <w:color w:val="231F20"/>
          <w:spacing w:val="-12"/>
          <w:w w:val="110"/>
        </w:rPr>
        <w:t xml:space="preserve"> </w:t>
      </w:r>
      <w:r>
        <w:rPr>
          <w:color w:val="231F20"/>
          <w:w w:val="110"/>
        </w:rPr>
        <w:t>in</w:t>
      </w:r>
      <w:r>
        <w:rPr>
          <w:color w:val="231F20"/>
          <w:spacing w:val="-11"/>
          <w:w w:val="110"/>
        </w:rPr>
        <w:t xml:space="preserve"> </w:t>
      </w:r>
      <w:r>
        <w:rPr>
          <w:color w:val="231F20"/>
          <w:w w:val="110"/>
        </w:rPr>
        <w:t>BDS</w:t>
      </w:r>
      <w:r>
        <w:rPr>
          <w:color w:val="231F20"/>
          <w:spacing w:val="-12"/>
          <w:w w:val="110"/>
        </w:rPr>
        <w:t xml:space="preserve"> </w:t>
      </w:r>
      <w:r>
        <w:rPr>
          <w:color w:val="231F20"/>
          <w:w w:val="110"/>
        </w:rPr>
        <w:t>Sub-Clause</w:t>
      </w:r>
      <w:r>
        <w:rPr>
          <w:color w:val="231F20"/>
          <w:spacing w:val="-12"/>
          <w:w w:val="110"/>
        </w:rPr>
        <w:t xml:space="preserve"> </w:t>
      </w:r>
      <w:r>
        <w:rPr>
          <w:color w:val="231F20"/>
          <w:w w:val="110"/>
        </w:rPr>
        <w:t>ITB</w:t>
      </w:r>
      <w:r>
        <w:rPr>
          <w:color w:val="231F20"/>
          <w:spacing w:val="-11"/>
          <w:w w:val="110"/>
        </w:rPr>
        <w:t xml:space="preserve"> </w:t>
      </w:r>
      <w:r>
        <w:rPr>
          <w:color w:val="231F20"/>
          <w:w w:val="110"/>
        </w:rPr>
        <w:t>41.3</w:t>
      </w:r>
      <w:r>
        <w:rPr>
          <w:color w:val="231F20"/>
          <w:spacing w:val="-12"/>
          <w:w w:val="110"/>
        </w:rPr>
        <w:t xml:space="preserve"> </w:t>
      </w:r>
      <w:r>
        <w:rPr>
          <w:color w:val="231F20"/>
          <w:w w:val="110"/>
        </w:rPr>
        <w:t>(e).</w:t>
      </w:r>
    </w:p>
    <w:p w:rsidR="0074359D" w:rsidRDefault="0074359D" w:rsidP="0074359D">
      <w:pPr>
        <w:pStyle w:val="ListParagraph"/>
        <w:numPr>
          <w:ilvl w:val="0"/>
          <w:numId w:val="55"/>
        </w:numPr>
        <w:tabs>
          <w:tab w:val="left" w:pos="1215"/>
        </w:tabs>
        <w:spacing w:before="53"/>
      </w:pPr>
      <w:r>
        <w:rPr>
          <w:color w:val="231F20"/>
          <w:w w:val="110"/>
        </w:rPr>
        <w:t>Specific additional</w:t>
      </w:r>
      <w:r>
        <w:rPr>
          <w:color w:val="231F20"/>
          <w:spacing w:val="-15"/>
          <w:w w:val="110"/>
        </w:rPr>
        <w:t xml:space="preserve"> </w:t>
      </w:r>
      <w:r>
        <w:rPr>
          <w:color w:val="231F20"/>
          <w:w w:val="110"/>
        </w:rPr>
        <w:t>criteria</w:t>
      </w:r>
    </w:p>
    <w:p w:rsidR="0074359D" w:rsidRDefault="0074359D" w:rsidP="0074359D">
      <w:pPr>
        <w:spacing w:before="27" w:line="266" w:lineRule="auto"/>
        <w:ind w:left="1214" w:right="266"/>
        <w:rPr>
          <w:i/>
        </w:rPr>
      </w:pPr>
      <w:r>
        <w:rPr>
          <w:i/>
          <w:color w:val="231F20"/>
          <w:w w:val="105"/>
        </w:rPr>
        <w:t>Other specific additional criteria to be considered in the evaluation, and the evaluation method, shall be detailed in BDS Sub-Clause ITB 41.3 (e)]</w:t>
      </w:r>
    </w:p>
    <w:p w:rsidR="0074359D" w:rsidRDefault="0074359D" w:rsidP="0074359D">
      <w:pPr>
        <w:pStyle w:val="BodyText"/>
        <w:spacing w:before="7"/>
        <w:rPr>
          <w:i/>
        </w:rPr>
      </w:pPr>
    </w:p>
    <w:p w:rsidR="0074359D" w:rsidRDefault="0074359D" w:rsidP="0074359D">
      <w:pPr>
        <w:pStyle w:val="ListParagraph"/>
        <w:numPr>
          <w:ilvl w:val="0"/>
          <w:numId w:val="56"/>
        </w:numPr>
        <w:tabs>
          <w:tab w:val="left" w:pos="817"/>
          <w:tab w:val="left" w:pos="818"/>
        </w:tabs>
        <w:spacing w:before="0"/>
        <w:ind w:hanging="510"/>
        <w:rPr>
          <w:b/>
          <w:sz w:val="24"/>
        </w:rPr>
      </w:pPr>
      <w:r>
        <w:rPr>
          <w:b/>
          <w:color w:val="231F20"/>
          <w:w w:val="110"/>
          <w:sz w:val="24"/>
        </w:rPr>
        <w:t>Multiple Contracts (ITB</w:t>
      </w:r>
      <w:r>
        <w:rPr>
          <w:b/>
          <w:color w:val="231F20"/>
          <w:spacing w:val="-7"/>
          <w:w w:val="110"/>
          <w:sz w:val="24"/>
        </w:rPr>
        <w:t xml:space="preserve"> </w:t>
      </w:r>
      <w:r>
        <w:rPr>
          <w:b/>
          <w:color w:val="231F20"/>
          <w:w w:val="110"/>
          <w:sz w:val="24"/>
        </w:rPr>
        <w:t>41.6)</w:t>
      </w:r>
    </w:p>
    <w:p w:rsidR="0074359D" w:rsidRDefault="0074359D" w:rsidP="0074359D">
      <w:pPr>
        <w:pStyle w:val="BodyText"/>
        <w:spacing w:before="79" w:line="266" w:lineRule="auto"/>
        <w:ind w:left="307"/>
      </w:pPr>
      <w:r>
        <w:rPr>
          <w:color w:val="231F20"/>
          <w:w w:val="115"/>
        </w:rPr>
        <w:t>The Purchaser shall award multiple contracts to the Bidder that offers the lowest evaluated combination of Bids (one contract per Bid).</w:t>
      </w:r>
    </w:p>
    <w:p w:rsidR="0074359D" w:rsidRDefault="0074359D" w:rsidP="0074359D">
      <w:pPr>
        <w:spacing w:line="266" w:lineRule="auto"/>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91" o:spid="_x0000_s1112" style="width:470.6pt;height:.5pt;mso-position-horizontal-relative:char;mso-position-vertical-relative:line" coordsize="9412,10">
            <v:line id="Line 53" o:spid="_x0000_s1113"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RzpsUAAADbAAAADwAAAGRycy9kb3ducmV2LnhtbESP3WrCQBSE7wu+w3IKvZG6UUFsdBUR&#10;CqUX/sUHOGaPSeju2ZhdTfTpuwWhl8PMfMPMl5014kaNrxwrGA4SEMS50xUXCo7Z5/sUhA/IGo1j&#10;UnAnD8tF72WOqXYt7+l2CIWIEPYpKihDqFMpfV6SRT9wNXH0zq6xGKJsCqkbbCPcGjlKkom0WHFc&#10;KLGmdUn5z+FqFWSXfjC77bdps+1pLE+Xzfhx3Sj19tqtZiACdeE//Gx/aQUfI/j7En+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RzpsUAAADbAAAADwAAAAAAAAAA&#10;AAAAAAChAgAAZHJzL2Rvd25yZXYueG1sUEsFBgAAAAAEAAQA+QAAAJMDAAAAAA==&#10;" strokecolor="#231f20" strokeweight=".5pt"/>
            <w10:anchorlock/>
          </v:group>
        </w:pict>
      </w:r>
    </w:p>
    <w:p w:rsidR="0074359D" w:rsidRDefault="0074359D" w:rsidP="0074359D">
      <w:pPr>
        <w:pStyle w:val="BodyText"/>
        <w:spacing w:before="88"/>
        <w:ind w:left="307"/>
      </w:pPr>
      <w:r>
        <w:rPr>
          <w:color w:val="231F20"/>
          <w:w w:val="110"/>
        </w:rPr>
        <w:t>The Purchaser</w:t>
      </w:r>
      <w:r>
        <w:rPr>
          <w:color w:val="231F20"/>
          <w:spacing w:val="20"/>
          <w:w w:val="110"/>
        </w:rPr>
        <w:t xml:space="preserve"> </w:t>
      </w:r>
      <w:r>
        <w:rPr>
          <w:color w:val="231F20"/>
          <w:w w:val="110"/>
        </w:rPr>
        <w:t>shall:</w:t>
      </w:r>
    </w:p>
    <w:p w:rsidR="0074359D" w:rsidRDefault="0074359D" w:rsidP="0074359D">
      <w:pPr>
        <w:pStyle w:val="ListParagraph"/>
        <w:numPr>
          <w:ilvl w:val="0"/>
          <w:numId w:val="54"/>
        </w:numPr>
        <w:tabs>
          <w:tab w:val="left" w:pos="1215"/>
        </w:tabs>
      </w:pPr>
      <w:r>
        <w:rPr>
          <w:color w:val="231F20"/>
          <w:w w:val="115"/>
        </w:rPr>
        <w:t>evaluate</w:t>
      </w:r>
      <w:r>
        <w:rPr>
          <w:color w:val="231F20"/>
          <w:spacing w:val="-15"/>
          <w:w w:val="115"/>
        </w:rPr>
        <w:t xml:space="preserve"> </w:t>
      </w:r>
      <w:r>
        <w:rPr>
          <w:color w:val="231F20"/>
          <w:w w:val="115"/>
        </w:rPr>
        <w:t>only</w:t>
      </w:r>
      <w:r>
        <w:rPr>
          <w:color w:val="231F20"/>
          <w:spacing w:val="-15"/>
          <w:w w:val="115"/>
        </w:rPr>
        <w:t xml:space="preserve"> </w:t>
      </w:r>
      <w:r>
        <w:rPr>
          <w:color w:val="231F20"/>
          <w:w w:val="115"/>
        </w:rPr>
        <w:t>lots</w:t>
      </w:r>
      <w:r>
        <w:rPr>
          <w:color w:val="231F20"/>
          <w:spacing w:val="-15"/>
          <w:w w:val="115"/>
        </w:rPr>
        <w:t xml:space="preserve"> </w:t>
      </w:r>
      <w:r>
        <w:rPr>
          <w:color w:val="231F20"/>
          <w:w w:val="115"/>
        </w:rPr>
        <w:t>or</w:t>
      </w:r>
      <w:r>
        <w:rPr>
          <w:color w:val="231F20"/>
          <w:spacing w:val="-15"/>
          <w:w w:val="115"/>
        </w:rPr>
        <w:t xml:space="preserve"> </w:t>
      </w:r>
      <w:r>
        <w:rPr>
          <w:color w:val="231F20"/>
          <w:w w:val="115"/>
        </w:rPr>
        <w:t>contracts</w:t>
      </w:r>
      <w:r>
        <w:rPr>
          <w:color w:val="231F20"/>
          <w:spacing w:val="-15"/>
          <w:w w:val="115"/>
        </w:rPr>
        <w:t xml:space="preserve"> </w:t>
      </w:r>
      <w:r>
        <w:rPr>
          <w:color w:val="231F20"/>
          <w:w w:val="115"/>
        </w:rPr>
        <w:t>that</w:t>
      </w:r>
      <w:r>
        <w:rPr>
          <w:color w:val="231F20"/>
          <w:spacing w:val="-15"/>
          <w:w w:val="115"/>
        </w:rPr>
        <w:t xml:space="preserve"> </w:t>
      </w:r>
      <w:r>
        <w:rPr>
          <w:color w:val="231F20"/>
          <w:w w:val="115"/>
        </w:rPr>
        <w:t>include</w:t>
      </w:r>
      <w:r>
        <w:rPr>
          <w:color w:val="231F20"/>
          <w:spacing w:val="-14"/>
          <w:w w:val="115"/>
        </w:rPr>
        <w:t xml:space="preserve"> </w:t>
      </w:r>
      <w:r>
        <w:rPr>
          <w:color w:val="231F20"/>
          <w:w w:val="115"/>
        </w:rPr>
        <w:t>at</w:t>
      </w:r>
      <w:r>
        <w:rPr>
          <w:color w:val="231F20"/>
          <w:spacing w:val="-15"/>
          <w:w w:val="115"/>
        </w:rPr>
        <w:t xml:space="preserve"> </w:t>
      </w:r>
      <w:r>
        <w:rPr>
          <w:color w:val="231F20"/>
          <w:w w:val="115"/>
        </w:rPr>
        <w:t>least</w:t>
      </w:r>
      <w:r>
        <w:rPr>
          <w:color w:val="231F20"/>
          <w:spacing w:val="-15"/>
          <w:w w:val="115"/>
        </w:rPr>
        <w:t xml:space="preserve"> </w:t>
      </w:r>
      <w:r>
        <w:rPr>
          <w:color w:val="231F20"/>
          <w:w w:val="115"/>
        </w:rPr>
        <w:t>the</w:t>
      </w:r>
      <w:r>
        <w:rPr>
          <w:color w:val="231F20"/>
          <w:spacing w:val="-15"/>
          <w:w w:val="115"/>
        </w:rPr>
        <w:t xml:space="preserve"> </w:t>
      </w:r>
      <w:r>
        <w:rPr>
          <w:color w:val="231F20"/>
          <w:w w:val="115"/>
        </w:rPr>
        <w:t>percentages</w:t>
      </w:r>
      <w:r>
        <w:rPr>
          <w:color w:val="231F20"/>
          <w:spacing w:val="-15"/>
          <w:w w:val="115"/>
        </w:rPr>
        <w:t xml:space="preserve"> </w:t>
      </w:r>
      <w:r>
        <w:rPr>
          <w:color w:val="231F20"/>
          <w:w w:val="115"/>
        </w:rPr>
        <w:t>of</w:t>
      </w:r>
      <w:r>
        <w:rPr>
          <w:color w:val="231F20"/>
          <w:spacing w:val="-15"/>
          <w:w w:val="115"/>
        </w:rPr>
        <w:t xml:space="preserve"> </w:t>
      </w:r>
      <w:r>
        <w:rPr>
          <w:color w:val="231F20"/>
          <w:w w:val="115"/>
        </w:rPr>
        <w:t>items</w:t>
      </w:r>
      <w:r>
        <w:rPr>
          <w:color w:val="231F20"/>
          <w:spacing w:val="-14"/>
          <w:w w:val="115"/>
        </w:rPr>
        <w:t xml:space="preserve"> </w:t>
      </w:r>
      <w:r>
        <w:rPr>
          <w:color w:val="231F20"/>
          <w:w w:val="115"/>
        </w:rPr>
        <w:t>per</w:t>
      </w:r>
      <w:r>
        <w:rPr>
          <w:color w:val="231F20"/>
          <w:spacing w:val="-15"/>
          <w:w w:val="115"/>
        </w:rPr>
        <w:t xml:space="preserve"> </w:t>
      </w:r>
      <w:r>
        <w:rPr>
          <w:color w:val="231F20"/>
          <w:w w:val="115"/>
        </w:rPr>
        <w:t>lot</w:t>
      </w:r>
      <w:r>
        <w:rPr>
          <w:color w:val="231F20"/>
          <w:spacing w:val="-15"/>
          <w:w w:val="115"/>
        </w:rPr>
        <w:t xml:space="preserve"> </w:t>
      </w:r>
      <w:r>
        <w:rPr>
          <w:color w:val="231F20"/>
          <w:w w:val="115"/>
        </w:rPr>
        <w:t>and</w:t>
      </w:r>
    </w:p>
    <w:p w:rsidR="0074359D" w:rsidRDefault="0074359D" w:rsidP="0074359D">
      <w:pPr>
        <w:pStyle w:val="BodyText"/>
        <w:spacing w:before="27"/>
        <w:ind w:left="1214"/>
      </w:pPr>
      <w:r>
        <w:rPr>
          <w:color w:val="231F20"/>
          <w:w w:val="110"/>
        </w:rPr>
        <w:t>quantity per item as specified in ITB Sub-Clause 18.7.</w:t>
      </w:r>
    </w:p>
    <w:p w:rsidR="0074359D" w:rsidRDefault="0074359D" w:rsidP="0074359D">
      <w:pPr>
        <w:pStyle w:val="ListParagraph"/>
        <w:numPr>
          <w:ilvl w:val="0"/>
          <w:numId w:val="54"/>
        </w:numPr>
        <w:tabs>
          <w:tab w:val="left" w:pos="1215"/>
        </w:tabs>
        <w:spacing w:before="83"/>
      </w:pPr>
      <w:r>
        <w:rPr>
          <w:color w:val="231F20"/>
          <w:w w:val="115"/>
        </w:rPr>
        <w:t>take into</w:t>
      </w:r>
      <w:r>
        <w:rPr>
          <w:color w:val="231F20"/>
          <w:spacing w:val="-21"/>
          <w:w w:val="115"/>
        </w:rPr>
        <w:t xml:space="preserve"> </w:t>
      </w:r>
      <w:r>
        <w:rPr>
          <w:color w:val="231F20"/>
          <w:w w:val="115"/>
        </w:rPr>
        <w:t>account:</w:t>
      </w:r>
    </w:p>
    <w:p w:rsidR="0074359D" w:rsidRDefault="0074359D" w:rsidP="0074359D">
      <w:pPr>
        <w:pStyle w:val="ListParagraph"/>
        <w:numPr>
          <w:ilvl w:val="1"/>
          <w:numId w:val="54"/>
        </w:numPr>
        <w:tabs>
          <w:tab w:val="left" w:pos="1724"/>
          <w:tab w:val="left" w:pos="1725"/>
        </w:tabs>
        <w:ind w:hanging="510"/>
      </w:pPr>
      <w:r>
        <w:rPr>
          <w:color w:val="231F20"/>
          <w:w w:val="115"/>
        </w:rPr>
        <w:t>the</w:t>
      </w:r>
      <w:r>
        <w:rPr>
          <w:color w:val="231F20"/>
          <w:spacing w:val="-12"/>
          <w:w w:val="115"/>
        </w:rPr>
        <w:t xml:space="preserve"> </w:t>
      </w:r>
      <w:r>
        <w:rPr>
          <w:color w:val="231F20"/>
          <w:w w:val="115"/>
        </w:rPr>
        <w:t>lowest-evaluated</w:t>
      </w:r>
      <w:r>
        <w:rPr>
          <w:color w:val="231F20"/>
          <w:spacing w:val="-12"/>
          <w:w w:val="115"/>
        </w:rPr>
        <w:t xml:space="preserve"> </w:t>
      </w:r>
      <w:r>
        <w:rPr>
          <w:color w:val="231F20"/>
          <w:w w:val="115"/>
        </w:rPr>
        <w:t>Bid</w:t>
      </w:r>
      <w:r>
        <w:rPr>
          <w:color w:val="231F20"/>
          <w:spacing w:val="-11"/>
          <w:w w:val="115"/>
        </w:rPr>
        <w:t xml:space="preserve"> </w:t>
      </w:r>
      <w:r>
        <w:rPr>
          <w:color w:val="231F20"/>
          <w:w w:val="115"/>
        </w:rPr>
        <w:t>for</w:t>
      </w:r>
      <w:r>
        <w:rPr>
          <w:color w:val="231F20"/>
          <w:spacing w:val="-12"/>
          <w:w w:val="115"/>
        </w:rPr>
        <w:t xml:space="preserve"> </w:t>
      </w:r>
      <w:r>
        <w:rPr>
          <w:color w:val="231F20"/>
          <w:w w:val="115"/>
        </w:rPr>
        <w:t>each</w:t>
      </w:r>
      <w:r>
        <w:rPr>
          <w:color w:val="231F20"/>
          <w:spacing w:val="-11"/>
          <w:w w:val="115"/>
        </w:rPr>
        <w:t xml:space="preserve"> </w:t>
      </w:r>
      <w:r>
        <w:rPr>
          <w:color w:val="231F20"/>
          <w:w w:val="115"/>
        </w:rPr>
        <w:t>lot;</w:t>
      </w:r>
      <w:r>
        <w:rPr>
          <w:color w:val="231F20"/>
          <w:spacing w:val="-12"/>
          <w:w w:val="115"/>
        </w:rPr>
        <w:t xml:space="preserve"> </w:t>
      </w:r>
      <w:r>
        <w:rPr>
          <w:color w:val="231F20"/>
          <w:w w:val="115"/>
        </w:rPr>
        <w:t>and</w:t>
      </w:r>
    </w:p>
    <w:p w:rsidR="0074359D" w:rsidRDefault="0074359D" w:rsidP="0074359D">
      <w:pPr>
        <w:pStyle w:val="ListParagraph"/>
        <w:numPr>
          <w:ilvl w:val="1"/>
          <w:numId w:val="54"/>
        </w:numPr>
        <w:tabs>
          <w:tab w:val="left" w:pos="1724"/>
          <w:tab w:val="left" w:pos="1725"/>
        </w:tabs>
        <w:ind w:hanging="510"/>
      </w:pPr>
      <w:r>
        <w:rPr>
          <w:color w:val="231F20"/>
          <w:w w:val="115"/>
        </w:rPr>
        <w:t>the price reduction per lot and the methodology for its application as offered</w:t>
      </w:r>
      <w:r>
        <w:rPr>
          <w:color w:val="231F20"/>
          <w:spacing w:val="-23"/>
          <w:w w:val="115"/>
        </w:rPr>
        <w:t xml:space="preserve"> </w:t>
      </w:r>
      <w:r>
        <w:rPr>
          <w:color w:val="231F20"/>
          <w:w w:val="115"/>
        </w:rPr>
        <w:t>by</w:t>
      </w:r>
    </w:p>
    <w:p w:rsidR="0074359D" w:rsidRDefault="0074359D" w:rsidP="0074359D">
      <w:pPr>
        <w:pStyle w:val="BodyText"/>
        <w:spacing w:before="27"/>
        <w:ind w:left="1724"/>
      </w:pPr>
      <w:r>
        <w:rPr>
          <w:color w:val="231F20"/>
          <w:w w:val="115"/>
        </w:rPr>
        <w:t>the Bidder in its Bid.</w:t>
      </w:r>
    </w:p>
    <w:p w:rsidR="0074359D" w:rsidRDefault="0074359D" w:rsidP="0074359D">
      <w:pPr>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89" o:spid="_x0000_s1110" style="width:470.6pt;height:.5pt;mso-position-horizontal-relative:char;mso-position-vertical-relative:line" coordsize="9412,10">
            <v:line id="Line 51" o:spid="_x0000_s1111"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ISsIAAADbAAAADwAAAGRycy9kb3ducmV2LnhtbERP3WrCMBS+H+wdwhl4M2aqwnCdUYYg&#10;iBf+tD7AsTlry5KT2kRbfXpzIezy4/ufLXprxJVaXztWMBomIIgLp2suFRzz1ccUhA/IGo1jUnAj&#10;D4v568sMU+06PtA1C6WIIexTVFCF0KRS+qIii37oGuLI/brWYoiwLaVusYvh1shxknxKizXHhgob&#10;WlZU/GUXqyA/vwez321Ml+9OE3k6byf3y1apwVv/8w0iUB/+xU/3Wiv4iuvj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ISsIAAADbAAAADwAAAAAAAAAAAAAA&#10;AAChAgAAZHJzL2Rvd25yZXYueG1sUEsFBgAAAAAEAAQA+QAAAJADAAAAAA==&#10;" strokecolor="#231f20" strokeweight=".5pt"/>
            <w10:anchorlock/>
          </v:group>
        </w:pict>
      </w:r>
    </w:p>
    <w:p w:rsidR="0074359D" w:rsidRDefault="0074359D" w:rsidP="0074359D">
      <w:pPr>
        <w:spacing w:before="68" w:line="535" w:lineRule="auto"/>
        <w:ind w:left="2807" w:right="2822"/>
        <w:jc w:val="center"/>
        <w:rPr>
          <w:rFonts w:ascii="Arial"/>
          <w:b/>
          <w:sz w:val="32"/>
        </w:rPr>
      </w:pPr>
      <w:r>
        <w:rPr>
          <w:rFonts w:ascii="Arial"/>
          <w:b/>
          <w:color w:val="231F20"/>
          <w:spacing w:val="2"/>
          <w:w w:val="95"/>
          <w:sz w:val="32"/>
        </w:rPr>
        <w:t xml:space="preserve">SECTION </w:t>
      </w:r>
      <w:r>
        <w:rPr>
          <w:rFonts w:ascii="Arial"/>
          <w:b/>
          <w:color w:val="231F20"/>
          <w:w w:val="95"/>
          <w:sz w:val="32"/>
        </w:rPr>
        <w:t xml:space="preserve">IV. </w:t>
      </w:r>
      <w:r>
        <w:rPr>
          <w:rFonts w:ascii="Arial"/>
          <w:b/>
          <w:color w:val="231F20"/>
          <w:spacing w:val="2"/>
          <w:w w:val="95"/>
          <w:sz w:val="32"/>
        </w:rPr>
        <w:t xml:space="preserve">BIDDING </w:t>
      </w:r>
      <w:r>
        <w:rPr>
          <w:rFonts w:ascii="Arial"/>
          <w:b/>
          <w:color w:val="231F20"/>
          <w:spacing w:val="3"/>
          <w:w w:val="95"/>
          <w:sz w:val="32"/>
        </w:rPr>
        <w:t xml:space="preserve">FORMS </w:t>
      </w:r>
      <w:r>
        <w:rPr>
          <w:rFonts w:ascii="Arial"/>
          <w:b/>
          <w:color w:val="231F20"/>
          <w:sz w:val="32"/>
        </w:rPr>
        <w:t>TABLE OF</w:t>
      </w:r>
      <w:r>
        <w:rPr>
          <w:rFonts w:ascii="Arial"/>
          <w:b/>
          <w:color w:val="231F20"/>
          <w:spacing w:val="-61"/>
          <w:sz w:val="32"/>
        </w:rPr>
        <w:t xml:space="preserve"> </w:t>
      </w:r>
      <w:r>
        <w:rPr>
          <w:rFonts w:ascii="Arial"/>
          <w:b/>
          <w:color w:val="231F20"/>
          <w:spacing w:val="3"/>
          <w:sz w:val="32"/>
        </w:rPr>
        <w:t>FORMS</w:t>
      </w:r>
    </w:p>
    <w:sdt>
      <w:sdtPr>
        <w:id w:val="-747575647"/>
        <w:docPartObj>
          <w:docPartGallery w:val="Table of Contents"/>
          <w:docPartUnique/>
        </w:docPartObj>
      </w:sdtPr>
      <w:sdtEndPr/>
      <w:sdtContent>
        <w:p w:rsidR="0074359D" w:rsidRDefault="00927417" w:rsidP="0074359D">
          <w:pPr>
            <w:pStyle w:val="TOC1"/>
            <w:tabs>
              <w:tab w:val="right" w:leader="dot" w:pos="9718"/>
            </w:tabs>
            <w:spacing w:before="116"/>
          </w:pPr>
          <w:hyperlink w:anchor="_TOC_250008" w:history="1">
            <w:r w:rsidR="0074359D">
              <w:rPr>
                <w:color w:val="231F20"/>
                <w:w w:val="110"/>
              </w:rPr>
              <w:t>Bid</w:t>
            </w:r>
            <w:r w:rsidR="0074359D">
              <w:rPr>
                <w:color w:val="231F20"/>
                <w:spacing w:val="-8"/>
                <w:w w:val="110"/>
              </w:rPr>
              <w:t xml:space="preserve"> </w:t>
            </w:r>
            <w:r w:rsidR="0074359D">
              <w:rPr>
                <w:color w:val="231F20"/>
                <w:w w:val="110"/>
              </w:rPr>
              <w:t>Submission</w:t>
            </w:r>
            <w:r w:rsidR="0074359D">
              <w:rPr>
                <w:color w:val="231F20"/>
                <w:spacing w:val="-8"/>
                <w:w w:val="110"/>
              </w:rPr>
              <w:t xml:space="preserve"> </w:t>
            </w:r>
            <w:r w:rsidR="0074359D">
              <w:rPr>
                <w:color w:val="231F20"/>
                <w:w w:val="110"/>
              </w:rPr>
              <w:t>Sheet</w:t>
            </w:r>
            <w:r w:rsidR="0074359D">
              <w:rPr>
                <w:color w:val="231F20"/>
                <w:w w:val="110"/>
              </w:rPr>
              <w:tab/>
              <w:t>42</w:t>
            </w:r>
          </w:hyperlink>
        </w:p>
        <w:p w:rsidR="0074359D" w:rsidRDefault="00927417" w:rsidP="0074359D">
          <w:pPr>
            <w:pStyle w:val="TOC1"/>
            <w:tabs>
              <w:tab w:val="right" w:leader="dot" w:pos="9718"/>
            </w:tabs>
          </w:pPr>
          <w:hyperlink w:anchor="_TOC_250007" w:history="1">
            <w:r w:rsidR="0074359D">
              <w:rPr>
                <w:color w:val="231F20"/>
                <w:w w:val="110"/>
              </w:rPr>
              <w:t>Price</w:t>
            </w:r>
            <w:r w:rsidR="0074359D">
              <w:rPr>
                <w:color w:val="231F20"/>
                <w:spacing w:val="-8"/>
                <w:w w:val="110"/>
              </w:rPr>
              <w:t xml:space="preserve"> </w:t>
            </w:r>
            <w:r w:rsidR="0074359D">
              <w:rPr>
                <w:color w:val="231F20"/>
                <w:w w:val="110"/>
              </w:rPr>
              <w:t>Schedule</w:t>
            </w:r>
            <w:r w:rsidR="0074359D">
              <w:rPr>
                <w:color w:val="231F20"/>
                <w:spacing w:val="-8"/>
                <w:w w:val="110"/>
              </w:rPr>
              <w:t xml:space="preserve"> </w:t>
            </w:r>
            <w:r w:rsidR="0074359D">
              <w:rPr>
                <w:color w:val="231F20"/>
                <w:w w:val="110"/>
              </w:rPr>
              <w:t>Forms</w:t>
            </w:r>
            <w:r w:rsidR="0074359D">
              <w:rPr>
                <w:color w:val="231F20"/>
                <w:w w:val="110"/>
              </w:rPr>
              <w:tab/>
              <w:t>44</w:t>
            </w:r>
          </w:hyperlink>
        </w:p>
        <w:p w:rsidR="0074359D" w:rsidRDefault="00927417" w:rsidP="0074359D">
          <w:pPr>
            <w:pStyle w:val="TOC1"/>
            <w:tabs>
              <w:tab w:val="right" w:leader="dot" w:pos="9718"/>
            </w:tabs>
            <w:spacing w:before="83"/>
          </w:pPr>
          <w:hyperlink w:anchor="_TOC_250006" w:history="1">
            <w:r w:rsidR="0074359D">
              <w:rPr>
                <w:color w:val="231F20"/>
                <w:w w:val="110"/>
              </w:rPr>
              <w:t>Price</w:t>
            </w:r>
            <w:r w:rsidR="0074359D">
              <w:rPr>
                <w:color w:val="231F20"/>
                <w:spacing w:val="-9"/>
                <w:w w:val="110"/>
              </w:rPr>
              <w:t xml:space="preserve"> </w:t>
            </w:r>
            <w:r w:rsidR="0074359D">
              <w:rPr>
                <w:color w:val="231F20"/>
                <w:w w:val="110"/>
              </w:rPr>
              <w:t>Schedule:</w:t>
            </w:r>
            <w:r w:rsidR="0074359D">
              <w:rPr>
                <w:color w:val="231F20"/>
                <w:spacing w:val="-8"/>
                <w:w w:val="110"/>
              </w:rPr>
              <w:t xml:space="preserve"> </w:t>
            </w:r>
            <w:r w:rsidR="0074359D">
              <w:rPr>
                <w:color w:val="231F20"/>
                <w:w w:val="110"/>
              </w:rPr>
              <w:t>Goods</w:t>
            </w:r>
            <w:r w:rsidR="0074359D">
              <w:rPr>
                <w:color w:val="231F20"/>
                <w:spacing w:val="-9"/>
                <w:w w:val="110"/>
              </w:rPr>
              <w:t xml:space="preserve"> </w:t>
            </w:r>
            <w:r w:rsidR="0074359D">
              <w:rPr>
                <w:color w:val="231F20"/>
                <w:w w:val="110"/>
              </w:rPr>
              <w:t>Manufactured</w:t>
            </w:r>
            <w:r w:rsidR="0074359D">
              <w:rPr>
                <w:color w:val="231F20"/>
                <w:spacing w:val="-8"/>
                <w:w w:val="110"/>
              </w:rPr>
              <w:t xml:space="preserve"> </w:t>
            </w:r>
            <w:r w:rsidR="0074359D">
              <w:rPr>
                <w:color w:val="231F20"/>
                <w:w w:val="110"/>
              </w:rPr>
              <w:t>Outside</w:t>
            </w:r>
            <w:r w:rsidR="0074359D">
              <w:rPr>
                <w:color w:val="231F20"/>
                <w:spacing w:val="-9"/>
                <w:w w:val="110"/>
              </w:rPr>
              <w:t xml:space="preserve"> </w:t>
            </w:r>
            <w:r w:rsidR="0074359D">
              <w:rPr>
                <w:color w:val="231F20"/>
                <w:w w:val="110"/>
              </w:rPr>
              <w:t>The</w:t>
            </w:r>
            <w:r w:rsidR="0074359D">
              <w:rPr>
                <w:color w:val="231F20"/>
                <w:spacing w:val="-8"/>
                <w:w w:val="110"/>
              </w:rPr>
              <w:t xml:space="preserve"> </w:t>
            </w:r>
            <w:r w:rsidR="0074359D">
              <w:rPr>
                <w:color w:val="231F20"/>
                <w:w w:val="110"/>
              </w:rPr>
              <w:t>Purchaser’s</w:t>
            </w:r>
            <w:r w:rsidR="0074359D">
              <w:rPr>
                <w:color w:val="231F20"/>
                <w:spacing w:val="-9"/>
                <w:w w:val="110"/>
              </w:rPr>
              <w:t xml:space="preserve"> </w:t>
            </w:r>
            <w:r w:rsidR="0074359D">
              <w:rPr>
                <w:color w:val="231F20"/>
                <w:w w:val="110"/>
              </w:rPr>
              <w:t>Country,</w:t>
            </w:r>
            <w:r w:rsidR="0074359D">
              <w:rPr>
                <w:color w:val="231F20"/>
                <w:spacing w:val="-17"/>
                <w:w w:val="110"/>
              </w:rPr>
              <w:t xml:space="preserve"> </w:t>
            </w:r>
            <w:r w:rsidR="0074359D">
              <w:rPr>
                <w:color w:val="231F20"/>
                <w:spacing w:val="-7"/>
                <w:w w:val="110"/>
              </w:rPr>
              <w:t>To</w:t>
            </w:r>
            <w:r w:rsidR="0074359D">
              <w:rPr>
                <w:color w:val="231F20"/>
                <w:spacing w:val="-9"/>
                <w:w w:val="110"/>
              </w:rPr>
              <w:t xml:space="preserve"> </w:t>
            </w:r>
            <w:r w:rsidR="0074359D">
              <w:rPr>
                <w:color w:val="231F20"/>
                <w:w w:val="110"/>
              </w:rPr>
              <w:t>Be</w:t>
            </w:r>
            <w:r w:rsidR="0074359D">
              <w:rPr>
                <w:color w:val="231F20"/>
                <w:spacing w:val="-8"/>
                <w:w w:val="110"/>
              </w:rPr>
              <w:t xml:space="preserve"> </w:t>
            </w:r>
            <w:r w:rsidR="0074359D">
              <w:rPr>
                <w:color w:val="231F20"/>
                <w:w w:val="110"/>
              </w:rPr>
              <w:t>Imported</w:t>
            </w:r>
            <w:r w:rsidR="0074359D">
              <w:rPr>
                <w:color w:val="231F20"/>
                <w:w w:val="110"/>
              </w:rPr>
              <w:tab/>
              <w:t>45</w:t>
            </w:r>
          </w:hyperlink>
        </w:p>
        <w:p w:rsidR="0074359D" w:rsidRDefault="0074359D" w:rsidP="0074359D">
          <w:pPr>
            <w:pStyle w:val="TOC1"/>
            <w:tabs>
              <w:tab w:val="right" w:leader="dot" w:pos="9718"/>
            </w:tabs>
          </w:pPr>
          <w:r>
            <w:rPr>
              <w:noProof/>
              <w:lang w:val="en-US" w:eastAsia="en-US" w:bidi="dz-BT"/>
            </w:rPr>
            <w:drawing>
              <wp:anchor distT="0" distB="0" distL="0" distR="0" simplePos="0" relativeHeight="251694080" behindDoc="1" locked="0" layoutInCell="1" allowOverlap="1">
                <wp:simplePos x="0" y="0"/>
                <wp:positionH relativeFrom="page">
                  <wp:posOffset>6314768</wp:posOffset>
                </wp:positionH>
                <wp:positionV relativeFrom="paragraph">
                  <wp:posOffset>78988</wp:posOffset>
                </wp:positionV>
                <wp:extent cx="50800" cy="5080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4" cstate="print"/>
                        <a:stretch>
                          <a:fillRect/>
                        </a:stretch>
                      </pic:blipFill>
                      <pic:spPr>
                        <a:xfrm>
                          <a:off x="0" y="0"/>
                          <a:ext cx="50800" cy="50800"/>
                        </a:xfrm>
                        <a:prstGeom prst="rect">
                          <a:avLst/>
                        </a:prstGeom>
                      </pic:spPr>
                    </pic:pic>
                  </a:graphicData>
                </a:graphic>
              </wp:anchor>
            </w:drawing>
          </w:r>
          <w:hyperlink w:anchor="_TOC_250005" w:history="1">
            <w:r>
              <w:rPr>
                <w:color w:val="231F20"/>
                <w:w w:val="110"/>
              </w:rPr>
              <w:t>Price</w:t>
            </w:r>
            <w:r>
              <w:rPr>
                <w:color w:val="231F20"/>
                <w:spacing w:val="-8"/>
                <w:w w:val="110"/>
              </w:rPr>
              <w:t xml:space="preserve"> </w:t>
            </w:r>
            <w:r>
              <w:rPr>
                <w:color w:val="231F20"/>
                <w:w w:val="110"/>
              </w:rPr>
              <w:t>Schedule:</w:t>
            </w:r>
            <w:r>
              <w:rPr>
                <w:color w:val="231F20"/>
                <w:spacing w:val="-8"/>
                <w:w w:val="110"/>
              </w:rPr>
              <w:t xml:space="preserve"> </w:t>
            </w:r>
            <w:r>
              <w:rPr>
                <w:color w:val="231F20"/>
                <w:w w:val="110"/>
              </w:rPr>
              <w:t>Goods</w:t>
            </w:r>
            <w:r>
              <w:rPr>
                <w:color w:val="231F20"/>
                <w:spacing w:val="-8"/>
                <w:w w:val="110"/>
              </w:rPr>
              <w:t xml:space="preserve"> </w:t>
            </w:r>
            <w:r>
              <w:rPr>
                <w:color w:val="231F20"/>
                <w:w w:val="110"/>
              </w:rPr>
              <w:t>Manufactured</w:t>
            </w:r>
            <w:r>
              <w:rPr>
                <w:color w:val="231F20"/>
                <w:spacing w:val="-8"/>
                <w:w w:val="110"/>
              </w:rPr>
              <w:t xml:space="preserve"> </w:t>
            </w:r>
            <w:r>
              <w:rPr>
                <w:color w:val="231F20"/>
                <w:w w:val="110"/>
              </w:rPr>
              <w:t>Outside</w:t>
            </w:r>
            <w:r>
              <w:rPr>
                <w:color w:val="231F20"/>
                <w:spacing w:val="-8"/>
                <w:w w:val="110"/>
              </w:rPr>
              <w:t xml:space="preserve"> </w:t>
            </w:r>
            <w:r>
              <w:rPr>
                <w:color w:val="231F20"/>
                <w:w w:val="110"/>
              </w:rPr>
              <w:t>The</w:t>
            </w:r>
            <w:r>
              <w:rPr>
                <w:color w:val="231F20"/>
                <w:spacing w:val="-8"/>
                <w:w w:val="110"/>
              </w:rPr>
              <w:t xml:space="preserve"> </w:t>
            </w:r>
            <w:r>
              <w:rPr>
                <w:color w:val="231F20"/>
                <w:w w:val="110"/>
              </w:rPr>
              <w:t>Purchaser’s</w:t>
            </w:r>
            <w:r>
              <w:rPr>
                <w:color w:val="231F20"/>
                <w:spacing w:val="-8"/>
                <w:w w:val="110"/>
              </w:rPr>
              <w:t xml:space="preserve"> </w:t>
            </w:r>
            <w:r>
              <w:rPr>
                <w:color w:val="231F20"/>
                <w:w w:val="110"/>
              </w:rPr>
              <w:t>Country,</w:t>
            </w:r>
            <w:r>
              <w:rPr>
                <w:color w:val="231F20"/>
                <w:spacing w:val="-21"/>
                <w:w w:val="110"/>
              </w:rPr>
              <w:t xml:space="preserve"> </w:t>
            </w:r>
            <w:r>
              <w:rPr>
                <w:color w:val="231F20"/>
                <w:w w:val="110"/>
              </w:rPr>
              <w:t>Already</w:t>
            </w:r>
            <w:r>
              <w:rPr>
                <w:color w:val="231F20"/>
                <w:spacing w:val="-8"/>
                <w:w w:val="110"/>
              </w:rPr>
              <w:t xml:space="preserve"> </w:t>
            </w:r>
            <w:r>
              <w:rPr>
                <w:color w:val="231F20"/>
                <w:w w:val="110"/>
              </w:rPr>
              <w:t>Imported</w:t>
            </w:r>
            <w:r>
              <w:rPr>
                <w:color w:val="231F20"/>
                <w:w w:val="110"/>
              </w:rPr>
              <w:tab/>
              <w:t>46</w:t>
            </w:r>
          </w:hyperlink>
        </w:p>
        <w:p w:rsidR="0074359D" w:rsidRDefault="00927417" w:rsidP="0074359D">
          <w:pPr>
            <w:pStyle w:val="TOC1"/>
            <w:tabs>
              <w:tab w:val="right" w:leader="dot" w:pos="9718"/>
            </w:tabs>
          </w:pPr>
          <w:hyperlink w:anchor="_TOC_250004" w:history="1">
            <w:r w:rsidR="0074359D">
              <w:rPr>
                <w:color w:val="231F20"/>
                <w:w w:val="110"/>
              </w:rPr>
              <w:t>Price Schedule: Goods Manufactured</w:t>
            </w:r>
            <w:r w:rsidR="0074359D">
              <w:rPr>
                <w:color w:val="231F20"/>
                <w:spacing w:val="-30"/>
                <w:w w:val="110"/>
              </w:rPr>
              <w:t xml:space="preserve"> </w:t>
            </w:r>
            <w:r w:rsidR="0074359D">
              <w:rPr>
                <w:color w:val="231F20"/>
                <w:w w:val="110"/>
              </w:rPr>
              <w:t>In</w:t>
            </w:r>
            <w:r w:rsidR="0074359D">
              <w:rPr>
                <w:color w:val="231F20"/>
                <w:spacing w:val="-8"/>
                <w:w w:val="110"/>
              </w:rPr>
              <w:t xml:space="preserve"> </w:t>
            </w:r>
            <w:r w:rsidR="0074359D">
              <w:rPr>
                <w:color w:val="231F20"/>
                <w:w w:val="110"/>
              </w:rPr>
              <w:t>Bhutan.</w:t>
            </w:r>
            <w:r w:rsidR="0074359D">
              <w:rPr>
                <w:color w:val="231F20"/>
                <w:w w:val="110"/>
              </w:rPr>
              <w:tab/>
              <w:t>47</w:t>
            </w:r>
          </w:hyperlink>
        </w:p>
        <w:p w:rsidR="0074359D" w:rsidRDefault="00927417" w:rsidP="0074359D">
          <w:pPr>
            <w:pStyle w:val="TOC1"/>
            <w:tabs>
              <w:tab w:val="right" w:leader="dot" w:pos="9718"/>
            </w:tabs>
          </w:pPr>
          <w:hyperlink w:anchor="_TOC_250003" w:history="1">
            <w:r w:rsidR="0074359D">
              <w:rPr>
                <w:color w:val="231F20"/>
                <w:w w:val="110"/>
              </w:rPr>
              <w:t>Price</w:t>
            </w:r>
            <w:r w:rsidR="0074359D">
              <w:rPr>
                <w:color w:val="231F20"/>
                <w:spacing w:val="-12"/>
                <w:w w:val="110"/>
              </w:rPr>
              <w:t xml:space="preserve"> </w:t>
            </w:r>
            <w:r w:rsidR="0074359D">
              <w:rPr>
                <w:color w:val="231F20"/>
                <w:w w:val="110"/>
              </w:rPr>
              <w:t>And</w:t>
            </w:r>
            <w:r w:rsidR="0074359D">
              <w:rPr>
                <w:color w:val="231F20"/>
                <w:spacing w:val="-8"/>
                <w:w w:val="110"/>
              </w:rPr>
              <w:t xml:space="preserve"> </w:t>
            </w:r>
            <w:r w:rsidR="0074359D">
              <w:rPr>
                <w:color w:val="231F20"/>
                <w:w w:val="110"/>
              </w:rPr>
              <w:t>Completion</w:t>
            </w:r>
            <w:r w:rsidR="0074359D">
              <w:rPr>
                <w:color w:val="231F20"/>
                <w:spacing w:val="-8"/>
                <w:w w:val="110"/>
              </w:rPr>
              <w:t xml:space="preserve"> </w:t>
            </w:r>
            <w:r w:rsidR="0074359D">
              <w:rPr>
                <w:color w:val="231F20"/>
                <w:w w:val="110"/>
              </w:rPr>
              <w:t>Schedule</w:t>
            </w:r>
            <w:r w:rsidR="0074359D">
              <w:rPr>
                <w:color w:val="231F20"/>
                <w:spacing w:val="-17"/>
                <w:w w:val="110"/>
              </w:rPr>
              <w:t xml:space="preserve"> </w:t>
            </w:r>
            <w:r w:rsidR="0074359D">
              <w:rPr>
                <w:color w:val="231F20"/>
                <w:w w:val="110"/>
              </w:rPr>
              <w:t>-</w:t>
            </w:r>
            <w:r w:rsidR="0074359D">
              <w:rPr>
                <w:color w:val="231F20"/>
                <w:spacing w:val="-17"/>
                <w:w w:val="110"/>
              </w:rPr>
              <w:t xml:space="preserve"> </w:t>
            </w:r>
            <w:r w:rsidR="0074359D">
              <w:rPr>
                <w:color w:val="231F20"/>
                <w:w w:val="110"/>
              </w:rPr>
              <w:t>Related</w:t>
            </w:r>
            <w:r w:rsidR="0074359D">
              <w:rPr>
                <w:color w:val="231F20"/>
                <w:spacing w:val="-8"/>
                <w:w w:val="110"/>
              </w:rPr>
              <w:t xml:space="preserve"> </w:t>
            </w:r>
            <w:r w:rsidR="0074359D">
              <w:rPr>
                <w:color w:val="231F20"/>
                <w:w w:val="110"/>
              </w:rPr>
              <w:t>Services</w:t>
            </w:r>
            <w:r w:rsidR="0074359D">
              <w:rPr>
                <w:color w:val="231F20"/>
                <w:w w:val="110"/>
              </w:rPr>
              <w:tab/>
              <w:t>48</w:t>
            </w:r>
          </w:hyperlink>
        </w:p>
        <w:p w:rsidR="0074359D" w:rsidRDefault="00927417" w:rsidP="0074359D">
          <w:pPr>
            <w:pStyle w:val="TOC1"/>
            <w:tabs>
              <w:tab w:val="right" w:leader="dot" w:pos="9718"/>
            </w:tabs>
            <w:spacing w:before="83"/>
          </w:pPr>
          <w:hyperlink w:anchor="_TOC_250002" w:history="1">
            <w:r w:rsidR="0074359D">
              <w:rPr>
                <w:color w:val="231F20"/>
                <w:w w:val="110"/>
              </w:rPr>
              <w:t>Manufacturer’s</w:t>
            </w:r>
            <w:r w:rsidR="0074359D">
              <w:rPr>
                <w:color w:val="231F20"/>
                <w:spacing w:val="-12"/>
                <w:w w:val="110"/>
              </w:rPr>
              <w:t xml:space="preserve"> </w:t>
            </w:r>
            <w:r w:rsidR="0074359D">
              <w:rPr>
                <w:color w:val="231F20"/>
                <w:w w:val="110"/>
              </w:rPr>
              <w:t>Authorization</w:t>
            </w:r>
            <w:r w:rsidR="0074359D">
              <w:rPr>
                <w:color w:val="231F20"/>
                <w:w w:val="110"/>
              </w:rPr>
              <w:tab/>
              <w:t>50</w:t>
            </w:r>
          </w:hyperlink>
        </w:p>
        <w:p w:rsidR="0074359D" w:rsidRDefault="00927417" w:rsidP="0074359D">
          <w:pPr>
            <w:pStyle w:val="TOC1"/>
            <w:tabs>
              <w:tab w:val="right" w:leader="dot" w:pos="9718"/>
            </w:tabs>
          </w:pPr>
          <w:hyperlink w:anchor="_TOC_250001" w:history="1">
            <w:r w:rsidR="0074359D">
              <w:rPr>
                <w:color w:val="231F20"/>
                <w:w w:val="115"/>
              </w:rPr>
              <w:t>Integrity</w:t>
            </w:r>
            <w:r w:rsidR="0074359D">
              <w:rPr>
                <w:color w:val="231F20"/>
                <w:spacing w:val="-11"/>
                <w:w w:val="115"/>
              </w:rPr>
              <w:t xml:space="preserve"> </w:t>
            </w:r>
            <w:r w:rsidR="0074359D">
              <w:rPr>
                <w:color w:val="231F20"/>
                <w:w w:val="115"/>
              </w:rPr>
              <w:t>Pact</w:t>
            </w:r>
            <w:r w:rsidR="0074359D">
              <w:rPr>
                <w:color w:val="231F20"/>
                <w:w w:val="115"/>
              </w:rPr>
              <w:tab/>
              <w:t>51</w:t>
            </w:r>
          </w:hyperlink>
        </w:p>
        <w:p w:rsidR="0074359D" w:rsidRDefault="00927417" w:rsidP="0074359D">
          <w:pPr>
            <w:pStyle w:val="TOC1"/>
            <w:tabs>
              <w:tab w:val="right" w:leader="dot" w:pos="9718"/>
            </w:tabs>
          </w:pPr>
          <w:hyperlink w:anchor="_TOC_250000" w:history="1">
            <w:r w:rsidR="0074359D">
              <w:rPr>
                <w:color w:val="231F20"/>
                <w:w w:val="110"/>
              </w:rPr>
              <w:t>Letter</w:t>
            </w:r>
            <w:r w:rsidR="0074359D">
              <w:rPr>
                <w:color w:val="231F20"/>
                <w:spacing w:val="-8"/>
                <w:w w:val="110"/>
              </w:rPr>
              <w:t xml:space="preserve"> </w:t>
            </w:r>
            <w:r w:rsidR="0074359D">
              <w:rPr>
                <w:color w:val="231F20"/>
                <w:w w:val="110"/>
              </w:rPr>
              <w:t>Of</w:t>
            </w:r>
            <w:r w:rsidR="0074359D">
              <w:rPr>
                <w:color w:val="231F20"/>
                <w:spacing w:val="-7"/>
                <w:w w:val="110"/>
              </w:rPr>
              <w:t xml:space="preserve"> </w:t>
            </w:r>
            <w:r w:rsidR="0074359D">
              <w:rPr>
                <w:color w:val="231F20"/>
                <w:w w:val="110"/>
              </w:rPr>
              <w:t>Intent</w:t>
            </w:r>
            <w:r w:rsidR="0074359D">
              <w:rPr>
                <w:color w:val="231F20"/>
                <w:w w:val="110"/>
              </w:rPr>
              <w:tab/>
              <w:t>54</w:t>
            </w:r>
          </w:hyperlink>
        </w:p>
      </w:sdtContent>
    </w:sdt>
    <w:p w:rsidR="0074359D" w:rsidRDefault="0074359D" w:rsidP="0074359D">
      <w:pPr>
        <w:sectPr w:rsidR="0074359D">
          <w:headerReference w:type="even" r:id="rId25"/>
          <w:headerReference w:type="default" r:id="rId26"/>
          <w:pgSz w:w="11910" w:h="16840"/>
          <w:pgMar w:top="1480" w:right="920" w:bottom="280" w:left="940" w:header="1200" w:footer="0" w:gutter="0"/>
          <w:pgNumType w:start="39"/>
          <w:cols w:space="720"/>
        </w:sectPr>
      </w:pPr>
    </w:p>
    <w:p w:rsidR="0074359D" w:rsidRDefault="0074359D" w:rsidP="0074359D">
      <w:pPr>
        <w:pStyle w:val="BodyText"/>
        <w:rPr>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87" o:spid="_x0000_s1108" style="width:470.6pt;height:.5pt;mso-position-horizontal-relative:char;mso-position-vertical-relative:line" coordsize="9412,10">
            <v:line id="Line 49" o:spid="_x0000_s1109"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XSkcMAAADbAAAADwAAAGRycy9kb3ducmV2LnhtbERP3WrCMBS+H/gO4Qi7GTPdCkM6YxFh&#10;IF7UzfoAx+asLUtO2iba6tMvF4Ndfnz/q3yyRlxp8K1jBS+LBARx5XTLtYJT+fG8BOEDskbjmBTc&#10;yEO+nj2sMNNu5C+6HkMtYgj7DBU0IXSZlL5qyKJfuI44ct9usBgiHGqpBxxjuDXyNUnepMWWY0OD&#10;HW0bqn6OF6ug7J+C+TzszVgezqk890V6vxRKPc6nzTuIQFP4F/+5d1rBMo6NX+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V0pHDAAAA2wAAAA8AAAAAAAAAAAAA&#10;AAAAoQIAAGRycy9kb3ducmV2LnhtbFBLBQYAAAAABAAEAPkAAACRAwAAAAA=&#10;" strokecolor="#231f20" strokeweight=".5pt"/>
            <w10:anchorlock/>
          </v:group>
        </w:pict>
      </w:r>
    </w:p>
    <w:p w:rsidR="0074359D" w:rsidRDefault="0074359D" w:rsidP="0074359D">
      <w:pPr>
        <w:spacing w:before="82"/>
        <w:ind w:left="3445"/>
        <w:rPr>
          <w:b/>
          <w:sz w:val="26"/>
        </w:rPr>
      </w:pPr>
      <w:r>
        <w:rPr>
          <w:b/>
          <w:color w:val="231F20"/>
          <w:w w:val="110"/>
          <w:sz w:val="26"/>
        </w:rPr>
        <w:t>Bidder Information Form</w:t>
      </w:r>
    </w:p>
    <w:p w:rsidR="0074359D" w:rsidRDefault="0074359D" w:rsidP="0074359D">
      <w:pPr>
        <w:spacing w:before="298" w:line="266" w:lineRule="auto"/>
        <w:ind w:left="307" w:right="266"/>
        <w:rPr>
          <w:i/>
        </w:rPr>
      </w:pPr>
      <w:r>
        <w:rPr>
          <w:i/>
          <w:color w:val="231F20"/>
          <w:w w:val="105"/>
        </w:rPr>
        <w:t>[The Bidder shall fill in this Form in accordance with the instructions indicated below. No alterations to its format shall be permitted and no substitutions shall be accepted.]</w:t>
      </w:r>
    </w:p>
    <w:p w:rsidR="0074359D" w:rsidRDefault="0074359D" w:rsidP="0074359D">
      <w:pPr>
        <w:pStyle w:val="BodyText"/>
        <w:spacing w:before="2"/>
        <w:rPr>
          <w:i/>
          <w:sz w:val="24"/>
        </w:rPr>
      </w:pPr>
    </w:p>
    <w:p w:rsidR="0074359D" w:rsidRDefault="0074359D" w:rsidP="0074359D">
      <w:pPr>
        <w:ind w:right="325"/>
        <w:jc w:val="right"/>
      </w:pPr>
      <w:r>
        <w:rPr>
          <w:color w:val="231F20"/>
          <w:w w:val="105"/>
        </w:rPr>
        <w:t xml:space="preserve">Date: </w:t>
      </w:r>
      <w:r w:rsidR="00CC3CB2">
        <w:rPr>
          <w:i/>
          <w:color w:val="231F20"/>
          <w:w w:val="105"/>
        </w:rPr>
        <w:t>[……………………</w:t>
      </w:r>
      <w:r>
        <w:rPr>
          <w:i/>
          <w:color w:val="231F20"/>
          <w:w w:val="105"/>
        </w:rPr>
        <w:t>) of Bid</w:t>
      </w:r>
      <w:r>
        <w:rPr>
          <w:i/>
          <w:color w:val="231F20"/>
          <w:spacing w:val="-5"/>
          <w:w w:val="105"/>
        </w:rPr>
        <w:t xml:space="preserve"> </w:t>
      </w:r>
      <w:r>
        <w:rPr>
          <w:i/>
          <w:color w:val="231F20"/>
          <w:w w:val="105"/>
        </w:rPr>
        <w:t>submission</w:t>
      </w:r>
      <w:r>
        <w:rPr>
          <w:color w:val="231F20"/>
          <w:w w:val="105"/>
        </w:rPr>
        <w:t>]</w:t>
      </w:r>
    </w:p>
    <w:p w:rsidR="0074359D" w:rsidRDefault="0074359D" w:rsidP="0074359D">
      <w:pPr>
        <w:spacing w:before="27"/>
        <w:ind w:right="325"/>
        <w:jc w:val="right"/>
        <w:rPr>
          <w:i/>
        </w:rPr>
      </w:pPr>
      <w:r>
        <w:rPr>
          <w:color w:val="231F20"/>
          <w:w w:val="105"/>
        </w:rPr>
        <w:t>Bid</w:t>
      </w:r>
      <w:r>
        <w:rPr>
          <w:color w:val="231F20"/>
          <w:spacing w:val="-13"/>
          <w:w w:val="105"/>
        </w:rPr>
        <w:t xml:space="preserve"> </w:t>
      </w:r>
      <w:r>
        <w:rPr>
          <w:color w:val="231F20"/>
          <w:w w:val="105"/>
        </w:rPr>
        <w:t>No.:</w:t>
      </w:r>
      <w:r>
        <w:rPr>
          <w:color w:val="231F20"/>
          <w:spacing w:val="-12"/>
          <w:w w:val="105"/>
        </w:rPr>
        <w:t xml:space="preserve"> </w:t>
      </w:r>
      <w:r>
        <w:rPr>
          <w:i/>
          <w:color w:val="231F20"/>
          <w:w w:val="105"/>
        </w:rPr>
        <w:t>[</w:t>
      </w:r>
      <w:r w:rsidR="00CC3CB2">
        <w:rPr>
          <w:i/>
          <w:color w:val="231F20"/>
          <w:w w:val="105"/>
        </w:rPr>
        <w:t>……………………………………….</w:t>
      </w:r>
      <w:r>
        <w:rPr>
          <w:i/>
          <w:color w:val="231F20"/>
          <w:w w:val="105"/>
        </w:rPr>
        <w:t>]</w:t>
      </w:r>
    </w:p>
    <w:p w:rsidR="0074359D" w:rsidRDefault="0074359D" w:rsidP="0074359D">
      <w:pPr>
        <w:pStyle w:val="BodyText"/>
        <w:spacing w:before="8"/>
        <w:rPr>
          <w:i/>
          <w:sz w:val="26"/>
        </w:rPr>
      </w:pPr>
    </w:p>
    <w:p w:rsidR="0074359D" w:rsidRDefault="0074359D" w:rsidP="0074359D">
      <w:pPr>
        <w:pStyle w:val="BodyText"/>
        <w:tabs>
          <w:tab w:val="left" w:pos="1243"/>
          <w:tab w:val="left" w:pos="2178"/>
        </w:tabs>
        <w:ind w:right="325"/>
        <w:jc w:val="right"/>
      </w:pPr>
      <w:r>
        <w:rPr>
          <w:color w:val="231F20"/>
          <w:w w:val="110"/>
        </w:rPr>
        <w:t>Page</w:t>
      </w:r>
      <w:r>
        <w:rPr>
          <w:color w:val="231F20"/>
          <w:w w:val="110"/>
          <w:u w:val="single" w:color="221E1F"/>
        </w:rPr>
        <w:t xml:space="preserve"> </w:t>
      </w:r>
      <w:r>
        <w:rPr>
          <w:color w:val="231F20"/>
          <w:w w:val="110"/>
          <w:u w:val="single" w:color="221E1F"/>
        </w:rPr>
        <w:tab/>
      </w:r>
      <w:r>
        <w:rPr>
          <w:color w:val="231F20"/>
          <w:w w:val="110"/>
        </w:rPr>
        <w:t>of_</w:t>
      </w:r>
      <w:r>
        <w:rPr>
          <w:color w:val="231F20"/>
          <w:w w:val="110"/>
          <w:u w:val="single" w:color="221E1F"/>
        </w:rPr>
        <w:t xml:space="preserve"> </w:t>
      </w:r>
      <w:r>
        <w:rPr>
          <w:color w:val="231F20"/>
          <w:w w:val="110"/>
          <w:u w:val="single" w:color="221E1F"/>
        </w:rPr>
        <w:tab/>
      </w:r>
      <w:r>
        <w:rPr>
          <w:color w:val="231F20"/>
          <w:spacing w:val="-1"/>
          <w:w w:val="110"/>
        </w:rPr>
        <w:t>pages</w:t>
      </w:r>
    </w:p>
    <w:p w:rsidR="0074359D" w:rsidRDefault="0074359D" w:rsidP="0074359D">
      <w:pPr>
        <w:pStyle w:val="BodyText"/>
        <w:spacing w:before="2"/>
        <w:rPr>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401"/>
      </w:tblGrid>
      <w:tr w:rsidR="0074359D" w:rsidTr="00CC3CB2">
        <w:trPr>
          <w:trHeight w:val="430"/>
        </w:trPr>
        <w:tc>
          <w:tcPr>
            <w:tcW w:w="9401" w:type="dxa"/>
          </w:tcPr>
          <w:p w:rsidR="0074359D" w:rsidRDefault="0074359D" w:rsidP="00CC3CB2">
            <w:pPr>
              <w:pStyle w:val="TableParagraph"/>
              <w:tabs>
                <w:tab w:val="left" w:pos="504"/>
              </w:tabs>
              <w:spacing w:before="95"/>
              <w:ind w:left="108"/>
              <w:rPr>
                <w:i/>
              </w:rPr>
            </w:pPr>
            <w:r>
              <w:rPr>
                <w:color w:val="231F20"/>
                <w:w w:val="105"/>
              </w:rPr>
              <w:t>1.</w:t>
            </w:r>
            <w:r>
              <w:rPr>
                <w:color w:val="231F20"/>
                <w:w w:val="105"/>
              </w:rPr>
              <w:tab/>
            </w:r>
            <w:r>
              <w:rPr>
                <w:color w:val="231F20"/>
                <w:spacing w:val="-3"/>
                <w:w w:val="105"/>
              </w:rPr>
              <w:t xml:space="preserve">Bidder’s </w:t>
            </w:r>
            <w:r>
              <w:rPr>
                <w:color w:val="231F20"/>
                <w:w w:val="105"/>
              </w:rPr>
              <w:t xml:space="preserve">Legal Name </w:t>
            </w:r>
            <w:r w:rsidR="00CC3CB2">
              <w:rPr>
                <w:i/>
                <w:color w:val="231F20"/>
                <w:w w:val="105"/>
              </w:rPr>
              <w:t>[………………………………………………………………………………….</w:t>
            </w:r>
            <w:r>
              <w:rPr>
                <w:i/>
                <w:color w:val="231F20"/>
                <w:w w:val="105"/>
              </w:rPr>
              <w:t>]</w:t>
            </w:r>
          </w:p>
        </w:tc>
      </w:tr>
      <w:tr w:rsidR="0074359D" w:rsidTr="00CC3CB2">
        <w:trPr>
          <w:trHeight w:val="664"/>
        </w:trPr>
        <w:tc>
          <w:tcPr>
            <w:tcW w:w="9401" w:type="dxa"/>
          </w:tcPr>
          <w:p w:rsidR="0074359D" w:rsidRDefault="0074359D" w:rsidP="00CC3CB2">
            <w:pPr>
              <w:pStyle w:val="TableParagraph"/>
              <w:tabs>
                <w:tab w:val="left" w:pos="504"/>
              </w:tabs>
              <w:spacing w:before="72"/>
              <w:ind w:left="108"/>
            </w:pPr>
            <w:r>
              <w:rPr>
                <w:color w:val="231F20"/>
                <w:w w:val="110"/>
              </w:rPr>
              <w:t>2.</w:t>
            </w:r>
            <w:r>
              <w:rPr>
                <w:color w:val="231F20"/>
                <w:w w:val="110"/>
              </w:rPr>
              <w:tab/>
              <w:t>In</w:t>
            </w:r>
            <w:r>
              <w:rPr>
                <w:color w:val="231F20"/>
                <w:spacing w:val="-15"/>
                <w:w w:val="110"/>
              </w:rPr>
              <w:t xml:space="preserve"> </w:t>
            </w:r>
            <w:r>
              <w:rPr>
                <w:color w:val="231F20"/>
                <w:w w:val="110"/>
              </w:rPr>
              <w:t>the</w:t>
            </w:r>
            <w:r>
              <w:rPr>
                <w:color w:val="231F20"/>
                <w:spacing w:val="-14"/>
                <w:w w:val="110"/>
              </w:rPr>
              <w:t xml:space="preserve"> </w:t>
            </w:r>
            <w:r>
              <w:rPr>
                <w:color w:val="231F20"/>
                <w:w w:val="110"/>
              </w:rPr>
              <w:t>case</w:t>
            </w:r>
            <w:r>
              <w:rPr>
                <w:color w:val="231F20"/>
                <w:spacing w:val="-15"/>
                <w:w w:val="110"/>
              </w:rPr>
              <w:t xml:space="preserve"> </w:t>
            </w:r>
            <w:r>
              <w:rPr>
                <w:color w:val="231F20"/>
                <w:w w:val="110"/>
              </w:rPr>
              <w:t>of</w:t>
            </w:r>
            <w:r>
              <w:rPr>
                <w:color w:val="231F20"/>
                <w:spacing w:val="-14"/>
                <w:w w:val="110"/>
              </w:rPr>
              <w:t xml:space="preserve"> </w:t>
            </w:r>
            <w:r>
              <w:rPr>
                <w:color w:val="231F20"/>
                <w:w w:val="110"/>
              </w:rPr>
              <w:t>a</w:t>
            </w:r>
            <w:r>
              <w:rPr>
                <w:color w:val="231F20"/>
                <w:spacing w:val="-15"/>
                <w:w w:val="110"/>
              </w:rPr>
              <w:t xml:space="preserve"> </w:t>
            </w:r>
            <w:r>
              <w:rPr>
                <w:color w:val="231F20"/>
                <w:w w:val="110"/>
              </w:rPr>
              <w:t>Joint</w:t>
            </w:r>
            <w:r>
              <w:rPr>
                <w:color w:val="231F20"/>
                <w:spacing w:val="-20"/>
                <w:w w:val="110"/>
              </w:rPr>
              <w:t xml:space="preserve"> </w:t>
            </w:r>
            <w:r>
              <w:rPr>
                <w:color w:val="231F20"/>
                <w:spacing w:val="-3"/>
                <w:w w:val="110"/>
              </w:rPr>
              <w:t>Venture,</w:t>
            </w:r>
            <w:r>
              <w:rPr>
                <w:color w:val="231F20"/>
                <w:spacing w:val="-24"/>
                <w:w w:val="110"/>
              </w:rPr>
              <w:t xml:space="preserve"> </w:t>
            </w:r>
            <w:r>
              <w:rPr>
                <w:color w:val="231F20"/>
                <w:w w:val="110"/>
              </w:rPr>
              <w:t>Consortium</w:t>
            </w:r>
            <w:r>
              <w:rPr>
                <w:color w:val="231F20"/>
                <w:spacing w:val="-14"/>
                <w:w w:val="110"/>
              </w:rPr>
              <w:t xml:space="preserve"> </w:t>
            </w:r>
            <w:r>
              <w:rPr>
                <w:color w:val="231F20"/>
                <w:w w:val="110"/>
              </w:rPr>
              <w:t>or</w:t>
            </w:r>
            <w:r>
              <w:rPr>
                <w:color w:val="231F20"/>
                <w:spacing w:val="-19"/>
                <w:w w:val="110"/>
              </w:rPr>
              <w:t xml:space="preserve"> </w:t>
            </w:r>
            <w:r>
              <w:rPr>
                <w:color w:val="231F20"/>
                <w:w w:val="110"/>
              </w:rPr>
              <w:t>Association</w:t>
            </w:r>
            <w:r>
              <w:rPr>
                <w:color w:val="231F20"/>
                <w:spacing w:val="-14"/>
                <w:w w:val="110"/>
              </w:rPr>
              <w:t xml:space="preserve"> </w:t>
            </w:r>
            <w:r>
              <w:rPr>
                <w:color w:val="231F20"/>
                <w:w w:val="110"/>
              </w:rPr>
              <w:t>(JV/C/A)</w:t>
            </w:r>
            <w:r>
              <w:rPr>
                <w:color w:val="231F20"/>
                <w:spacing w:val="-15"/>
                <w:w w:val="110"/>
              </w:rPr>
              <w:t xml:space="preserve"> </w:t>
            </w:r>
            <w:r>
              <w:rPr>
                <w:color w:val="231F20"/>
                <w:w w:val="110"/>
              </w:rPr>
              <w:t>legal</w:t>
            </w:r>
            <w:r>
              <w:rPr>
                <w:color w:val="231F20"/>
                <w:spacing w:val="-14"/>
                <w:w w:val="110"/>
              </w:rPr>
              <w:t xml:space="preserve"> </w:t>
            </w:r>
            <w:r>
              <w:rPr>
                <w:color w:val="231F20"/>
                <w:w w:val="110"/>
              </w:rPr>
              <w:t>name</w:t>
            </w:r>
            <w:r>
              <w:rPr>
                <w:color w:val="231F20"/>
                <w:spacing w:val="-15"/>
                <w:w w:val="110"/>
              </w:rPr>
              <w:t xml:space="preserve"> </w:t>
            </w:r>
            <w:r>
              <w:rPr>
                <w:color w:val="231F20"/>
                <w:w w:val="110"/>
              </w:rPr>
              <w:t>of</w:t>
            </w:r>
            <w:r>
              <w:rPr>
                <w:color w:val="231F20"/>
                <w:spacing w:val="-14"/>
                <w:w w:val="110"/>
              </w:rPr>
              <w:t xml:space="preserve"> </w:t>
            </w:r>
            <w:r>
              <w:rPr>
                <w:color w:val="231F20"/>
                <w:w w:val="110"/>
              </w:rPr>
              <w:t>each</w:t>
            </w:r>
            <w:r>
              <w:rPr>
                <w:color w:val="231F20"/>
                <w:spacing w:val="-15"/>
                <w:w w:val="110"/>
              </w:rPr>
              <w:t xml:space="preserve"> </w:t>
            </w:r>
            <w:r>
              <w:rPr>
                <w:color w:val="231F20"/>
                <w:w w:val="110"/>
              </w:rPr>
              <w:t>party:</w:t>
            </w:r>
          </w:p>
          <w:p w:rsidR="0074359D" w:rsidRDefault="0074359D" w:rsidP="00CC3CB2">
            <w:pPr>
              <w:pStyle w:val="TableParagraph"/>
              <w:spacing w:before="27"/>
              <w:ind w:left="504"/>
              <w:rPr>
                <w:i/>
              </w:rPr>
            </w:pPr>
            <w:r>
              <w:rPr>
                <w:i/>
                <w:color w:val="231F20"/>
                <w:w w:val="105"/>
              </w:rPr>
              <w:t>[</w:t>
            </w:r>
            <w:r w:rsidR="00CC3CB2">
              <w:rPr>
                <w:i/>
                <w:color w:val="231F20"/>
                <w:w w:val="105"/>
              </w:rPr>
              <w:t>……………………………………………………………………………………………………………</w:t>
            </w:r>
            <w:r>
              <w:rPr>
                <w:i/>
                <w:color w:val="231F20"/>
                <w:w w:val="105"/>
              </w:rPr>
              <w:t>]</w:t>
            </w:r>
          </w:p>
        </w:tc>
      </w:tr>
      <w:tr w:rsidR="0074359D" w:rsidTr="00CC3CB2">
        <w:trPr>
          <w:trHeight w:val="663"/>
        </w:trPr>
        <w:tc>
          <w:tcPr>
            <w:tcW w:w="9401" w:type="dxa"/>
          </w:tcPr>
          <w:p w:rsidR="0074359D" w:rsidRDefault="0074359D" w:rsidP="00CC3CB2">
            <w:pPr>
              <w:pStyle w:val="TableParagraph"/>
              <w:tabs>
                <w:tab w:val="left" w:pos="504"/>
              </w:tabs>
              <w:spacing w:before="72" w:line="266" w:lineRule="auto"/>
              <w:ind w:left="504" w:right="97" w:hanging="397"/>
              <w:rPr>
                <w:i/>
              </w:rPr>
            </w:pPr>
            <w:r>
              <w:rPr>
                <w:color w:val="231F20"/>
                <w:w w:val="105"/>
              </w:rPr>
              <w:t>3.</w:t>
            </w:r>
            <w:r>
              <w:rPr>
                <w:color w:val="231F20"/>
                <w:w w:val="105"/>
              </w:rPr>
              <w:tab/>
              <w:t xml:space="preserve">Bidder’s actual or intended </w:t>
            </w:r>
            <w:r>
              <w:rPr>
                <w:color w:val="231F20"/>
                <w:spacing w:val="-3"/>
                <w:w w:val="105"/>
              </w:rPr>
              <w:t xml:space="preserve">Country </w:t>
            </w:r>
            <w:r>
              <w:rPr>
                <w:color w:val="231F20"/>
                <w:w w:val="105"/>
              </w:rPr>
              <w:t xml:space="preserve">of </w:t>
            </w:r>
            <w:r>
              <w:rPr>
                <w:color w:val="231F20"/>
                <w:spacing w:val="-3"/>
                <w:w w:val="105"/>
              </w:rPr>
              <w:t xml:space="preserve">Registration: </w:t>
            </w:r>
            <w:r w:rsidR="00CC3CB2" w:rsidRPr="00CC3CB2">
              <w:rPr>
                <w:i/>
                <w:color w:val="231F20"/>
                <w:spacing w:val="-3"/>
                <w:w w:val="105"/>
              </w:rPr>
              <w:t>[</w:t>
            </w:r>
            <w:r w:rsidR="00CC3CB2" w:rsidRPr="00CC3CB2">
              <w:rPr>
                <w:i/>
                <w:color w:val="231F20"/>
                <w:w w:val="105"/>
              </w:rPr>
              <w:t>…</w:t>
            </w:r>
            <w:r w:rsidR="00CC3CB2">
              <w:rPr>
                <w:i/>
                <w:color w:val="231F20"/>
                <w:w w:val="105"/>
              </w:rPr>
              <w:t>……………………………………….]</w:t>
            </w:r>
          </w:p>
        </w:tc>
      </w:tr>
      <w:tr w:rsidR="0074359D" w:rsidTr="00CC3CB2">
        <w:trPr>
          <w:trHeight w:val="506"/>
        </w:trPr>
        <w:tc>
          <w:tcPr>
            <w:tcW w:w="9401" w:type="dxa"/>
          </w:tcPr>
          <w:p w:rsidR="0074359D" w:rsidRDefault="0074359D" w:rsidP="00CC3CB2">
            <w:pPr>
              <w:pStyle w:val="TableParagraph"/>
              <w:tabs>
                <w:tab w:val="left" w:pos="504"/>
              </w:tabs>
              <w:spacing w:before="133"/>
              <w:ind w:left="108"/>
              <w:rPr>
                <w:i/>
              </w:rPr>
            </w:pPr>
            <w:r>
              <w:rPr>
                <w:color w:val="231F20"/>
                <w:w w:val="105"/>
              </w:rPr>
              <w:t>4.</w:t>
            </w:r>
            <w:r>
              <w:rPr>
                <w:color w:val="231F20"/>
                <w:w w:val="105"/>
              </w:rPr>
              <w:tab/>
              <w:t xml:space="preserve">Bidder’s </w:t>
            </w:r>
            <w:r>
              <w:rPr>
                <w:color w:val="231F20"/>
                <w:spacing w:val="-5"/>
                <w:w w:val="105"/>
              </w:rPr>
              <w:t xml:space="preserve">Year </w:t>
            </w:r>
            <w:r>
              <w:rPr>
                <w:color w:val="231F20"/>
                <w:w w:val="105"/>
              </w:rPr>
              <w:t xml:space="preserve">of Registration: </w:t>
            </w:r>
            <w:r>
              <w:rPr>
                <w:i/>
                <w:color w:val="231F20"/>
                <w:w w:val="105"/>
              </w:rPr>
              <w:t>[</w:t>
            </w:r>
            <w:r w:rsidR="00CC3CB2">
              <w:rPr>
                <w:i/>
                <w:color w:val="231F20"/>
                <w:w w:val="105"/>
              </w:rPr>
              <w:t>………………………………………….</w:t>
            </w:r>
            <w:r>
              <w:rPr>
                <w:i/>
                <w:color w:val="231F20"/>
                <w:w w:val="105"/>
              </w:rPr>
              <w:t>]</w:t>
            </w:r>
          </w:p>
        </w:tc>
      </w:tr>
      <w:tr w:rsidR="0074359D" w:rsidTr="00CC3CB2">
        <w:trPr>
          <w:trHeight w:val="660"/>
        </w:trPr>
        <w:tc>
          <w:tcPr>
            <w:tcW w:w="9401" w:type="dxa"/>
          </w:tcPr>
          <w:p w:rsidR="0074359D" w:rsidRDefault="0074359D" w:rsidP="00CC3CB2">
            <w:pPr>
              <w:pStyle w:val="TableParagraph"/>
              <w:tabs>
                <w:tab w:val="left" w:pos="504"/>
              </w:tabs>
              <w:spacing w:before="70" w:line="266" w:lineRule="auto"/>
              <w:ind w:left="504" w:right="97" w:hanging="397"/>
              <w:rPr>
                <w:i/>
              </w:rPr>
            </w:pPr>
            <w:r>
              <w:rPr>
                <w:color w:val="231F20"/>
                <w:w w:val="105"/>
              </w:rPr>
              <w:t>5.</w:t>
            </w:r>
            <w:r>
              <w:rPr>
                <w:color w:val="231F20"/>
                <w:w w:val="105"/>
              </w:rPr>
              <w:tab/>
              <w:t xml:space="preserve">Bidder’s Legal Address in Country of Registration: </w:t>
            </w:r>
            <w:r w:rsidR="00195063" w:rsidRPr="00CC3CB2">
              <w:rPr>
                <w:i/>
                <w:color w:val="231F20"/>
                <w:spacing w:val="-3"/>
                <w:w w:val="105"/>
              </w:rPr>
              <w:t>[</w:t>
            </w:r>
            <w:r w:rsidR="00195063" w:rsidRPr="00CC3CB2">
              <w:rPr>
                <w:i/>
                <w:color w:val="231F20"/>
                <w:w w:val="105"/>
              </w:rPr>
              <w:t>…</w:t>
            </w:r>
            <w:r w:rsidR="00195063">
              <w:rPr>
                <w:i/>
                <w:color w:val="231F20"/>
                <w:w w:val="105"/>
              </w:rPr>
              <w:t>……………………………………….]</w:t>
            </w:r>
          </w:p>
        </w:tc>
      </w:tr>
      <w:tr w:rsidR="0074359D" w:rsidTr="00CC3CB2">
        <w:trPr>
          <w:trHeight w:val="1756"/>
        </w:trPr>
        <w:tc>
          <w:tcPr>
            <w:tcW w:w="9401" w:type="dxa"/>
          </w:tcPr>
          <w:p w:rsidR="0074359D" w:rsidRDefault="0074359D" w:rsidP="00CC3CB2">
            <w:pPr>
              <w:pStyle w:val="TableParagraph"/>
              <w:tabs>
                <w:tab w:val="left" w:pos="504"/>
              </w:tabs>
              <w:spacing w:before="81" w:line="309" w:lineRule="auto"/>
              <w:ind w:left="504" w:right="3961" w:hanging="397"/>
              <w:rPr>
                <w:i/>
              </w:rPr>
            </w:pPr>
            <w:r>
              <w:rPr>
                <w:color w:val="231F20"/>
                <w:w w:val="105"/>
              </w:rPr>
              <w:t>6.</w:t>
            </w:r>
            <w:r>
              <w:rPr>
                <w:color w:val="231F20"/>
                <w:w w:val="105"/>
              </w:rPr>
              <w:tab/>
              <w:t xml:space="preserve">Bidder’s Authorized Representative Information </w:t>
            </w:r>
            <w:r>
              <w:rPr>
                <w:color w:val="231F20"/>
                <w:w w:val="105"/>
                <w:sz w:val="24"/>
              </w:rPr>
              <w:t>Name:</w:t>
            </w:r>
            <w:r w:rsidR="00195063" w:rsidRPr="00CC3CB2">
              <w:rPr>
                <w:i/>
                <w:color w:val="231F20"/>
                <w:spacing w:val="-3"/>
                <w:w w:val="105"/>
              </w:rPr>
              <w:t>[</w:t>
            </w:r>
            <w:r w:rsidR="00195063" w:rsidRPr="00CC3CB2">
              <w:rPr>
                <w:i/>
                <w:color w:val="231F20"/>
                <w:w w:val="105"/>
              </w:rPr>
              <w:t>…</w:t>
            </w:r>
            <w:r w:rsidR="00195063">
              <w:rPr>
                <w:i/>
                <w:color w:val="231F20"/>
                <w:w w:val="105"/>
              </w:rPr>
              <w:t xml:space="preserve">……………………………………………….] </w:t>
            </w:r>
            <w:r w:rsidR="00195063">
              <w:rPr>
                <w:color w:val="231F20"/>
                <w:w w:val="105"/>
              </w:rPr>
              <w:t>Address:</w:t>
            </w:r>
            <w:r w:rsidR="00195063" w:rsidRPr="00CC3CB2">
              <w:rPr>
                <w:i/>
                <w:color w:val="231F20"/>
                <w:spacing w:val="-3"/>
                <w:w w:val="105"/>
              </w:rPr>
              <w:t>[</w:t>
            </w:r>
            <w:r w:rsidR="00195063" w:rsidRPr="00CC3CB2">
              <w:rPr>
                <w:i/>
                <w:color w:val="231F20"/>
                <w:w w:val="105"/>
              </w:rPr>
              <w:t>…</w:t>
            </w:r>
            <w:r w:rsidR="00195063">
              <w:rPr>
                <w:i/>
                <w:color w:val="231F20"/>
                <w:w w:val="105"/>
              </w:rPr>
              <w:t>……………………………………………]</w:t>
            </w:r>
          </w:p>
          <w:p w:rsidR="0074359D" w:rsidRDefault="0074359D" w:rsidP="00CC3CB2">
            <w:pPr>
              <w:pStyle w:val="TableParagraph"/>
              <w:spacing w:before="9"/>
              <w:ind w:left="504"/>
              <w:rPr>
                <w:i/>
              </w:rPr>
            </w:pPr>
            <w:r>
              <w:rPr>
                <w:color w:val="231F20"/>
                <w:w w:val="105"/>
              </w:rPr>
              <w:t xml:space="preserve">Telephone/Fax numbers: </w:t>
            </w:r>
            <w:r w:rsidR="00195063">
              <w:rPr>
                <w:i/>
                <w:color w:val="231F20"/>
                <w:w w:val="105"/>
              </w:rPr>
              <w:t>[………………………………………………………………………………</w:t>
            </w:r>
            <w:r>
              <w:rPr>
                <w:i/>
                <w:color w:val="231F20"/>
                <w:w w:val="105"/>
              </w:rPr>
              <w:t>]</w:t>
            </w:r>
          </w:p>
          <w:p w:rsidR="0074359D" w:rsidRDefault="0074359D" w:rsidP="00195063">
            <w:pPr>
              <w:pStyle w:val="TableParagraph"/>
              <w:spacing w:before="84"/>
              <w:ind w:left="504"/>
              <w:rPr>
                <w:i/>
              </w:rPr>
            </w:pPr>
            <w:r>
              <w:rPr>
                <w:color w:val="231F20"/>
                <w:w w:val="105"/>
              </w:rPr>
              <w:t xml:space="preserve">E-mail Address: </w:t>
            </w:r>
            <w:r>
              <w:rPr>
                <w:i/>
                <w:color w:val="231F20"/>
                <w:w w:val="105"/>
              </w:rPr>
              <w:t>[</w:t>
            </w:r>
            <w:r w:rsidR="00195063">
              <w:rPr>
                <w:i/>
                <w:color w:val="231F20"/>
                <w:w w:val="105"/>
              </w:rPr>
              <w:t>……………………………………………………………………………….</w:t>
            </w:r>
            <w:r>
              <w:rPr>
                <w:i/>
                <w:color w:val="231F20"/>
                <w:w w:val="105"/>
              </w:rPr>
              <w:t>]</w:t>
            </w:r>
          </w:p>
        </w:tc>
      </w:tr>
      <w:tr w:rsidR="0074359D" w:rsidTr="00CC3CB2">
        <w:trPr>
          <w:trHeight w:val="3263"/>
        </w:trPr>
        <w:tc>
          <w:tcPr>
            <w:tcW w:w="9401" w:type="dxa"/>
          </w:tcPr>
          <w:p w:rsidR="0074359D" w:rsidRDefault="0074359D" w:rsidP="00CC3CB2">
            <w:pPr>
              <w:pStyle w:val="TableParagraph"/>
              <w:spacing w:before="138" w:line="266" w:lineRule="auto"/>
              <w:ind w:left="504" w:right="97" w:hanging="397"/>
              <w:jc w:val="both"/>
              <w:rPr>
                <w:i/>
              </w:rPr>
            </w:pPr>
            <w:r>
              <w:rPr>
                <w:color w:val="231F20"/>
                <w:w w:val="110"/>
              </w:rPr>
              <w:t xml:space="preserve">7. Attached are copies of the following original documents: </w:t>
            </w:r>
            <w:r>
              <w:rPr>
                <w:i/>
                <w:color w:val="231F20"/>
                <w:w w:val="110"/>
              </w:rPr>
              <w:t>[check the box(es) of the attached original documents]</w:t>
            </w:r>
          </w:p>
          <w:p w:rsidR="0074359D" w:rsidRDefault="0074359D" w:rsidP="00CC3CB2">
            <w:pPr>
              <w:pStyle w:val="TableParagraph"/>
              <w:numPr>
                <w:ilvl w:val="0"/>
                <w:numId w:val="53"/>
              </w:numPr>
              <w:tabs>
                <w:tab w:val="left" w:pos="505"/>
              </w:tabs>
              <w:spacing w:before="55" w:line="261" w:lineRule="auto"/>
              <w:ind w:right="97" w:hanging="396"/>
              <w:jc w:val="both"/>
            </w:pPr>
            <w:r>
              <w:rPr>
                <w:color w:val="231F20"/>
                <w:w w:val="110"/>
              </w:rPr>
              <w:t xml:space="preserve">Articles of </w:t>
            </w:r>
            <w:r>
              <w:rPr>
                <w:color w:val="231F20"/>
                <w:spacing w:val="-3"/>
                <w:w w:val="110"/>
              </w:rPr>
              <w:t xml:space="preserve">Incorporation </w:t>
            </w:r>
            <w:r>
              <w:rPr>
                <w:color w:val="231F20"/>
                <w:w w:val="110"/>
              </w:rPr>
              <w:t xml:space="preserve">or </w:t>
            </w:r>
            <w:r>
              <w:rPr>
                <w:color w:val="231F20"/>
                <w:spacing w:val="-3"/>
                <w:w w:val="110"/>
              </w:rPr>
              <w:t xml:space="preserve">Registration </w:t>
            </w:r>
            <w:r>
              <w:rPr>
                <w:color w:val="231F20"/>
                <w:w w:val="110"/>
              </w:rPr>
              <w:t xml:space="preserve">of firm named in 1 </w:t>
            </w:r>
            <w:r>
              <w:rPr>
                <w:color w:val="231F20"/>
                <w:spacing w:val="-3"/>
                <w:w w:val="110"/>
              </w:rPr>
              <w:t xml:space="preserve">above, </w:t>
            </w:r>
            <w:r>
              <w:rPr>
                <w:color w:val="231F20"/>
                <w:w w:val="110"/>
              </w:rPr>
              <w:t xml:space="preserve">in </w:t>
            </w:r>
            <w:r>
              <w:rPr>
                <w:color w:val="231F20"/>
                <w:spacing w:val="-3"/>
                <w:w w:val="110"/>
              </w:rPr>
              <w:t xml:space="preserve">accordance </w:t>
            </w:r>
            <w:r>
              <w:rPr>
                <w:color w:val="231F20"/>
                <w:w w:val="110"/>
              </w:rPr>
              <w:t xml:space="preserve">with </w:t>
            </w:r>
            <w:r>
              <w:rPr>
                <w:color w:val="231F20"/>
                <w:spacing w:val="-2"/>
                <w:w w:val="110"/>
              </w:rPr>
              <w:t xml:space="preserve">ITB </w:t>
            </w:r>
            <w:r>
              <w:rPr>
                <w:color w:val="231F20"/>
                <w:w w:val="110"/>
              </w:rPr>
              <w:t>Sub-Clause</w:t>
            </w:r>
            <w:r>
              <w:rPr>
                <w:color w:val="231F20"/>
                <w:spacing w:val="-12"/>
                <w:w w:val="110"/>
              </w:rPr>
              <w:t xml:space="preserve"> </w:t>
            </w:r>
            <w:r>
              <w:rPr>
                <w:color w:val="231F20"/>
                <w:w w:val="110"/>
              </w:rPr>
              <w:t>3.1.</w:t>
            </w:r>
          </w:p>
          <w:p w:rsidR="0074359D" w:rsidRDefault="0074359D" w:rsidP="00CC3CB2">
            <w:pPr>
              <w:pStyle w:val="TableParagraph"/>
              <w:numPr>
                <w:ilvl w:val="0"/>
                <w:numId w:val="53"/>
              </w:numPr>
              <w:tabs>
                <w:tab w:val="left" w:pos="505"/>
              </w:tabs>
              <w:spacing w:before="61" w:line="261" w:lineRule="auto"/>
              <w:ind w:right="97" w:hanging="396"/>
              <w:jc w:val="both"/>
            </w:pPr>
            <w:r>
              <w:rPr>
                <w:color w:val="231F20"/>
                <w:w w:val="110"/>
              </w:rPr>
              <w:t xml:space="preserve">In the case of a JV/C/A, letter of intent to </w:t>
            </w:r>
            <w:r>
              <w:rPr>
                <w:color w:val="231F20"/>
                <w:spacing w:val="-3"/>
                <w:w w:val="110"/>
              </w:rPr>
              <w:t xml:space="preserve">form </w:t>
            </w:r>
            <w:r>
              <w:rPr>
                <w:color w:val="231F20"/>
                <w:w w:val="110"/>
              </w:rPr>
              <w:t xml:space="preserve">the JV/C/A, or the JV/C/A agreement, in </w:t>
            </w:r>
            <w:r>
              <w:rPr>
                <w:color w:val="231F20"/>
                <w:spacing w:val="-3"/>
                <w:w w:val="110"/>
              </w:rPr>
              <w:t>accordance</w:t>
            </w:r>
            <w:r>
              <w:rPr>
                <w:color w:val="231F20"/>
                <w:spacing w:val="-13"/>
                <w:w w:val="110"/>
              </w:rPr>
              <w:t xml:space="preserve"> </w:t>
            </w:r>
            <w:r>
              <w:rPr>
                <w:color w:val="231F20"/>
                <w:w w:val="110"/>
              </w:rPr>
              <w:t>with</w:t>
            </w:r>
            <w:r>
              <w:rPr>
                <w:color w:val="231F20"/>
                <w:spacing w:val="-13"/>
                <w:w w:val="110"/>
              </w:rPr>
              <w:t xml:space="preserve"> </w:t>
            </w:r>
            <w:r>
              <w:rPr>
                <w:color w:val="231F20"/>
                <w:w w:val="110"/>
              </w:rPr>
              <w:t>ITB</w:t>
            </w:r>
            <w:r>
              <w:rPr>
                <w:color w:val="231F20"/>
                <w:spacing w:val="-13"/>
                <w:w w:val="110"/>
              </w:rPr>
              <w:t xml:space="preserve"> </w:t>
            </w:r>
            <w:r>
              <w:rPr>
                <w:color w:val="231F20"/>
                <w:w w:val="110"/>
              </w:rPr>
              <w:t>Sub-Clause</w:t>
            </w:r>
            <w:r>
              <w:rPr>
                <w:color w:val="231F20"/>
                <w:spacing w:val="-12"/>
                <w:w w:val="110"/>
              </w:rPr>
              <w:t xml:space="preserve"> </w:t>
            </w:r>
            <w:r>
              <w:rPr>
                <w:color w:val="231F20"/>
                <w:w w:val="110"/>
              </w:rPr>
              <w:t>24.1</w:t>
            </w:r>
            <w:r>
              <w:rPr>
                <w:color w:val="231F20"/>
                <w:spacing w:val="-13"/>
                <w:w w:val="110"/>
              </w:rPr>
              <w:t xml:space="preserve"> </w:t>
            </w:r>
            <w:r>
              <w:rPr>
                <w:color w:val="231F20"/>
                <w:w w:val="110"/>
              </w:rPr>
              <w:t>(c)</w:t>
            </w:r>
            <w:r>
              <w:rPr>
                <w:color w:val="231F20"/>
                <w:spacing w:val="-13"/>
                <w:w w:val="110"/>
              </w:rPr>
              <w:t xml:space="preserve"> </w:t>
            </w:r>
            <w:r>
              <w:rPr>
                <w:color w:val="231F20"/>
                <w:w w:val="110"/>
              </w:rPr>
              <w:t>(v).</w:t>
            </w:r>
          </w:p>
          <w:p w:rsidR="0074359D" w:rsidRDefault="0074359D" w:rsidP="00CC3CB2">
            <w:pPr>
              <w:pStyle w:val="TableParagraph"/>
              <w:numPr>
                <w:ilvl w:val="0"/>
                <w:numId w:val="53"/>
              </w:numPr>
              <w:tabs>
                <w:tab w:val="left" w:pos="505"/>
              </w:tabs>
              <w:spacing w:before="61" w:line="264" w:lineRule="auto"/>
              <w:ind w:right="97" w:hanging="396"/>
              <w:jc w:val="both"/>
            </w:pP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case</w:t>
            </w:r>
            <w:r>
              <w:rPr>
                <w:color w:val="231F20"/>
                <w:spacing w:val="-13"/>
                <w:w w:val="115"/>
              </w:rPr>
              <w:t xml:space="preserve"> </w:t>
            </w:r>
            <w:r>
              <w:rPr>
                <w:color w:val="231F20"/>
                <w:w w:val="115"/>
              </w:rPr>
              <w:t>of</w:t>
            </w:r>
            <w:r>
              <w:rPr>
                <w:color w:val="231F20"/>
                <w:spacing w:val="-14"/>
                <w:w w:val="115"/>
              </w:rPr>
              <w:t xml:space="preserve"> </w:t>
            </w:r>
            <w:r>
              <w:rPr>
                <w:color w:val="231F20"/>
                <w:w w:val="115"/>
              </w:rPr>
              <w:t>a</w:t>
            </w:r>
            <w:r>
              <w:rPr>
                <w:color w:val="231F20"/>
                <w:spacing w:val="-14"/>
                <w:w w:val="115"/>
              </w:rPr>
              <w:t xml:space="preserve"> </w:t>
            </w:r>
            <w:r>
              <w:rPr>
                <w:color w:val="231F20"/>
                <w:spacing w:val="-3"/>
                <w:w w:val="115"/>
              </w:rPr>
              <w:t>government</w:t>
            </w:r>
            <w:r>
              <w:rPr>
                <w:color w:val="231F20"/>
                <w:spacing w:val="-13"/>
                <w:w w:val="115"/>
              </w:rPr>
              <w:t xml:space="preserve"> </w:t>
            </w:r>
            <w:r>
              <w:rPr>
                <w:color w:val="231F20"/>
                <w:spacing w:val="-3"/>
                <w:w w:val="115"/>
              </w:rPr>
              <w:t>owned</w:t>
            </w:r>
            <w:r>
              <w:rPr>
                <w:color w:val="231F20"/>
                <w:spacing w:val="-14"/>
                <w:w w:val="115"/>
              </w:rPr>
              <w:t xml:space="preserve"> </w:t>
            </w:r>
            <w:r>
              <w:rPr>
                <w:color w:val="231F20"/>
                <w:w w:val="115"/>
              </w:rPr>
              <w:t>entity</w:t>
            </w:r>
            <w:r>
              <w:rPr>
                <w:color w:val="231F20"/>
                <w:spacing w:val="-14"/>
                <w:w w:val="115"/>
              </w:rPr>
              <w:t xml:space="preserve"> </w:t>
            </w:r>
            <w:r>
              <w:rPr>
                <w:color w:val="231F20"/>
                <w:w w:val="115"/>
              </w:rPr>
              <w:t>from</w:t>
            </w:r>
            <w:r>
              <w:rPr>
                <w:color w:val="231F20"/>
                <w:spacing w:val="-13"/>
                <w:w w:val="115"/>
              </w:rPr>
              <w:t xml:space="preserve"> </w:t>
            </w:r>
            <w:r>
              <w:rPr>
                <w:color w:val="231F20"/>
                <w:w w:val="115"/>
              </w:rPr>
              <w:t>Bhutan,</w:t>
            </w:r>
            <w:r>
              <w:rPr>
                <w:color w:val="231F20"/>
                <w:spacing w:val="-20"/>
                <w:w w:val="115"/>
              </w:rPr>
              <w:t xml:space="preserve"> </w:t>
            </w:r>
            <w:r>
              <w:rPr>
                <w:color w:val="231F20"/>
                <w:w w:val="115"/>
              </w:rPr>
              <w:t>documents</w:t>
            </w:r>
            <w:r>
              <w:rPr>
                <w:color w:val="231F20"/>
                <w:spacing w:val="-14"/>
                <w:w w:val="115"/>
              </w:rPr>
              <w:t xml:space="preserve"> </w:t>
            </w:r>
            <w:r>
              <w:rPr>
                <w:color w:val="231F20"/>
                <w:w w:val="115"/>
              </w:rPr>
              <w:t>establishing</w:t>
            </w:r>
            <w:r>
              <w:rPr>
                <w:color w:val="231F20"/>
                <w:spacing w:val="-14"/>
                <w:w w:val="115"/>
              </w:rPr>
              <w:t xml:space="preserve"> </w:t>
            </w:r>
            <w:r>
              <w:rPr>
                <w:color w:val="231F20"/>
                <w:w w:val="115"/>
              </w:rPr>
              <w:t>legal</w:t>
            </w:r>
            <w:r>
              <w:rPr>
                <w:color w:val="231F20"/>
                <w:spacing w:val="-13"/>
                <w:w w:val="115"/>
              </w:rPr>
              <w:t xml:space="preserve"> </w:t>
            </w:r>
            <w:r>
              <w:rPr>
                <w:color w:val="231F20"/>
                <w:spacing w:val="-2"/>
                <w:w w:val="115"/>
              </w:rPr>
              <w:t xml:space="preserve">and </w:t>
            </w:r>
            <w:r>
              <w:rPr>
                <w:color w:val="231F20"/>
                <w:w w:val="110"/>
              </w:rPr>
              <w:t>financial</w:t>
            </w:r>
            <w:r>
              <w:rPr>
                <w:color w:val="231F20"/>
                <w:spacing w:val="-24"/>
                <w:w w:val="110"/>
              </w:rPr>
              <w:t xml:space="preserve"> </w:t>
            </w:r>
            <w:r>
              <w:rPr>
                <w:color w:val="231F20"/>
                <w:w w:val="110"/>
              </w:rPr>
              <w:t>autonomy</w:t>
            </w:r>
            <w:r>
              <w:rPr>
                <w:color w:val="231F20"/>
                <w:spacing w:val="-24"/>
                <w:w w:val="110"/>
              </w:rPr>
              <w:t xml:space="preserve"> </w:t>
            </w:r>
            <w:r>
              <w:rPr>
                <w:color w:val="231F20"/>
                <w:w w:val="110"/>
              </w:rPr>
              <w:t>and</w:t>
            </w:r>
            <w:r>
              <w:rPr>
                <w:color w:val="231F20"/>
                <w:spacing w:val="-24"/>
                <w:w w:val="110"/>
              </w:rPr>
              <w:t xml:space="preserve"> </w:t>
            </w:r>
            <w:r>
              <w:rPr>
                <w:color w:val="231F20"/>
                <w:spacing w:val="-3"/>
                <w:w w:val="110"/>
              </w:rPr>
              <w:t>compliance</w:t>
            </w:r>
            <w:r>
              <w:rPr>
                <w:color w:val="231F20"/>
                <w:spacing w:val="-23"/>
                <w:w w:val="110"/>
              </w:rPr>
              <w:t xml:space="preserve"> </w:t>
            </w:r>
            <w:r>
              <w:rPr>
                <w:color w:val="231F20"/>
                <w:w w:val="110"/>
              </w:rPr>
              <w:t>with</w:t>
            </w:r>
            <w:r>
              <w:rPr>
                <w:color w:val="231F20"/>
                <w:spacing w:val="-24"/>
                <w:w w:val="110"/>
              </w:rPr>
              <w:t xml:space="preserve"> </w:t>
            </w:r>
            <w:r>
              <w:rPr>
                <w:color w:val="231F20"/>
                <w:spacing w:val="-3"/>
                <w:w w:val="110"/>
              </w:rPr>
              <w:t>commercial</w:t>
            </w:r>
            <w:r>
              <w:rPr>
                <w:color w:val="231F20"/>
                <w:spacing w:val="-24"/>
                <w:w w:val="110"/>
              </w:rPr>
              <w:t xml:space="preserve"> </w:t>
            </w:r>
            <w:r>
              <w:rPr>
                <w:color w:val="231F20"/>
                <w:spacing w:val="-4"/>
                <w:w w:val="110"/>
              </w:rPr>
              <w:t>law,</w:t>
            </w:r>
            <w:r>
              <w:rPr>
                <w:color w:val="231F20"/>
                <w:spacing w:val="-32"/>
                <w:w w:val="110"/>
              </w:rPr>
              <w:t xml:space="preserve"> </w:t>
            </w:r>
            <w:r>
              <w:rPr>
                <w:color w:val="231F20"/>
                <w:w w:val="110"/>
              </w:rPr>
              <w:t>in</w:t>
            </w:r>
            <w:r>
              <w:rPr>
                <w:color w:val="231F20"/>
                <w:spacing w:val="-24"/>
                <w:w w:val="110"/>
              </w:rPr>
              <w:t xml:space="preserve"> </w:t>
            </w:r>
            <w:r>
              <w:rPr>
                <w:color w:val="231F20"/>
                <w:spacing w:val="-3"/>
                <w:w w:val="110"/>
              </w:rPr>
              <w:t>accordance</w:t>
            </w:r>
            <w:r>
              <w:rPr>
                <w:color w:val="231F20"/>
                <w:spacing w:val="-23"/>
                <w:w w:val="110"/>
              </w:rPr>
              <w:t xml:space="preserve"> </w:t>
            </w:r>
            <w:r>
              <w:rPr>
                <w:color w:val="231F20"/>
                <w:w w:val="110"/>
              </w:rPr>
              <w:t>with</w:t>
            </w:r>
            <w:r>
              <w:rPr>
                <w:color w:val="231F20"/>
                <w:spacing w:val="-24"/>
                <w:w w:val="110"/>
              </w:rPr>
              <w:t xml:space="preserve"> </w:t>
            </w:r>
            <w:r>
              <w:rPr>
                <w:color w:val="231F20"/>
                <w:w w:val="110"/>
              </w:rPr>
              <w:t>ITB</w:t>
            </w:r>
            <w:r>
              <w:rPr>
                <w:color w:val="231F20"/>
                <w:spacing w:val="-24"/>
                <w:w w:val="110"/>
              </w:rPr>
              <w:t xml:space="preserve"> </w:t>
            </w:r>
            <w:r>
              <w:rPr>
                <w:color w:val="231F20"/>
                <w:w w:val="110"/>
              </w:rPr>
              <w:t xml:space="preserve">Sub-Clause </w:t>
            </w:r>
            <w:r>
              <w:rPr>
                <w:color w:val="231F20"/>
                <w:w w:val="115"/>
              </w:rPr>
              <w:t>3.3.</w:t>
            </w:r>
          </w:p>
          <w:p w:rsidR="0074359D" w:rsidRDefault="0074359D" w:rsidP="00CC3CB2">
            <w:pPr>
              <w:pStyle w:val="TableParagraph"/>
              <w:numPr>
                <w:ilvl w:val="0"/>
                <w:numId w:val="53"/>
              </w:numPr>
              <w:tabs>
                <w:tab w:val="left" w:pos="504"/>
                <w:tab w:val="left" w:pos="505"/>
              </w:tabs>
              <w:spacing w:before="57"/>
              <w:ind w:hanging="396"/>
            </w:pPr>
            <w:r>
              <w:rPr>
                <w:color w:val="231F20"/>
                <w:spacing w:val="-5"/>
                <w:w w:val="115"/>
              </w:rPr>
              <w:t>Power</w:t>
            </w:r>
            <w:r>
              <w:rPr>
                <w:color w:val="231F20"/>
                <w:spacing w:val="-23"/>
                <w:w w:val="115"/>
              </w:rPr>
              <w:t xml:space="preserve"> </w:t>
            </w:r>
            <w:r>
              <w:rPr>
                <w:color w:val="231F20"/>
                <w:w w:val="115"/>
              </w:rPr>
              <w:t>of</w:t>
            </w:r>
            <w:r>
              <w:rPr>
                <w:color w:val="231F20"/>
                <w:spacing w:val="-23"/>
                <w:w w:val="115"/>
              </w:rPr>
              <w:t xml:space="preserve"> </w:t>
            </w:r>
            <w:r>
              <w:rPr>
                <w:color w:val="231F20"/>
                <w:spacing w:val="-3"/>
                <w:w w:val="115"/>
              </w:rPr>
              <w:t>attorney</w:t>
            </w:r>
            <w:r>
              <w:rPr>
                <w:color w:val="231F20"/>
                <w:spacing w:val="-23"/>
                <w:w w:val="115"/>
              </w:rPr>
              <w:t xml:space="preserve"> </w:t>
            </w:r>
            <w:r>
              <w:rPr>
                <w:color w:val="231F20"/>
                <w:w w:val="115"/>
              </w:rPr>
              <w:t>authorizing</w:t>
            </w:r>
            <w:r>
              <w:rPr>
                <w:color w:val="231F20"/>
                <w:spacing w:val="-23"/>
                <w:w w:val="115"/>
              </w:rPr>
              <w:t xml:space="preserve"> </w:t>
            </w:r>
            <w:r>
              <w:rPr>
                <w:color w:val="231F20"/>
                <w:w w:val="115"/>
              </w:rPr>
              <w:t>the</w:t>
            </w:r>
            <w:r>
              <w:rPr>
                <w:color w:val="231F20"/>
                <w:spacing w:val="-23"/>
                <w:w w:val="115"/>
              </w:rPr>
              <w:t xml:space="preserve"> </w:t>
            </w:r>
            <w:r>
              <w:rPr>
                <w:color w:val="231F20"/>
                <w:w w:val="115"/>
              </w:rPr>
              <w:t>signatory</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w w:val="115"/>
              </w:rPr>
              <w:t>Bid</w:t>
            </w:r>
            <w:r>
              <w:rPr>
                <w:color w:val="231F20"/>
                <w:spacing w:val="-23"/>
                <w:w w:val="115"/>
              </w:rPr>
              <w:t xml:space="preserve"> </w:t>
            </w:r>
            <w:r>
              <w:rPr>
                <w:color w:val="231F20"/>
                <w:w w:val="115"/>
              </w:rPr>
              <w:t>to</w:t>
            </w:r>
            <w:r>
              <w:rPr>
                <w:color w:val="231F20"/>
                <w:spacing w:val="-22"/>
                <w:w w:val="115"/>
              </w:rPr>
              <w:t xml:space="preserve"> </w:t>
            </w:r>
            <w:r>
              <w:rPr>
                <w:color w:val="231F20"/>
                <w:w w:val="115"/>
              </w:rPr>
              <w:t>sign</w:t>
            </w:r>
            <w:r>
              <w:rPr>
                <w:color w:val="231F20"/>
                <w:spacing w:val="-23"/>
                <w:w w:val="115"/>
              </w:rPr>
              <w:t xml:space="preserve"> </w:t>
            </w:r>
            <w:r>
              <w:rPr>
                <w:color w:val="231F20"/>
                <w:w w:val="115"/>
              </w:rPr>
              <w:t>on</w:t>
            </w:r>
            <w:r>
              <w:rPr>
                <w:color w:val="231F20"/>
                <w:spacing w:val="-23"/>
                <w:w w:val="115"/>
              </w:rPr>
              <w:t xml:space="preserve"> </w:t>
            </w:r>
            <w:r>
              <w:rPr>
                <w:color w:val="231F20"/>
                <w:w w:val="115"/>
              </w:rPr>
              <w:t>behalf</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spacing w:val="-3"/>
                <w:w w:val="115"/>
              </w:rPr>
              <w:t>Bidder.</w:t>
            </w:r>
          </w:p>
        </w:tc>
      </w:tr>
    </w:tbl>
    <w:p w:rsidR="0074359D" w:rsidRDefault="0074359D" w:rsidP="0074359D">
      <w:pPr>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85" o:spid="_x0000_s1106" style="width:470.6pt;height:.5pt;mso-position-horizontal-relative:char;mso-position-vertical-relative:line" coordsize="9412,10">
            <v:line id="Line 47" o:spid="_x0000_s1107"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bjeMQAAADbAAAADwAAAGRycy9kb3ducmV2LnhtbESP0WrCQBRE3wv+w3IFX4puqiCSukoR&#10;hOKDWuMHXLO3Seju3ZhdTfTrXaHg4zAzZ5j5srNGXKnxlWMFH6MEBHHudMWFgmO2Hs5A+ICs0Tgm&#10;BTfysFz03uaYatfyD10PoRARwj5FBWUIdSqlz0uy6EeuJo7er2sshiibQuoG2wi3Ro6TZCotVhwX&#10;SqxpVVL+d7hYBdn5PZj9bmPabHeayNN5O7lftkoN+t3XJ4hAXXiF/9vfWsFsCs8v8Qf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huN4xAAAANsAAAAPAAAAAAAAAAAA&#10;AAAAAKECAABkcnMvZG93bnJldi54bWxQSwUGAAAAAAQABAD5AAAAkgMAAAAA&#10;" strokecolor="#231f20" strokeweight=".5pt"/>
            <w10:anchorlock/>
          </v:group>
        </w:pict>
      </w:r>
    </w:p>
    <w:p w:rsidR="0074359D" w:rsidRDefault="0074359D" w:rsidP="0074359D">
      <w:pPr>
        <w:spacing w:before="96" w:line="225" w:lineRule="auto"/>
        <w:ind w:left="4684" w:right="543" w:hanging="4078"/>
        <w:rPr>
          <w:b/>
          <w:sz w:val="26"/>
        </w:rPr>
      </w:pPr>
      <w:r>
        <w:rPr>
          <w:b/>
          <w:color w:val="231F20"/>
          <w:w w:val="110"/>
          <w:sz w:val="26"/>
        </w:rPr>
        <w:t>Joint Venture, Consortium or Association (JV/C/A) Partner Information Form</w:t>
      </w:r>
    </w:p>
    <w:p w:rsidR="0074359D" w:rsidRDefault="0074359D" w:rsidP="0074359D">
      <w:pPr>
        <w:spacing w:before="301"/>
        <w:ind w:right="325"/>
        <w:jc w:val="right"/>
        <w:rPr>
          <w:i/>
        </w:rPr>
      </w:pPr>
      <w:r>
        <w:rPr>
          <w:i/>
          <w:color w:val="231F20"/>
          <w:w w:val="105"/>
        </w:rPr>
        <w:t>[The</w:t>
      </w:r>
      <w:r>
        <w:rPr>
          <w:i/>
          <w:color w:val="231F20"/>
          <w:spacing w:val="-11"/>
          <w:w w:val="105"/>
        </w:rPr>
        <w:t xml:space="preserve"> </w:t>
      </w:r>
      <w:r>
        <w:rPr>
          <w:i/>
          <w:color w:val="231F20"/>
          <w:w w:val="105"/>
        </w:rPr>
        <w:t>Bidder</w:t>
      </w:r>
      <w:r>
        <w:rPr>
          <w:i/>
          <w:color w:val="231F20"/>
          <w:spacing w:val="-10"/>
          <w:w w:val="105"/>
        </w:rPr>
        <w:t xml:space="preserve"> </w:t>
      </w:r>
      <w:r>
        <w:rPr>
          <w:i/>
          <w:color w:val="231F20"/>
          <w:w w:val="105"/>
        </w:rPr>
        <w:t>shall</w:t>
      </w:r>
      <w:r>
        <w:rPr>
          <w:i/>
          <w:color w:val="231F20"/>
          <w:spacing w:val="-10"/>
          <w:w w:val="105"/>
        </w:rPr>
        <w:t xml:space="preserve"> </w:t>
      </w:r>
      <w:r>
        <w:rPr>
          <w:i/>
          <w:color w:val="231F20"/>
          <w:w w:val="105"/>
        </w:rPr>
        <w:t>fill</w:t>
      </w:r>
      <w:r>
        <w:rPr>
          <w:i/>
          <w:color w:val="231F20"/>
          <w:spacing w:val="-11"/>
          <w:w w:val="105"/>
        </w:rPr>
        <w:t xml:space="preserve"> </w:t>
      </w:r>
      <w:r>
        <w:rPr>
          <w:i/>
          <w:color w:val="231F20"/>
          <w:w w:val="105"/>
        </w:rPr>
        <w:t>in</w:t>
      </w:r>
      <w:r>
        <w:rPr>
          <w:i/>
          <w:color w:val="231F20"/>
          <w:spacing w:val="-10"/>
          <w:w w:val="105"/>
        </w:rPr>
        <w:t xml:space="preserve"> </w:t>
      </w:r>
      <w:r>
        <w:rPr>
          <w:i/>
          <w:color w:val="231F20"/>
          <w:w w:val="105"/>
        </w:rPr>
        <w:t>this</w:t>
      </w:r>
      <w:r>
        <w:rPr>
          <w:i/>
          <w:color w:val="231F20"/>
          <w:spacing w:val="-10"/>
          <w:w w:val="105"/>
        </w:rPr>
        <w:t xml:space="preserve"> </w:t>
      </w:r>
      <w:r>
        <w:rPr>
          <w:i/>
          <w:color w:val="231F20"/>
          <w:w w:val="105"/>
        </w:rPr>
        <w:t>Form</w:t>
      </w:r>
      <w:r>
        <w:rPr>
          <w:i/>
          <w:color w:val="231F20"/>
          <w:spacing w:val="-11"/>
          <w:w w:val="105"/>
        </w:rPr>
        <w:t xml:space="preserve"> </w:t>
      </w:r>
      <w:r>
        <w:rPr>
          <w:i/>
          <w:color w:val="231F20"/>
          <w:w w:val="105"/>
        </w:rPr>
        <w:t>in</w:t>
      </w:r>
      <w:r>
        <w:rPr>
          <w:i/>
          <w:color w:val="231F20"/>
          <w:spacing w:val="-10"/>
          <w:w w:val="105"/>
        </w:rPr>
        <w:t xml:space="preserve"> </w:t>
      </w:r>
      <w:r>
        <w:rPr>
          <w:i/>
          <w:color w:val="231F20"/>
          <w:w w:val="105"/>
        </w:rPr>
        <w:t>accordance</w:t>
      </w:r>
      <w:r>
        <w:rPr>
          <w:i/>
          <w:color w:val="231F20"/>
          <w:spacing w:val="-10"/>
          <w:w w:val="105"/>
        </w:rPr>
        <w:t xml:space="preserve"> </w:t>
      </w:r>
      <w:r>
        <w:rPr>
          <w:i/>
          <w:color w:val="231F20"/>
          <w:w w:val="105"/>
        </w:rPr>
        <w:t>with</w:t>
      </w:r>
      <w:r>
        <w:rPr>
          <w:i/>
          <w:color w:val="231F20"/>
          <w:spacing w:val="-10"/>
          <w:w w:val="105"/>
        </w:rPr>
        <w:t xml:space="preserve"> </w:t>
      </w:r>
      <w:r>
        <w:rPr>
          <w:i/>
          <w:color w:val="231F20"/>
          <w:w w:val="105"/>
        </w:rPr>
        <w:t>the</w:t>
      </w:r>
      <w:r>
        <w:rPr>
          <w:i/>
          <w:color w:val="231F20"/>
          <w:spacing w:val="-11"/>
          <w:w w:val="105"/>
        </w:rPr>
        <w:t xml:space="preserve"> </w:t>
      </w:r>
      <w:r>
        <w:rPr>
          <w:i/>
          <w:color w:val="231F20"/>
          <w:w w:val="105"/>
        </w:rPr>
        <w:t>instructions</w:t>
      </w:r>
      <w:r>
        <w:rPr>
          <w:i/>
          <w:color w:val="231F20"/>
          <w:spacing w:val="-10"/>
          <w:w w:val="105"/>
        </w:rPr>
        <w:t xml:space="preserve"> </w:t>
      </w:r>
      <w:r>
        <w:rPr>
          <w:i/>
          <w:color w:val="231F20"/>
          <w:w w:val="105"/>
        </w:rPr>
        <w:t>indicated</w:t>
      </w:r>
      <w:r>
        <w:rPr>
          <w:i/>
          <w:color w:val="231F20"/>
          <w:spacing w:val="-10"/>
          <w:w w:val="105"/>
        </w:rPr>
        <w:t xml:space="preserve"> </w:t>
      </w:r>
      <w:r>
        <w:rPr>
          <w:i/>
          <w:color w:val="231F20"/>
          <w:w w:val="105"/>
        </w:rPr>
        <w:t>below].</w:t>
      </w:r>
    </w:p>
    <w:p w:rsidR="0074359D" w:rsidRDefault="0074359D" w:rsidP="0074359D">
      <w:pPr>
        <w:spacing w:before="27"/>
        <w:ind w:right="325"/>
        <w:jc w:val="right"/>
      </w:pPr>
      <w:r>
        <w:rPr>
          <w:color w:val="231F20"/>
          <w:w w:val="105"/>
        </w:rPr>
        <w:t xml:space="preserve">Date: </w:t>
      </w:r>
      <w:r>
        <w:rPr>
          <w:i/>
          <w:color w:val="231F20"/>
          <w:w w:val="105"/>
        </w:rPr>
        <w:t>[</w:t>
      </w:r>
      <w:r w:rsidR="00483839">
        <w:rPr>
          <w:i/>
          <w:color w:val="231F20"/>
          <w:w w:val="105"/>
        </w:rPr>
        <w:t>………………………………….</w:t>
      </w:r>
      <w:r>
        <w:rPr>
          <w:color w:val="231F20"/>
          <w:w w:val="105"/>
        </w:rPr>
        <w:t>]</w:t>
      </w:r>
    </w:p>
    <w:p w:rsidR="0074359D" w:rsidRDefault="0074359D" w:rsidP="0074359D">
      <w:pPr>
        <w:spacing w:before="27"/>
        <w:ind w:right="325"/>
        <w:jc w:val="right"/>
        <w:rPr>
          <w:i/>
        </w:rPr>
      </w:pPr>
      <w:r>
        <w:rPr>
          <w:color w:val="231F20"/>
          <w:w w:val="105"/>
        </w:rPr>
        <w:t>Bid</w:t>
      </w:r>
      <w:r>
        <w:rPr>
          <w:color w:val="231F20"/>
          <w:spacing w:val="-13"/>
          <w:w w:val="105"/>
        </w:rPr>
        <w:t xml:space="preserve"> </w:t>
      </w:r>
      <w:r>
        <w:rPr>
          <w:color w:val="231F20"/>
          <w:w w:val="105"/>
        </w:rPr>
        <w:t>No.:</w:t>
      </w:r>
      <w:r>
        <w:rPr>
          <w:color w:val="231F20"/>
          <w:spacing w:val="-12"/>
          <w:w w:val="105"/>
        </w:rPr>
        <w:t xml:space="preserve"> </w:t>
      </w:r>
      <w:r w:rsidR="002D32A6">
        <w:rPr>
          <w:i/>
          <w:color w:val="231F20"/>
          <w:w w:val="105"/>
        </w:rPr>
        <w:t>[……………………………….</w:t>
      </w:r>
      <w:r>
        <w:rPr>
          <w:i/>
          <w:color w:val="231F20"/>
          <w:w w:val="105"/>
        </w:rPr>
        <w:t>]</w:t>
      </w:r>
    </w:p>
    <w:p w:rsidR="0074359D" w:rsidRDefault="0074359D" w:rsidP="0074359D">
      <w:pPr>
        <w:pStyle w:val="BodyText"/>
        <w:spacing w:before="8"/>
        <w:rPr>
          <w:i/>
          <w:sz w:val="26"/>
        </w:rPr>
      </w:pPr>
    </w:p>
    <w:p w:rsidR="0074359D" w:rsidRDefault="0074359D" w:rsidP="0074359D">
      <w:pPr>
        <w:pStyle w:val="BodyText"/>
        <w:tabs>
          <w:tab w:val="left" w:pos="1243"/>
          <w:tab w:val="left" w:pos="2178"/>
        </w:tabs>
        <w:ind w:right="325"/>
        <w:jc w:val="right"/>
      </w:pPr>
      <w:r>
        <w:rPr>
          <w:color w:val="231F20"/>
          <w:w w:val="110"/>
        </w:rPr>
        <w:t>Page</w:t>
      </w:r>
      <w:r>
        <w:rPr>
          <w:color w:val="231F20"/>
          <w:w w:val="110"/>
          <w:u w:val="single" w:color="221E1F"/>
        </w:rPr>
        <w:t xml:space="preserve"> </w:t>
      </w:r>
      <w:r>
        <w:rPr>
          <w:color w:val="231F20"/>
          <w:w w:val="110"/>
          <w:u w:val="single" w:color="221E1F"/>
        </w:rPr>
        <w:tab/>
      </w:r>
      <w:r>
        <w:rPr>
          <w:color w:val="231F20"/>
          <w:w w:val="110"/>
        </w:rPr>
        <w:t>of_</w:t>
      </w:r>
      <w:r>
        <w:rPr>
          <w:color w:val="231F20"/>
          <w:w w:val="110"/>
          <w:u w:val="single" w:color="221E1F"/>
        </w:rPr>
        <w:t xml:space="preserve"> </w:t>
      </w:r>
      <w:r>
        <w:rPr>
          <w:color w:val="231F20"/>
          <w:w w:val="110"/>
          <w:u w:val="single" w:color="221E1F"/>
        </w:rPr>
        <w:tab/>
      </w:r>
      <w:r>
        <w:rPr>
          <w:color w:val="231F20"/>
          <w:spacing w:val="-1"/>
          <w:w w:val="110"/>
        </w:rPr>
        <w:t>pages</w:t>
      </w:r>
    </w:p>
    <w:p w:rsidR="0074359D" w:rsidRDefault="0074359D" w:rsidP="0074359D">
      <w:pPr>
        <w:pStyle w:val="BodyText"/>
        <w:spacing w:before="2"/>
        <w:rPr>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401"/>
      </w:tblGrid>
      <w:tr w:rsidR="0074359D" w:rsidTr="00CC3CB2">
        <w:trPr>
          <w:trHeight w:val="430"/>
        </w:trPr>
        <w:tc>
          <w:tcPr>
            <w:tcW w:w="9401" w:type="dxa"/>
          </w:tcPr>
          <w:p w:rsidR="0074359D" w:rsidRDefault="0074359D" w:rsidP="00CC3CB2">
            <w:pPr>
              <w:pStyle w:val="TableParagraph"/>
              <w:tabs>
                <w:tab w:val="left" w:pos="504"/>
              </w:tabs>
              <w:spacing w:before="95"/>
              <w:ind w:left="108"/>
              <w:rPr>
                <w:i/>
              </w:rPr>
            </w:pPr>
            <w:r>
              <w:rPr>
                <w:color w:val="231F20"/>
                <w:w w:val="105"/>
              </w:rPr>
              <w:t>1.</w:t>
            </w:r>
            <w:r>
              <w:rPr>
                <w:color w:val="231F20"/>
                <w:w w:val="105"/>
              </w:rPr>
              <w:tab/>
              <w:t xml:space="preserve">Bidder’s Legal Name: </w:t>
            </w:r>
            <w:r w:rsidR="002D32A6">
              <w:rPr>
                <w:i/>
                <w:color w:val="231F20"/>
                <w:w w:val="105"/>
              </w:rPr>
              <w:t>[………………………………………………………………….</w:t>
            </w:r>
            <w:r>
              <w:rPr>
                <w:i/>
                <w:color w:val="231F20"/>
                <w:w w:val="105"/>
              </w:rPr>
              <w:t>]</w:t>
            </w:r>
          </w:p>
        </w:tc>
      </w:tr>
      <w:tr w:rsidR="0074359D" w:rsidTr="00CC3CB2">
        <w:trPr>
          <w:trHeight w:val="377"/>
        </w:trPr>
        <w:tc>
          <w:tcPr>
            <w:tcW w:w="9401" w:type="dxa"/>
          </w:tcPr>
          <w:p w:rsidR="0074359D" w:rsidRDefault="0074359D" w:rsidP="002D32A6">
            <w:pPr>
              <w:pStyle w:val="TableParagraph"/>
              <w:tabs>
                <w:tab w:val="left" w:pos="504"/>
              </w:tabs>
              <w:spacing w:before="68"/>
              <w:ind w:left="108"/>
              <w:rPr>
                <w:i/>
              </w:rPr>
            </w:pPr>
            <w:r>
              <w:rPr>
                <w:color w:val="231F20"/>
                <w:w w:val="105"/>
              </w:rPr>
              <w:t>2.</w:t>
            </w:r>
            <w:r>
              <w:rPr>
                <w:color w:val="231F20"/>
                <w:w w:val="105"/>
              </w:rPr>
              <w:tab/>
              <w:t>JV/C/A</w:t>
            </w:r>
            <w:r>
              <w:rPr>
                <w:color w:val="231F20"/>
                <w:spacing w:val="-10"/>
                <w:w w:val="105"/>
              </w:rPr>
              <w:t xml:space="preserve"> </w:t>
            </w:r>
            <w:r>
              <w:rPr>
                <w:color w:val="231F20"/>
                <w:w w:val="105"/>
              </w:rPr>
              <w:t>Party’s</w:t>
            </w:r>
            <w:r>
              <w:rPr>
                <w:color w:val="231F20"/>
                <w:spacing w:val="-5"/>
                <w:w w:val="105"/>
              </w:rPr>
              <w:t xml:space="preserve"> </w:t>
            </w:r>
            <w:r>
              <w:rPr>
                <w:color w:val="231F20"/>
                <w:w w:val="105"/>
              </w:rPr>
              <w:t>legal</w:t>
            </w:r>
            <w:r>
              <w:rPr>
                <w:color w:val="231F20"/>
                <w:spacing w:val="-5"/>
                <w:w w:val="105"/>
              </w:rPr>
              <w:t xml:space="preserve"> </w:t>
            </w:r>
            <w:r>
              <w:rPr>
                <w:color w:val="231F20"/>
                <w:w w:val="105"/>
              </w:rPr>
              <w:t>name:</w:t>
            </w:r>
            <w:r>
              <w:rPr>
                <w:color w:val="231F20"/>
                <w:spacing w:val="-5"/>
                <w:w w:val="105"/>
              </w:rPr>
              <w:t xml:space="preserve"> </w:t>
            </w:r>
            <w:r>
              <w:rPr>
                <w:i/>
                <w:color w:val="231F20"/>
                <w:w w:val="105"/>
              </w:rPr>
              <w:t>[</w:t>
            </w:r>
            <w:r w:rsidR="002D32A6">
              <w:rPr>
                <w:i/>
                <w:color w:val="231F20"/>
                <w:w w:val="105"/>
              </w:rPr>
              <w:t>…………………………………………………………….</w:t>
            </w:r>
            <w:r>
              <w:rPr>
                <w:i/>
                <w:color w:val="231F20"/>
                <w:w w:val="105"/>
              </w:rPr>
              <w:t>]</w:t>
            </w:r>
          </w:p>
        </w:tc>
      </w:tr>
      <w:tr w:rsidR="0074359D" w:rsidTr="00CC3CB2">
        <w:trPr>
          <w:trHeight w:val="519"/>
        </w:trPr>
        <w:tc>
          <w:tcPr>
            <w:tcW w:w="9401" w:type="dxa"/>
          </w:tcPr>
          <w:p w:rsidR="0074359D" w:rsidRDefault="0074359D" w:rsidP="002D32A6">
            <w:pPr>
              <w:pStyle w:val="TableParagraph"/>
              <w:tabs>
                <w:tab w:val="left" w:pos="504"/>
              </w:tabs>
              <w:spacing w:before="139"/>
              <w:ind w:left="108"/>
              <w:rPr>
                <w:i/>
              </w:rPr>
            </w:pPr>
            <w:r>
              <w:rPr>
                <w:color w:val="231F20"/>
                <w:w w:val="105"/>
              </w:rPr>
              <w:t>3.</w:t>
            </w:r>
            <w:r>
              <w:rPr>
                <w:color w:val="231F20"/>
                <w:w w:val="105"/>
              </w:rPr>
              <w:tab/>
              <w:t>JV/C/A</w:t>
            </w:r>
            <w:r>
              <w:rPr>
                <w:color w:val="231F20"/>
                <w:spacing w:val="-8"/>
                <w:w w:val="105"/>
              </w:rPr>
              <w:t xml:space="preserve"> </w:t>
            </w:r>
            <w:r>
              <w:rPr>
                <w:color w:val="231F20"/>
                <w:w w:val="105"/>
              </w:rPr>
              <w:t>Party’s</w:t>
            </w:r>
            <w:r>
              <w:rPr>
                <w:color w:val="231F20"/>
                <w:spacing w:val="-4"/>
                <w:w w:val="105"/>
              </w:rPr>
              <w:t xml:space="preserve"> </w:t>
            </w:r>
            <w:r>
              <w:rPr>
                <w:color w:val="231F20"/>
                <w:w w:val="105"/>
              </w:rPr>
              <w:t>Country</w:t>
            </w:r>
            <w:r>
              <w:rPr>
                <w:color w:val="231F20"/>
                <w:spacing w:val="-4"/>
                <w:w w:val="105"/>
              </w:rPr>
              <w:t xml:space="preserve"> </w:t>
            </w:r>
            <w:r>
              <w:rPr>
                <w:color w:val="231F20"/>
                <w:w w:val="105"/>
              </w:rPr>
              <w:t>of</w:t>
            </w:r>
            <w:r>
              <w:rPr>
                <w:color w:val="231F20"/>
                <w:spacing w:val="-3"/>
                <w:w w:val="105"/>
              </w:rPr>
              <w:t xml:space="preserve"> </w:t>
            </w:r>
            <w:r>
              <w:rPr>
                <w:color w:val="231F20"/>
                <w:w w:val="105"/>
              </w:rPr>
              <w:t>Registration:</w:t>
            </w:r>
            <w:r>
              <w:rPr>
                <w:color w:val="231F20"/>
                <w:spacing w:val="-4"/>
                <w:w w:val="105"/>
              </w:rPr>
              <w:t xml:space="preserve"> </w:t>
            </w:r>
            <w:r>
              <w:rPr>
                <w:i/>
                <w:color w:val="231F20"/>
                <w:w w:val="105"/>
              </w:rPr>
              <w:t>[</w:t>
            </w:r>
            <w:r w:rsidR="002D32A6">
              <w:rPr>
                <w:i/>
                <w:color w:val="231F20"/>
                <w:w w:val="105"/>
              </w:rPr>
              <w:t>………………………………………………….</w:t>
            </w:r>
            <w:r>
              <w:rPr>
                <w:i/>
                <w:color w:val="231F20"/>
                <w:w w:val="105"/>
              </w:rPr>
              <w:t>]</w:t>
            </w:r>
          </w:p>
        </w:tc>
      </w:tr>
      <w:tr w:rsidR="0074359D" w:rsidTr="00CC3CB2">
        <w:trPr>
          <w:trHeight w:val="412"/>
        </w:trPr>
        <w:tc>
          <w:tcPr>
            <w:tcW w:w="9401" w:type="dxa"/>
          </w:tcPr>
          <w:p w:rsidR="0074359D" w:rsidRDefault="0074359D" w:rsidP="002D32A6">
            <w:pPr>
              <w:pStyle w:val="TableParagraph"/>
              <w:tabs>
                <w:tab w:val="left" w:pos="504"/>
              </w:tabs>
              <w:spacing w:before="86"/>
              <w:ind w:left="108"/>
              <w:rPr>
                <w:i/>
              </w:rPr>
            </w:pPr>
            <w:r>
              <w:rPr>
                <w:color w:val="231F20"/>
                <w:w w:val="105"/>
              </w:rPr>
              <w:t>4.</w:t>
            </w:r>
            <w:r>
              <w:rPr>
                <w:color w:val="231F20"/>
                <w:w w:val="105"/>
              </w:rPr>
              <w:tab/>
              <w:t>JV/C/A</w:t>
            </w:r>
            <w:r>
              <w:rPr>
                <w:color w:val="231F20"/>
                <w:spacing w:val="-10"/>
                <w:w w:val="105"/>
              </w:rPr>
              <w:t xml:space="preserve"> </w:t>
            </w:r>
            <w:r>
              <w:rPr>
                <w:color w:val="231F20"/>
                <w:w w:val="105"/>
              </w:rPr>
              <w:t>Party’s</w:t>
            </w:r>
            <w:r>
              <w:rPr>
                <w:color w:val="231F20"/>
                <w:spacing w:val="-5"/>
                <w:w w:val="105"/>
              </w:rPr>
              <w:t xml:space="preserve"> </w:t>
            </w:r>
            <w:r>
              <w:rPr>
                <w:color w:val="231F20"/>
                <w:spacing w:val="-6"/>
                <w:w w:val="105"/>
              </w:rPr>
              <w:t>Year</w:t>
            </w:r>
            <w:r>
              <w:rPr>
                <w:color w:val="231F20"/>
                <w:spacing w:val="-5"/>
                <w:w w:val="105"/>
              </w:rPr>
              <w:t xml:space="preserve"> </w:t>
            </w:r>
            <w:r>
              <w:rPr>
                <w:color w:val="231F20"/>
                <w:w w:val="105"/>
              </w:rPr>
              <w:t>of</w:t>
            </w:r>
            <w:r>
              <w:rPr>
                <w:color w:val="231F20"/>
                <w:spacing w:val="-5"/>
                <w:w w:val="105"/>
              </w:rPr>
              <w:t xml:space="preserve"> </w:t>
            </w:r>
            <w:r>
              <w:rPr>
                <w:color w:val="231F20"/>
                <w:w w:val="105"/>
              </w:rPr>
              <w:t>Registration:</w:t>
            </w:r>
            <w:r>
              <w:rPr>
                <w:color w:val="231F20"/>
                <w:spacing w:val="-6"/>
                <w:w w:val="105"/>
              </w:rPr>
              <w:t xml:space="preserve"> </w:t>
            </w:r>
            <w:r>
              <w:rPr>
                <w:i/>
                <w:color w:val="231F20"/>
                <w:w w:val="105"/>
              </w:rPr>
              <w:t>[</w:t>
            </w:r>
            <w:r w:rsidR="002D32A6">
              <w:rPr>
                <w:i/>
                <w:color w:val="231F20"/>
                <w:w w:val="105"/>
              </w:rPr>
              <w:t>………………………………………………………</w:t>
            </w:r>
            <w:r>
              <w:rPr>
                <w:i/>
                <w:color w:val="231F20"/>
                <w:w w:val="105"/>
              </w:rPr>
              <w:t>]</w:t>
            </w:r>
          </w:p>
        </w:tc>
      </w:tr>
      <w:tr w:rsidR="0074359D" w:rsidTr="00CC3CB2">
        <w:trPr>
          <w:trHeight w:val="651"/>
        </w:trPr>
        <w:tc>
          <w:tcPr>
            <w:tcW w:w="9401" w:type="dxa"/>
          </w:tcPr>
          <w:p w:rsidR="0074359D" w:rsidRDefault="0074359D" w:rsidP="002D32A6">
            <w:pPr>
              <w:pStyle w:val="TableParagraph"/>
              <w:tabs>
                <w:tab w:val="left" w:pos="504"/>
              </w:tabs>
              <w:spacing w:before="66" w:line="266" w:lineRule="auto"/>
              <w:ind w:left="504" w:right="95" w:hanging="397"/>
              <w:rPr>
                <w:i/>
              </w:rPr>
            </w:pPr>
            <w:r>
              <w:rPr>
                <w:color w:val="231F20"/>
                <w:w w:val="105"/>
              </w:rPr>
              <w:t>5.</w:t>
            </w:r>
            <w:r>
              <w:rPr>
                <w:color w:val="231F20"/>
                <w:w w:val="105"/>
              </w:rPr>
              <w:tab/>
              <w:t xml:space="preserve">JV/C/A Party’s Legal Address in Country of Registration: </w:t>
            </w:r>
            <w:r>
              <w:rPr>
                <w:i/>
                <w:color w:val="231F20"/>
                <w:w w:val="105"/>
              </w:rPr>
              <w:t>[</w:t>
            </w:r>
            <w:r w:rsidR="002D32A6">
              <w:rPr>
                <w:i/>
                <w:color w:val="231F20"/>
                <w:w w:val="105"/>
              </w:rPr>
              <w:t>…………………………………………………………………………………………………</w:t>
            </w:r>
            <w:r>
              <w:rPr>
                <w:i/>
                <w:color w:val="231F20"/>
                <w:w w:val="105"/>
              </w:rPr>
              <w:t>]</w:t>
            </w:r>
          </w:p>
        </w:tc>
      </w:tr>
      <w:tr w:rsidR="0074359D" w:rsidTr="00CC3CB2">
        <w:trPr>
          <w:trHeight w:val="2078"/>
        </w:trPr>
        <w:tc>
          <w:tcPr>
            <w:tcW w:w="9401" w:type="dxa"/>
          </w:tcPr>
          <w:p w:rsidR="0074359D" w:rsidRDefault="0074359D" w:rsidP="00CC3CB2">
            <w:pPr>
              <w:pStyle w:val="TableParagraph"/>
              <w:tabs>
                <w:tab w:val="left" w:pos="504"/>
              </w:tabs>
              <w:spacing w:before="106"/>
              <w:ind w:left="108"/>
            </w:pPr>
            <w:r>
              <w:rPr>
                <w:color w:val="231F20"/>
                <w:w w:val="110"/>
              </w:rPr>
              <w:t>6.</w:t>
            </w:r>
            <w:r>
              <w:rPr>
                <w:color w:val="231F20"/>
                <w:w w:val="110"/>
              </w:rPr>
              <w:tab/>
              <w:t>JV/C/A Party’s Authorized Representative</w:t>
            </w:r>
            <w:r>
              <w:rPr>
                <w:color w:val="231F20"/>
                <w:spacing w:val="-40"/>
                <w:w w:val="110"/>
              </w:rPr>
              <w:t xml:space="preserve"> </w:t>
            </w:r>
            <w:r>
              <w:rPr>
                <w:color w:val="231F20"/>
                <w:w w:val="110"/>
              </w:rPr>
              <w:t>Information</w:t>
            </w:r>
          </w:p>
          <w:p w:rsidR="0074359D" w:rsidRDefault="0074359D" w:rsidP="00CC3CB2">
            <w:pPr>
              <w:pStyle w:val="TableParagraph"/>
              <w:spacing w:before="83"/>
              <w:ind w:left="504"/>
              <w:rPr>
                <w:i/>
              </w:rPr>
            </w:pPr>
            <w:r>
              <w:rPr>
                <w:color w:val="231F20"/>
                <w:w w:val="105"/>
              </w:rPr>
              <w:t xml:space="preserve">Name: </w:t>
            </w:r>
            <w:r>
              <w:rPr>
                <w:i/>
                <w:color w:val="231F20"/>
                <w:w w:val="105"/>
              </w:rPr>
              <w:t>[</w:t>
            </w:r>
            <w:r w:rsidR="002D32A6">
              <w:rPr>
                <w:i/>
                <w:color w:val="231F20"/>
                <w:w w:val="105"/>
              </w:rPr>
              <w:t>………………………………………………………………………………………….</w:t>
            </w:r>
            <w:r>
              <w:rPr>
                <w:i/>
                <w:color w:val="231F20"/>
                <w:w w:val="105"/>
              </w:rPr>
              <w:t>]</w:t>
            </w:r>
          </w:p>
          <w:p w:rsidR="0074359D" w:rsidRDefault="0074359D" w:rsidP="00CC3CB2">
            <w:pPr>
              <w:pStyle w:val="TableParagraph"/>
              <w:spacing w:before="84"/>
              <w:ind w:left="504"/>
              <w:rPr>
                <w:i/>
              </w:rPr>
            </w:pPr>
            <w:r>
              <w:rPr>
                <w:color w:val="231F20"/>
                <w:w w:val="105"/>
              </w:rPr>
              <w:t xml:space="preserve">Address: </w:t>
            </w:r>
            <w:r>
              <w:rPr>
                <w:i/>
                <w:color w:val="231F20"/>
                <w:w w:val="105"/>
              </w:rPr>
              <w:t>[</w:t>
            </w:r>
            <w:r w:rsidR="002D32A6">
              <w:rPr>
                <w:i/>
                <w:color w:val="231F20"/>
                <w:w w:val="105"/>
              </w:rPr>
              <w:t>……………………………………………………………………………………….</w:t>
            </w:r>
            <w:r>
              <w:rPr>
                <w:i/>
                <w:color w:val="231F20"/>
                <w:w w:val="105"/>
              </w:rPr>
              <w:t>]</w:t>
            </w:r>
          </w:p>
          <w:p w:rsidR="0074359D" w:rsidRDefault="0074359D" w:rsidP="00CC3CB2">
            <w:pPr>
              <w:pStyle w:val="TableParagraph"/>
              <w:spacing w:before="84" w:line="266" w:lineRule="auto"/>
              <w:ind w:left="504"/>
              <w:rPr>
                <w:i/>
              </w:rPr>
            </w:pPr>
            <w:r>
              <w:rPr>
                <w:color w:val="231F20"/>
                <w:w w:val="105"/>
              </w:rPr>
              <w:t xml:space="preserve">Telephone/Fax numbers: </w:t>
            </w:r>
            <w:r>
              <w:rPr>
                <w:i/>
                <w:color w:val="231F20"/>
                <w:w w:val="105"/>
              </w:rPr>
              <w:t>[</w:t>
            </w:r>
            <w:r w:rsidR="002D32A6">
              <w:rPr>
                <w:i/>
                <w:color w:val="231F20"/>
                <w:w w:val="105"/>
              </w:rPr>
              <w:t>…………………………………………………………………….</w:t>
            </w:r>
            <w:r>
              <w:rPr>
                <w:i/>
                <w:color w:val="231F20"/>
                <w:w w:val="105"/>
              </w:rPr>
              <w:t>]</w:t>
            </w:r>
          </w:p>
          <w:p w:rsidR="0074359D" w:rsidRDefault="0074359D" w:rsidP="002D32A6">
            <w:pPr>
              <w:pStyle w:val="TableParagraph"/>
              <w:spacing w:before="55"/>
              <w:ind w:left="504"/>
              <w:rPr>
                <w:i/>
              </w:rPr>
            </w:pPr>
            <w:r>
              <w:rPr>
                <w:color w:val="231F20"/>
                <w:w w:val="105"/>
              </w:rPr>
              <w:t xml:space="preserve">E-mail Address: </w:t>
            </w:r>
            <w:r>
              <w:rPr>
                <w:i/>
                <w:color w:val="231F20"/>
                <w:w w:val="105"/>
              </w:rPr>
              <w:t>[</w:t>
            </w:r>
            <w:r w:rsidR="002D32A6">
              <w:rPr>
                <w:i/>
                <w:color w:val="231F20"/>
                <w:w w:val="105"/>
              </w:rPr>
              <w:t>………………………………………………………………………………</w:t>
            </w:r>
            <w:r>
              <w:rPr>
                <w:i/>
                <w:color w:val="231F20"/>
                <w:w w:val="105"/>
              </w:rPr>
              <w:t>]</w:t>
            </w:r>
          </w:p>
        </w:tc>
      </w:tr>
      <w:tr w:rsidR="0074359D" w:rsidTr="00CC3CB2">
        <w:trPr>
          <w:trHeight w:val="2350"/>
        </w:trPr>
        <w:tc>
          <w:tcPr>
            <w:tcW w:w="9401" w:type="dxa"/>
          </w:tcPr>
          <w:p w:rsidR="0074359D" w:rsidRDefault="0074359D" w:rsidP="00CC3CB2">
            <w:pPr>
              <w:pStyle w:val="TableParagraph"/>
              <w:spacing w:before="158" w:line="266" w:lineRule="auto"/>
              <w:ind w:left="504" w:right="95" w:hanging="397"/>
              <w:jc w:val="both"/>
              <w:rPr>
                <w:i/>
              </w:rPr>
            </w:pPr>
            <w:r>
              <w:rPr>
                <w:color w:val="231F20"/>
                <w:w w:val="110"/>
              </w:rPr>
              <w:t xml:space="preserve">7. Attached are copies of the following original documents: </w:t>
            </w:r>
            <w:r>
              <w:rPr>
                <w:i/>
                <w:color w:val="231F20"/>
                <w:w w:val="110"/>
              </w:rPr>
              <w:t>[check the box(es) of the attached original documents]</w:t>
            </w:r>
          </w:p>
          <w:p w:rsidR="0074359D" w:rsidRDefault="0074359D" w:rsidP="00CC3CB2">
            <w:pPr>
              <w:pStyle w:val="TableParagraph"/>
              <w:numPr>
                <w:ilvl w:val="0"/>
                <w:numId w:val="52"/>
              </w:numPr>
              <w:tabs>
                <w:tab w:val="left" w:pos="505"/>
              </w:tabs>
              <w:spacing w:before="55" w:line="261" w:lineRule="auto"/>
              <w:ind w:right="97" w:hanging="396"/>
              <w:jc w:val="both"/>
            </w:pPr>
            <w:r>
              <w:rPr>
                <w:color w:val="231F20"/>
                <w:w w:val="110"/>
              </w:rPr>
              <w:t xml:space="preserve">Articles of </w:t>
            </w:r>
            <w:r>
              <w:rPr>
                <w:color w:val="231F20"/>
                <w:spacing w:val="-3"/>
                <w:w w:val="110"/>
              </w:rPr>
              <w:t xml:space="preserve">Incorporation </w:t>
            </w:r>
            <w:r>
              <w:rPr>
                <w:color w:val="231F20"/>
                <w:w w:val="110"/>
              </w:rPr>
              <w:t xml:space="preserve">or </w:t>
            </w:r>
            <w:r>
              <w:rPr>
                <w:color w:val="231F20"/>
                <w:spacing w:val="-3"/>
                <w:w w:val="110"/>
              </w:rPr>
              <w:t xml:space="preserve">Registration </w:t>
            </w:r>
            <w:r>
              <w:rPr>
                <w:color w:val="231F20"/>
                <w:w w:val="110"/>
              </w:rPr>
              <w:t xml:space="preserve">of firm named in 2 </w:t>
            </w:r>
            <w:r>
              <w:rPr>
                <w:color w:val="231F20"/>
                <w:spacing w:val="-3"/>
                <w:w w:val="110"/>
              </w:rPr>
              <w:t xml:space="preserve">above, </w:t>
            </w:r>
            <w:r>
              <w:rPr>
                <w:color w:val="231F20"/>
                <w:w w:val="110"/>
              </w:rPr>
              <w:t xml:space="preserve">in </w:t>
            </w:r>
            <w:r>
              <w:rPr>
                <w:color w:val="231F20"/>
                <w:spacing w:val="-3"/>
                <w:w w:val="110"/>
              </w:rPr>
              <w:t xml:space="preserve">accordance </w:t>
            </w:r>
            <w:r>
              <w:rPr>
                <w:color w:val="231F20"/>
                <w:w w:val="110"/>
              </w:rPr>
              <w:t xml:space="preserve">with </w:t>
            </w:r>
            <w:r>
              <w:rPr>
                <w:color w:val="231F20"/>
                <w:spacing w:val="-2"/>
                <w:w w:val="110"/>
              </w:rPr>
              <w:t xml:space="preserve">ITB </w:t>
            </w:r>
            <w:r>
              <w:rPr>
                <w:color w:val="231F20"/>
                <w:w w:val="110"/>
              </w:rPr>
              <w:t>Sub-Clause</w:t>
            </w:r>
            <w:r>
              <w:rPr>
                <w:color w:val="231F20"/>
                <w:spacing w:val="-12"/>
                <w:w w:val="110"/>
              </w:rPr>
              <w:t xml:space="preserve"> </w:t>
            </w:r>
            <w:r>
              <w:rPr>
                <w:color w:val="231F20"/>
                <w:w w:val="110"/>
              </w:rPr>
              <w:t>3.1.</w:t>
            </w:r>
          </w:p>
          <w:p w:rsidR="0074359D" w:rsidRDefault="0074359D" w:rsidP="00CC3CB2">
            <w:pPr>
              <w:pStyle w:val="TableParagraph"/>
              <w:numPr>
                <w:ilvl w:val="0"/>
                <w:numId w:val="52"/>
              </w:numPr>
              <w:tabs>
                <w:tab w:val="left" w:pos="505"/>
              </w:tabs>
              <w:spacing w:before="61" w:line="264" w:lineRule="auto"/>
              <w:ind w:right="97" w:hanging="396"/>
              <w:jc w:val="both"/>
            </w:pPr>
            <w:r>
              <w:rPr>
                <w:color w:val="231F20"/>
                <w:w w:val="115"/>
              </w:rPr>
              <w:t>In</w:t>
            </w:r>
            <w:r>
              <w:rPr>
                <w:color w:val="231F20"/>
                <w:spacing w:val="-14"/>
                <w:w w:val="115"/>
              </w:rPr>
              <w:t xml:space="preserve"> </w:t>
            </w:r>
            <w:r>
              <w:rPr>
                <w:color w:val="231F20"/>
                <w:w w:val="115"/>
              </w:rPr>
              <w:t>the</w:t>
            </w:r>
            <w:r>
              <w:rPr>
                <w:color w:val="231F20"/>
                <w:spacing w:val="-14"/>
                <w:w w:val="115"/>
              </w:rPr>
              <w:t xml:space="preserve"> </w:t>
            </w:r>
            <w:r>
              <w:rPr>
                <w:color w:val="231F20"/>
                <w:w w:val="115"/>
              </w:rPr>
              <w:t>case</w:t>
            </w:r>
            <w:r>
              <w:rPr>
                <w:color w:val="231F20"/>
                <w:spacing w:val="-13"/>
                <w:w w:val="115"/>
              </w:rPr>
              <w:t xml:space="preserve"> </w:t>
            </w:r>
            <w:r>
              <w:rPr>
                <w:color w:val="231F20"/>
                <w:w w:val="115"/>
              </w:rPr>
              <w:t>of</w:t>
            </w:r>
            <w:r>
              <w:rPr>
                <w:color w:val="231F20"/>
                <w:spacing w:val="-14"/>
                <w:w w:val="115"/>
              </w:rPr>
              <w:t xml:space="preserve"> </w:t>
            </w:r>
            <w:r>
              <w:rPr>
                <w:color w:val="231F20"/>
                <w:w w:val="115"/>
              </w:rPr>
              <w:t>a</w:t>
            </w:r>
            <w:r>
              <w:rPr>
                <w:color w:val="231F20"/>
                <w:spacing w:val="-14"/>
                <w:w w:val="115"/>
              </w:rPr>
              <w:t xml:space="preserve"> </w:t>
            </w:r>
            <w:r>
              <w:rPr>
                <w:color w:val="231F20"/>
                <w:spacing w:val="-3"/>
                <w:w w:val="115"/>
              </w:rPr>
              <w:t>government</w:t>
            </w:r>
            <w:r>
              <w:rPr>
                <w:color w:val="231F20"/>
                <w:spacing w:val="-13"/>
                <w:w w:val="115"/>
              </w:rPr>
              <w:t xml:space="preserve"> </w:t>
            </w:r>
            <w:r>
              <w:rPr>
                <w:color w:val="231F20"/>
                <w:spacing w:val="-3"/>
                <w:w w:val="115"/>
              </w:rPr>
              <w:t>owned</w:t>
            </w:r>
            <w:r>
              <w:rPr>
                <w:color w:val="231F20"/>
                <w:spacing w:val="-14"/>
                <w:w w:val="115"/>
              </w:rPr>
              <w:t xml:space="preserve"> </w:t>
            </w:r>
            <w:r>
              <w:rPr>
                <w:color w:val="231F20"/>
                <w:w w:val="115"/>
              </w:rPr>
              <w:t>entity</w:t>
            </w:r>
            <w:r>
              <w:rPr>
                <w:color w:val="231F20"/>
                <w:spacing w:val="-14"/>
                <w:w w:val="115"/>
              </w:rPr>
              <w:t xml:space="preserve"> </w:t>
            </w:r>
            <w:r>
              <w:rPr>
                <w:color w:val="231F20"/>
                <w:w w:val="115"/>
              </w:rPr>
              <w:t>from</w:t>
            </w:r>
            <w:r>
              <w:rPr>
                <w:color w:val="231F20"/>
                <w:spacing w:val="-13"/>
                <w:w w:val="115"/>
              </w:rPr>
              <w:t xml:space="preserve"> </w:t>
            </w:r>
            <w:r>
              <w:rPr>
                <w:color w:val="231F20"/>
                <w:w w:val="115"/>
              </w:rPr>
              <w:t>Bhutan,</w:t>
            </w:r>
            <w:r>
              <w:rPr>
                <w:color w:val="231F20"/>
                <w:spacing w:val="-20"/>
                <w:w w:val="115"/>
              </w:rPr>
              <w:t xml:space="preserve"> </w:t>
            </w:r>
            <w:r>
              <w:rPr>
                <w:color w:val="231F20"/>
                <w:w w:val="115"/>
              </w:rPr>
              <w:t>documents</w:t>
            </w:r>
            <w:r>
              <w:rPr>
                <w:color w:val="231F20"/>
                <w:spacing w:val="-14"/>
                <w:w w:val="115"/>
              </w:rPr>
              <w:t xml:space="preserve"> </w:t>
            </w:r>
            <w:r>
              <w:rPr>
                <w:color w:val="231F20"/>
                <w:w w:val="115"/>
              </w:rPr>
              <w:t>establishing</w:t>
            </w:r>
            <w:r>
              <w:rPr>
                <w:color w:val="231F20"/>
                <w:spacing w:val="-14"/>
                <w:w w:val="115"/>
              </w:rPr>
              <w:t xml:space="preserve"> </w:t>
            </w:r>
            <w:r>
              <w:rPr>
                <w:color w:val="231F20"/>
                <w:w w:val="115"/>
              </w:rPr>
              <w:t>legal</w:t>
            </w:r>
            <w:r>
              <w:rPr>
                <w:color w:val="231F20"/>
                <w:spacing w:val="-13"/>
                <w:w w:val="115"/>
              </w:rPr>
              <w:t xml:space="preserve"> </w:t>
            </w:r>
            <w:r>
              <w:rPr>
                <w:color w:val="231F20"/>
                <w:spacing w:val="-2"/>
                <w:w w:val="115"/>
              </w:rPr>
              <w:t xml:space="preserve">and </w:t>
            </w:r>
            <w:r>
              <w:rPr>
                <w:color w:val="231F20"/>
                <w:w w:val="110"/>
              </w:rPr>
              <w:t>financial</w:t>
            </w:r>
            <w:r>
              <w:rPr>
                <w:color w:val="231F20"/>
                <w:spacing w:val="-24"/>
                <w:w w:val="110"/>
              </w:rPr>
              <w:t xml:space="preserve"> </w:t>
            </w:r>
            <w:r>
              <w:rPr>
                <w:color w:val="231F20"/>
                <w:w w:val="110"/>
              </w:rPr>
              <w:t>autonomy</w:t>
            </w:r>
            <w:r>
              <w:rPr>
                <w:color w:val="231F20"/>
                <w:spacing w:val="-24"/>
                <w:w w:val="110"/>
              </w:rPr>
              <w:t xml:space="preserve"> </w:t>
            </w:r>
            <w:r>
              <w:rPr>
                <w:color w:val="231F20"/>
                <w:w w:val="110"/>
              </w:rPr>
              <w:t>and</w:t>
            </w:r>
            <w:r>
              <w:rPr>
                <w:color w:val="231F20"/>
                <w:spacing w:val="-24"/>
                <w:w w:val="110"/>
              </w:rPr>
              <w:t xml:space="preserve"> </w:t>
            </w:r>
            <w:r>
              <w:rPr>
                <w:color w:val="231F20"/>
                <w:spacing w:val="-3"/>
                <w:w w:val="110"/>
              </w:rPr>
              <w:t>compliance</w:t>
            </w:r>
            <w:r>
              <w:rPr>
                <w:color w:val="231F20"/>
                <w:spacing w:val="-23"/>
                <w:w w:val="110"/>
              </w:rPr>
              <w:t xml:space="preserve"> </w:t>
            </w:r>
            <w:r>
              <w:rPr>
                <w:color w:val="231F20"/>
                <w:w w:val="110"/>
              </w:rPr>
              <w:t>with</w:t>
            </w:r>
            <w:r>
              <w:rPr>
                <w:color w:val="231F20"/>
                <w:spacing w:val="-24"/>
                <w:w w:val="110"/>
              </w:rPr>
              <w:t xml:space="preserve"> </w:t>
            </w:r>
            <w:r>
              <w:rPr>
                <w:color w:val="231F20"/>
                <w:spacing w:val="-3"/>
                <w:w w:val="110"/>
              </w:rPr>
              <w:t>commercial</w:t>
            </w:r>
            <w:r>
              <w:rPr>
                <w:color w:val="231F20"/>
                <w:spacing w:val="-24"/>
                <w:w w:val="110"/>
              </w:rPr>
              <w:t xml:space="preserve"> </w:t>
            </w:r>
            <w:r>
              <w:rPr>
                <w:color w:val="231F20"/>
                <w:spacing w:val="-4"/>
                <w:w w:val="110"/>
              </w:rPr>
              <w:t>law,</w:t>
            </w:r>
            <w:r>
              <w:rPr>
                <w:color w:val="231F20"/>
                <w:spacing w:val="-32"/>
                <w:w w:val="110"/>
              </w:rPr>
              <w:t xml:space="preserve"> </w:t>
            </w:r>
            <w:r>
              <w:rPr>
                <w:color w:val="231F20"/>
                <w:w w:val="110"/>
              </w:rPr>
              <w:t>in</w:t>
            </w:r>
            <w:r>
              <w:rPr>
                <w:color w:val="231F20"/>
                <w:spacing w:val="-24"/>
                <w:w w:val="110"/>
              </w:rPr>
              <w:t xml:space="preserve"> </w:t>
            </w:r>
            <w:r>
              <w:rPr>
                <w:color w:val="231F20"/>
                <w:spacing w:val="-3"/>
                <w:w w:val="110"/>
              </w:rPr>
              <w:t>accordance</w:t>
            </w:r>
            <w:r>
              <w:rPr>
                <w:color w:val="231F20"/>
                <w:spacing w:val="-23"/>
                <w:w w:val="110"/>
              </w:rPr>
              <w:t xml:space="preserve"> </w:t>
            </w:r>
            <w:r>
              <w:rPr>
                <w:color w:val="231F20"/>
                <w:w w:val="110"/>
              </w:rPr>
              <w:t>with</w:t>
            </w:r>
            <w:r>
              <w:rPr>
                <w:color w:val="231F20"/>
                <w:spacing w:val="-24"/>
                <w:w w:val="110"/>
              </w:rPr>
              <w:t xml:space="preserve"> </w:t>
            </w:r>
            <w:r>
              <w:rPr>
                <w:color w:val="231F20"/>
                <w:w w:val="110"/>
              </w:rPr>
              <w:t>ITB</w:t>
            </w:r>
            <w:r>
              <w:rPr>
                <w:color w:val="231F20"/>
                <w:spacing w:val="-24"/>
                <w:w w:val="110"/>
              </w:rPr>
              <w:t xml:space="preserve"> </w:t>
            </w:r>
            <w:r>
              <w:rPr>
                <w:color w:val="231F20"/>
                <w:w w:val="110"/>
              </w:rPr>
              <w:t xml:space="preserve">Sub-Clause </w:t>
            </w:r>
            <w:r>
              <w:rPr>
                <w:color w:val="231F20"/>
                <w:w w:val="115"/>
              </w:rPr>
              <w:t>3.3.</w:t>
            </w:r>
          </w:p>
        </w:tc>
      </w:tr>
    </w:tbl>
    <w:p w:rsidR="0074359D" w:rsidRDefault="0074359D" w:rsidP="0074359D">
      <w:pPr>
        <w:spacing w:line="264" w:lineRule="auto"/>
        <w:jc w:val="both"/>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83" o:spid="_x0000_s1104" style="width:470.6pt;height:.5pt;mso-position-horizontal-relative:char;mso-position-vertical-relative:line" coordsize="9412,10">
            <v:line id="Line 45" o:spid="_x0000_s1105"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jYlMUAAADbAAAADwAAAGRycy9kb3ducmV2LnhtbESP0WrCQBRE3wv+w3KFvhTdVItIdBUR&#10;CtIHrcYPuGavSXD3bsyuJvr13UKhj8PMnGHmy84acafGV44VvA8TEMS50xUXCo7Z52AKwgdkjcYx&#10;KXiQh+Wi9zLHVLuW93Q/hEJECPsUFZQh1KmUPi/Joh+6mjh6Z9dYDFE2hdQNthFujRwlyURarDgu&#10;lFjTuqT8crhZBdn1LZjv3Zdps91pLE/X7fh52yr12u9WMxCBuvAf/mtvtILpB/x+iT9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jYlMUAAADbAAAADwAAAAAAAAAA&#10;AAAAAAChAgAAZHJzL2Rvd25yZXYueG1sUEsFBgAAAAAEAAQA+QAAAJMDAAAAAA==&#10;" strokecolor="#231f20" strokeweight=".5pt"/>
            <w10:anchorlock/>
          </v:group>
        </w:pict>
      </w:r>
    </w:p>
    <w:p w:rsidR="0074359D" w:rsidRDefault="0074359D" w:rsidP="0074359D">
      <w:pPr>
        <w:pStyle w:val="Heading1"/>
        <w:ind w:left="3675"/>
      </w:pPr>
      <w:bookmarkStart w:id="1" w:name="_TOC_250008"/>
      <w:r>
        <w:rPr>
          <w:color w:val="231F20"/>
          <w:w w:val="110"/>
        </w:rPr>
        <w:t>Bid Submission</w:t>
      </w:r>
      <w:r>
        <w:rPr>
          <w:color w:val="231F20"/>
          <w:spacing w:val="36"/>
          <w:w w:val="110"/>
        </w:rPr>
        <w:t xml:space="preserve"> </w:t>
      </w:r>
      <w:bookmarkEnd w:id="1"/>
      <w:r>
        <w:rPr>
          <w:color w:val="231F20"/>
          <w:w w:val="110"/>
        </w:rPr>
        <w:t>Sheet</w:t>
      </w:r>
    </w:p>
    <w:p w:rsidR="0074359D" w:rsidRDefault="0074359D" w:rsidP="0074359D">
      <w:pPr>
        <w:spacing w:before="298" w:line="266" w:lineRule="auto"/>
        <w:ind w:left="307"/>
        <w:rPr>
          <w:i/>
        </w:rPr>
      </w:pPr>
      <w:r>
        <w:rPr>
          <w:i/>
          <w:color w:val="231F20"/>
          <w:w w:val="105"/>
        </w:rPr>
        <w:t>[The Bidder shall fill in this form in accordance with the instructions indicated. No alterations to its format shall be permitted and no substitutions shall be</w:t>
      </w:r>
      <w:r>
        <w:rPr>
          <w:i/>
          <w:color w:val="231F20"/>
          <w:spacing w:val="-37"/>
          <w:w w:val="105"/>
        </w:rPr>
        <w:t xml:space="preserve"> </w:t>
      </w:r>
      <w:r>
        <w:rPr>
          <w:i/>
          <w:color w:val="231F20"/>
          <w:w w:val="105"/>
        </w:rPr>
        <w:t>accepted.]</w:t>
      </w:r>
    </w:p>
    <w:p w:rsidR="0074359D" w:rsidRDefault="0074359D" w:rsidP="0074359D">
      <w:pPr>
        <w:pStyle w:val="BodyText"/>
        <w:spacing w:before="2"/>
        <w:rPr>
          <w:i/>
          <w:sz w:val="24"/>
        </w:rPr>
      </w:pPr>
    </w:p>
    <w:p w:rsidR="0074359D" w:rsidRDefault="0074359D" w:rsidP="0074359D">
      <w:pPr>
        <w:ind w:left="6311"/>
        <w:rPr>
          <w:i/>
        </w:rPr>
      </w:pPr>
      <w:r>
        <w:rPr>
          <w:color w:val="231F20"/>
          <w:w w:val="105"/>
        </w:rPr>
        <w:t xml:space="preserve">Date: </w:t>
      </w:r>
      <w:r>
        <w:rPr>
          <w:i/>
          <w:color w:val="231F20"/>
          <w:w w:val="105"/>
          <w:u w:val="single" w:color="231F20"/>
        </w:rPr>
        <w:t>[</w:t>
      </w:r>
      <w:r w:rsidR="00797906">
        <w:rPr>
          <w:i/>
          <w:color w:val="231F20"/>
          <w:w w:val="105"/>
          <w:u w:val="single" w:color="231F20"/>
        </w:rPr>
        <w:t>………………………………….</w:t>
      </w:r>
      <w:r>
        <w:rPr>
          <w:i/>
          <w:color w:val="231F20"/>
          <w:w w:val="105"/>
          <w:u w:val="single" w:color="231F20"/>
        </w:rPr>
        <w:t>]</w:t>
      </w:r>
    </w:p>
    <w:p w:rsidR="0074359D" w:rsidRDefault="0074359D" w:rsidP="0074359D">
      <w:pPr>
        <w:spacing w:before="84"/>
        <w:ind w:left="5459"/>
        <w:rPr>
          <w:i/>
        </w:rPr>
      </w:pPr>
      <w:r>
        <w:rPr>
          <w:color w:val="231F20"/>
          <w:w w:val="105"/>
        </w:rPr>
        <w:t xml:space="preserve">Invitation for Bid No.: </w:t>
      </w:r>
      <w:r>
        <w:rPr>
          <w:i/>
          <w:color w:val="231F20"/>
          <w:w w:val="105"/>
          <w:u w:val="single" w:color="231F20"/>
        </w:rPr>
        <w:t>[</w:t>
      </w:r>
      <w:r w:rsidR="00797906">
        <w:rPr>
          <w:i/>
          <w:color w:val="231F20"/>
          <w:w w:val="105"/>
          <w:u w:val="single" w:color="231F20"/>
        </w:rPr>
        <w:t>………………………..</w:t>
      </w:r>
      <w:r>
        <w:rPr>
          <w:i/>
          <w:color w:val="231F20"/>
          <w:w w:val="105"/>
          <w:u w:val="single" w:color="231F20"/>
        </w:rPr>
        <w:t>]</w:t>
      </w:r>
    </w:p>
    <w:p w:rsidR="0074359D" w:rsidRDefault="0074359D" w:rsidP="0074359D">
      <w:pPr>
        <w:spacing w:before="84"/>
        <w:ind w:left="3786"/>
        <w:rPr>
          <w:i/>
        </w:rPr>
      </w:pPr>
      <w:r>
        <w:rPr>
          <w:color w:val="231F20"/>
          <w:w w:val="105"/>
          <w:u w:val="single" w:color="231F20"/>
        </w:rPr>
        <w:t xml:space="preserve">Alternative No.: </w:t>
      </w:r>
      <w:r>
        <w:rPr>
          <w:i/>
          <w:color w:val="231F20"/>
          <w:w w:val="105"/>
          <w:u w:val="single" w:color="231F20"/>
        </w:rPr>
        <w:t>[</w:t>
      </w:r>
      <w:r w:rsidR="00797906">
        <w:rPr>
          <w:i/>
          <w:color w:val="231F20"/>
          <w:w w:val="105"/>
          <w:u w:val="single" w:color="231F20"/>
        </w:rPr>
        <w:t>……………………………………………………..</w:t>
      </w:r>
      <w:r>
        <w:rPr>
          <w:i/>
          <w:color w:val="231F20"/>
          <w:w w:val="105"/>
          <w:u w:val="single" w:color="231F20"/>
        </w:rPr>
        <w:t>]</w:t>
      </w:r>
    </w:p>
    <w:p w:rsidR="0074359D" w:rsidRDefault="0074359D" w:rsidP="0074359D">
      <w:pPr>
        <w:pStyle w:val="BodyText"/>
        <w:spacing w:before="7"/>
        <w:rPr>
          <w:i/>
          <w:sz w:val="31"/>
        </w:rPr>
      </w:pPr>
    </w:p>
    <w:p w:rsidR="0074359D" w:rsidRDefault="0074359D" w:rsidP="0074359D">
      <w:pPr>
        <w:ind w:left="307"/>
        <w:rPr>
          <w:i/>
        </w:rPr>
      </w:pPr>
      <w:r>
        <w:rPr>
          <w:color w:val="231F20"/>
          <w:w w:val="105"/>
        </w:rPr>
        <w:t>To</w:t>
      </w:r>
      <w:r w:rsidRPr="00797906">
        <w:rPr>
          <w:i/>
          <w:color w:val="231F20"/>
          <w:w w:val="105"/>
        </w:rPr>
        <w:t xml:space="preserve">: </w:t>
      </w:r>
      <w:r w:rsidR="00797906" w:rsidRPr="00797906">
        <w:rPr>
          <w:i/>
          <w:color w:val="231F20"/>
          <w:w w:val="105"/>
        </w:rPr>
        <w:t>[………………………………………………………………….]</w:t>
      </w:r>
    </w:p>
    <w:p w:rsidR="0074359D" w:rsidRDefault="0074359D" w:rsidP="0074359D">
      <w:pPr>
        <w:pStyle w:val="BodyText"/>
        <w:spacing w:before="8"/>
        <w:rPr>
          <w:i/>
          <w:sz w:val="26"/>
        </w:rPr>
      </w:pPr>
    </w:p>
    <w:p w:rsidR="0074359D" w:rsidRDefault="0074359D" w:rsidP="0074359D">
      <w:pPr>
        <w:pStyle w:val="BodyText"/>
        <w:ind w:left="307"/>
      </w:pPr>
      <w:r>
        <w:rPr>
          <w:color w:val="231F20"/>
          <w:w w:val="115"/>
        </w:rPr>
        <w:t>We, the undersigned, declare that:</w:t>
      </w:r>
    </w:p>
    <w:p w:rsidR="0074359D" w:rsidRDefault="0074359D" w:rsidP="0074359D">
      <w:pPr>
        <w:pStyle w:val="ListParagraph"/>
        <w:numPr>
          <w:ilvl w:val="0"/>
          <w:numId w:val="51"/>
        </w:numPr>
        <w:tabs>
          <w:tab w:val="left" w:pos="705"/>
        </w:tabs>
        <w:spacing w:line="266" w:lineRule="auto"/>
        <w:ind w:right="325"/>
        <w:jc w:val="both"/>
      </w:pPr>
      <w:r>
        <w:rPr>
          <w:color w:val="231F20"/>
          <w:spacing w:val="-8"/>
          <w:w w:val="110"/>
        </w:rPr>
        <w:t xml:space="preserve">We </w:t>
      </w:r>
      <w:r>
        <w:rPr>
          <w:color w:val="231F20"/>
          <w:w w:val="110"/>
        </w:rPr>
        <w:t>have examined and have no reservations to the Bidding Documents, including Addenda No.:</w:t>
      </w:r>
      <w:r>
        <w:rPr>
          <w:color w:val="231F20"/>
          <w:spacing w:val="-11"/>
          <w:w w:val="110"/>
        </w:rPr>
        <w:t xml:space="preserve"> </w:t>
      </w:r>
      <w:r>
        <w:rPr>
          <w:i/>
          <w:color w:val="231F20"/>
          <w:w w:val="110"/>
        </w:rPr>
        <w:t>[</w:t>
      </w:r>
      <w:r w:rsidR="00797906">
        <w:rPr>
          <w:i/>
          <w:color w:val="231F20"/>
          <w:w w:val="110"/>
        </w:rPr>
        <w:t>…………………………………………………………………..</w:t>
      </w:r>
      <w:r>
        <w:rPr>
          <w:i/>
          <w:color w:val="231F20"/>
          <w:w w:val="110"/>
        </w:rPr>
        <w:t>]</w:t>
      </w:r>
      <w:r>
        <w:rPr>
          <w:color w:val="231F20"/>
          <w:w w:val="110"/>
        </w:rPr>
        <w:t>;</w:t>
      </w:r>
    </w:p>
    <w:p w:rsidR="0074359D" w:rsidRDefault="0074359D" w:rsidP="0074359D">
      <w:pPr>
        <w:pStyle w:val="ListParagraph"/>
        <w:numPr>
          <w:ilvl w:val="0"/>
          <w:numId w:val="51"/>
        </w:numPr>
        <w:tabs>
          <w:tab w:val="left" w:pos="705"/>
        </w:tabs>
        <w:spacing w:before="112" w:line="266" w:lineRule="auto"/>
        <w:ind w:right="325"/>
        <w:jc w:val="both"/>
      </w:pPr>
      <w:r>
        <w:rPr>
          <w:color w:val="231F20"/>
          <w:spacing w:val="-8"/>
          <w:w w:val="110"/>
        </w:rPr>
        <w:t xml:space="preserve">We </w:t>
      </w:r>
      <w:r>
        <w:rPr>
          <w:color w:val="231F20"/>
          <w:w w:val="110"/>
        </w:rPr>
        <w:t>offer to supply in conformity with the Bidding Documents and in accordance with the Delivery Schedules specified in the Schedule of Supply the following Goods and Related Services:</w:t>
      </w:r>
      <w:r>
        <w:rPr>
          <w:color w:val="231F20"/>
          <w:spacing w:val="-14"/>
          <w:w w:val="110"/>
        </w:rPr>
        <w:t xml:space="preserve"> </w:t>
      </w:r>
      <w:r>
        <w:rPr>
          <w:i/>
          <w:color w:val="231F20"/>
          <w:w w:val="110"/>
          <w:u w:val="single" w:color="231F20"/>
        </w:rPr>
        <w:t>[</w:t>
      </w:r>
      <w:r w:rsidR="00797906">
        <w:rPr>
          <w:i/>
          <w:color w:val="231F20"/>
          <w:w w:val="110"/>
        </w:rPr>
        <w:t>…………………………………………………………….</w:t>
      </w:r>
      <w:r>
        <w:rPr>
          <w:i/>
          <w:color w:val="231F20"/>
          <w:w w:val="110"/>
          <w:u w:val="single" w:color="231F20"/>
        </w:rPr>
        <w:t>]</w:t>
      </w:r>
      <w:r>
        <w:rPr>
          <w:color w:val="231F20"/>
          <w:w w:val="110"/>
        </w:rPr>
        <w:t>;</w:t>
      </w:r>
    </w:p>
    <w:p w:rsidR="0074359D" w:rsidRDefault="0074359D" w:rsidP="0074359D">
      <w:pPr>
        <w:pStyle w:val="ListParagraph"/>
        <w:numPr>
          <w:ilvl w:val="0"/>
          <w:numId w:val="51"/>
        </w:numPr>
        <w:tabs>
          <w:tab w:val="left" w:pos="705"/>
        </w:tabs>
        <w:spacing w:before="111" w:line="266" w:lineRule="auto"/>
        <w:ind w:right="325"/>
        <w:jc w:val="both"/>
      </w:pPr>
      <w:r>
        <w:rPr>
          <w:color w:val="231F20"/>
          <w:w w:val="105"/>
        </w:rPr>
        <w:t xml:space="preserve">The total price of our Bid, excluding any discounts offered in item (d) below is: </w:t>
      </w:r>
      <w:r>
        <w:rPr>
          <w:i/>
          <w:color w:val="231F20"/>
          <w:w w:val="105"/>
          <w:u w:val="single" w:color="231F20"/>
        </w:rPr>
        <w:t>[</w:t>
      </w:r>
      <w:r w:rsidR="00797906">
        <w:rPr>
          <w:i/>
          <w:color w:val="231F20"/>
          <w:w w:val="110"/>
        </w:rPr>
        <w:t>………………………………………………………………………..</w:t>
      </w:r>
      <w:r>
        <w:rPr>
          <w:i/>
          <w:color w:val="231F20"/>
          <w:w w:val="105"/>
          <w:u w:val="single" w:color="231F20"/>
        </w:rPr>
        <w:t>]</w:t>
      </w:r>
      <w:r>
        <w:rPr>
          <w:color w:val="231F20"/>
          <w:w w:val="105"/>
        </w:rPr>
        <w:t>;</w:t>
      </w:r>
    </w:p>
    <w:p w:rsidR="0074359D" w:rsidRDefault="0074359D" w:rsidP="0074359D">
      <w:pPr>
        <w:pStyle w:val="ListParagraph"/>
        <w:numPr>
          <w:ilvl w:val="0"/>
          <w:numId w:val="51"/>
        </w:numPr>
        <w:tabs>
          <w:tab w:val="left" w:pos="705"/>
        </w:tabs>
        <w:spacing w:before="111"/>
      </w:pPr>
      <w:r>
        <w:rPr>
          <w:color w:val="231F20"/>
          <w:w w:val="115"/>
        </w:rPr>
        <w:t>The</w:t>
      </w:r>
      <w:r>
        <w:rPr>
          <w:color w:val="231F20"/>
          <w:spacing w:val="-13"/>
          <w:w w:val="115"/>
        </w:rPr>
        <w:t xml:space="preserve"> </w:t>
      </w:r>
      <w:r>
        <w:rPr>
          <w:color w:val="231F20"/>
          <w:w w:val="115"/>
        </w:rPr>
        <w:t>discounts</w:t>
      </w:r>
      <w:r>
        <w:rPr>
          <w:color w:val="231F20"/>
          <w:spacing w:val="-12"/>
          <w:w w:val="115"/>
        </w:rPr>
        <w:t xml:space="preserve"> </w:t>
      </w:r>
      <w:r>
        <w:rPr>
          <w:color w:val="231F20"/>
          <w:w w:val="115"/>
        </w:rPr>
        <w:t>offered</w:t>
      </w:r>
      <w:r>
        <w:rPr>
          <w:color w:val="231F20"/>
          <w:spacing w:val="-13"/>
          <w:w w:val="115"/>
        </w:rPr>
        <w:t xml:space="preserve"> </w:t>
      </w:r>
      <w:r>
        <w:rPr>
          <w:color w:val="231F20"/>
          <w:w w:val="115"/>
        </w:rPr>
        <w:t>and</w:t>
      </w:r>
      <w:r>
        <w:rPr>
          <w:color w:val="231F20"/>
          <w:spacing w:val="-12"/>
          <w:w w:val="115"/>
        </w:rPr>
        <w:t xml:space="preserve"> </w:t>
      </w:r>
      <w:r>
        <w:rPr>
          <w:color w:val="231F20"/>
          <w:w w:val="115"/>
        </w:rPr>
        <w:t>the</w:t>
      </w:r>
      <w:r>
        <w:rPr>
          <w:color w:val="231F20"/>
          <w:spacing w:val="-13"/>
          <w:w w:val="115"/>
        </w:rPr>
        <w:t xml:space="preserve"> </w:t>
      </w:r>
      <w:r>
        <w:rPr>
          <w:color w:val="231F20"/>
          <w:w w:val="115"/>
        </w:rPr>
        <w:t>methodology</w:t>
      </w:r>
      <w:r>
        <w:rPr>
          <w:color w:val="231F20"/>
          <w:spacing w:val="-12"/>
          <w:w w:val="115"/>
        </w:rPr>
        <w:t xml:space="preserve"> </w:t>
      </w:r>
      <w:r>
        <w:rPr>
          <w:color w:val="231F20"/>
          <w:w w:val="115"/>
        </w:rPr>
        <w:t>for</w:t>
      </w:r>
      <w:r>
        <w:rPr>
          <w:color w:val="231F20"/>
          <w:spacing w:val="-13"/>
          <w:w w:val="115"/>
        </w:rPr>
        <w:t xml:space="preserve"> </w:t>
      </w:r>
      <w:r>
        <w:rPr>
          <w:color w:val="231F20"/>
          <w:w w:val="115"/>
        </w:rPr>
        <w:t>their</w:t>
      </w:r>
      <w:r>
        <w:rPr>
          <w:color w:val="231F20"/>
          <w:spacing w:val="-12"/>
          <w:w w:val="115"/>
        </w:rPr>
        <w:t xml:space="preserve"> </w:t>
      </w:r>
      <w:r>
        <w:rPr>
          <w:color w:val="231F20"/>
          <w:w w:val="115"/>
        </w:rPr>
        <w:t>application</w:t>
      </w:r>
      <w:r>
        <w:rPr>
          <w:color w:val="231F20"/>
          <w:spacing w:val="-13"/>
          <w:w w:val="115"/>
        </w:rPr>
        <w:t xml:space="preserve"> </w:t>
      </w:r>
      <w:r>
        <w:rPr>
          <w:color w:val="231F20"/>
          <w:w w:val="115"/>
        </w:rPr>
        <w:t>are:</w:t>
      </w:r>
    </w:p>
    <w:p w:rsidR="0074359D" w:rsidRDefault="0074359D" w:rsidP="0074359D">
      <w:pPr>
        <w:pStyle w:val="BodyText"/>
        <w:spacing w:before="141"/>
        <w:ind w:left="704"/>
      </w:pPr>
      <w:r>
        <w:rPr>
          <w:b/>
          <w:color w:val="231F20"/>
          <w:w w:val="115"/>
        </w:rPr>
        <w:t xml:space="preserve">Discounts. </w:t>
      </w:r>
      <w:r>
        <w:rPr>
          <w:color w:val="231F20"/>
          <w:w w:val="115"/>
        </w:rPr>
        <w:t>If our Bid is accepted, the following discounts shall apply:</w:t>
      </w:r>
    </w:p>
    <w:p w:rsidR="0074359D" w:rsidRDefault="0074359D" w:rsidP="0074359D">
      <w:pPr>
        <w:spacing w:before="27" w:line="266" w:lineRule="auto"/>
        <w:ind w:left="704" w:right="312"/>
        <w:rPr>
          <w:i/>
        </w:rPr>
      </w:pPr>
      <w:r>
        <w:rPr>
          <w:i/>
          <w:color w:val="231F20"/>
          <w:w w:val="105"/>
        </w:rPr>
        <w:t>[</w:t>
      </w:r>
      <w:r w:rsidR="00797906">
        <w:rPr>
          <w:i/>
          <w:color w:val="231F20"/>
          <w:w w:val="110"/>
        </w:rPr>
        <w:t>…………………………………………………………………………………..]</w:t>
      </w:r>
    </w:p>
    <w:p w:rsidR="0074359D" w:rsidRDefault="0074359D" w:rsidP="0074359D">
      <w:pPr>
        <w:spacing w:before="112"/>
        <w:ind w:left="704"/>
      </w:pPr>
      <w:r>
        <w:rPr>
          <w:b/>
          <w:color w:val="231F20"/>
          <w:w w:val="115"/>
        </w:rPr>
        <w:t xml:space="preserve">Methodology of Application of the Discounts. </w:t>
      </w:r>
      <w:r>
        <w:rPr>
          <w:color w:val="231F20"/>
          <w:w w:val="115"/>
        </w:rPr>
        <w:t>The discounts shall be applied using</w:t>
      </w:r>
      <w:r>
        <w:rPr>
          <w:color w:val="231F20"/>
          <w:spacing w:val="57"/>
          <w:w w:val="115"/>
        </w:rPr>
        <w:t xml:space="preserve"> </w:t>
      </w:r>
      <w:r>
        <w:rPr>
          <w:color w:val="231F20"/>
          <w:w w:val="115"/>
        </w:rPr>
        <w:t>the</w:t>
      </w:r>
    </w:p>
    <w:p w:rsidR="0074359D" w:rsidRDefault="0074359D" w:rsidP="0074359D">
      <w:pPr>
        <w:pStyle w:val="BodyText"/>
        <w:spacing w:before="27"/>
        <w:ind w:left="704"/>
      </w:pPr>
      <w:r>
        <w:rPr>
          <w:color w:val="231F20"/>
          <w:w w:val="110"/>
        </w:rPr>
        <w:t>following methodology:</w:t>
      </w:r>
    </w:p>
    <w:p w:rsidR="0074359D" w:rsidRDefault="0074359D" w:rsidP="0074359D">
      <w:pPr>
        <w:spacing w:before="27"/>
        <w:ind w:left="704"/>
        <w:rPr>
          <w:i/>
        </w:rPr>
      </w:pPr>
      <w:r>
        <w:rPr>
          <w:i/>
          <w:color w:val="231F20"/>
          <w:w w:val="105"/>
        </w:rPr>
        <w:t>[</w:t>
      </w:r>
      <w:r w:rsidR="00797906">
        <w:rPr>
          <w:i/>
          <w:color w:val="231F20"/>
          <w:w w:val="110"/>
        </w:rPr>
        <w:t>………………………………………………………………………………………………………….</w:t>
      </w:r>
      <w:r>
        <w:rPr>
          <w:i/>
          <w:color w:val="231F20"/>
          <w:w w:val="105"/>
        </w:rPr>
        <w:t>];</w:t>
      </w:r>
    </w:p>
    <w:p w:rsidR="0074359D" w:rsidRDefault="0074359D" w:rsidP="0074359D">
      <w:pPr>
        <w:pStyle w:val="ListParagraph"/>
        <w:numPr>
          <w:ilvl w:val="0"/>
          <w:numId w:val="51"/>
        </w:numPr>
        <w:tabs>
          <w:tab w:val="left" w:pos="705"/>
        </w:tabs>
        <w:spacing w:before="140" w:line="266" w:lineRule="auto"/>
        <w:ind w:right="325"/>
        <w:jc w:val="both"/>
      </w:pPr>
      <w:r>
        <w:rPr>
          <w:color w:val="231F20"/>
          <w:w w:val="110"/>
        </w:rPr>
        <w:t xml:space="preserve">Our Bid shall be valid for a period of </w:t>
      </w:r>
      <w:r>
        <w:rPr>
          <w:i/>
          <w:color w:val="231F20"/>
          <w:w w:val="110"/>
        </w:rPr>
        <w:t xml:space="preserve">[insert number] days </w:t>
      </w:r>
      <w:r>
        <w:rPr>
          <w:color w:val="231F20"/>
          <w:w w:val="110"/>
        </w:rPr>
        <w:t>from the date fixed for the Bid submission deadline in accordance with ITB Sub-Clause 29.1, and it shall remain binding upon</w:t>
      </w:r>
      <w:r>
        <w:rPr>
          <w:color w:val="231F20"/>
          <w:spacing w:val="-6"/>
          <w:w w:val="110"/>
        </w:rPr>
        <w:t xml:space="preserve"> </w:t>
      </w:r>
      <w:r>
        <w:rPr>
          <w:color w:val="231F20"/>
          <w:w w:val="110"/>
        </w:rPr>
        <w:t>us</w:t>
      </w:r>
      <w:r>
        <w:rPr>
          <w:color w:val="231F20"/>
          <w:spacing w:val="-5"/>
          <w:w w:val="110"/>
        </w:rPr>
        <w:t xml:space="preserve"> </w:t>
      </w:r>
      <w:r>
        <w:rPr>
          <w:color w:val="231F20"/>
          <w:w w:val="110"/>
        </w:rPr>
        <w:t>and</w:t>
      </w:r>
      <w:r>
        <w:rPr>
          <w:color w:val="231F20"/>
          <w:spacing w:val="-5"/>
          <w:w w:val="110"/>
        </w:rPr>
        <w:t xml:space="preserve"> </w:t>
      </w:r>
      <w:r>
        <w:rPr>
          <w:color w:val="231F20"/>
          <w:w w:val="110"/>
        </w:rPr>
        <w:t>may</w:t>
      </w:r>
      <w:r>
        <w:rPr>
          <w:color w:val="231F20"/>
          <w:spacing w:val="-5"/>
          <w:w w:val="110"/>
        </w:rPr>
        <w:t xml:space="preserve"> </w:t>
      </w:r>
      <w:r>
        <w:rPr>
          <w:color w:val="231F20"/>
          <w:w w:val="110"/>
        </w:rPr>
        <w:t>be</w:t>
      </w:r>
      <w:r>
        <w:rPr>
          <w:color w:val="231F20"/>
          <w:spacing w:val="-5"/>
          <w:w w:val="110"/>
        </w:rPr>
        <w:t xml:space="preserve"> </w:t>
      </w:r>
      <w:r>
        <w:rPr>
          <w:color w:val="231F20"/>
          <w:w w:val="110"/>
        </w:rPr>
        <w:t>accepted</w:t>
      </w:r>
      <w:r>
        <w:rPr>
          <w:color w:val="231F20"/>
          <w:spacing w:val="-5"/>
          <w:w w:val="110"/>
        </w:rPr>
        <w:t xml:space="preserve"> </w:t>
      </w:r>
      <w:r>
        <w:rPr>
          <w:color w:val="231F20"/>
          <w:w w:val="110"/>
        </w:rPr>
        <w:t>at</w:t>
      </w:r>
      <w:r>
        <w:rPr>
          <w:color w:val="231F20"/>
          <w:spacing w:val="-5"/>
          <w:w w:val="110"/>
        </w:rPr>
        <w:t xml:space="preserve"> </w:t>
      </w:r>
      <w:r>
        <w:rPr>
          <w:color w:val="231F20"/>
          <w:w w:val="110"/>
        </w:rPr>
        <w:t>any</w:t>
      </w:r>
      <w:r>
        <w:rPr>
          <w:color w:val="231F20"/>
          <w:spacing w:val="-5"/>
          <w:w w:val="110"/>
        </w:rPr>
        <w:t xml:space="preserve"> </w:t>
      </w:r>
      <w:r>
        <w:rPr>
          <w:color w:val="231F20"/>
          <w:w w:val="110"/>
        </w:rPr>
        <w:t>time</w:t>
      </w:r>
      <w:r>
        <w:rPr>
          <w:color w:val="231F20"/>
          <w:spacing w:val="-5"/>
          <w:w w:val="110"/>
        </w:rPr>
        <w:t xml:space="preserve"> </w:t>
      </w:r>
      <w:r>
        <w:rPr>
          <w:color w:val="231F20"/>
          <w:w w:val="110"/>
        </w:rPr>
        <w:t>before</w:t>
      </w:r>
      <w:r>
        <w:rPr>
          <w:color w:val="231F20"/>
          <w:spacing w:val="-6"/>
          <w:w w:val="110"/>
        </w:rPr>
        <w:t xml:space="preserve"> </w:t>
      </w:r>
      <w:r>
        <w:rPr>
          <w:color w:val="231F20"/>
          <w:w w:val="110"/>
        </w:rPr>
        <w:t>expiry</w:t>
      </w:r>
      <w:r>
        <w:rPr>
          <w:color w:val="231F20"/>
          <w:spacing w:val="-5"/>
          <w:w w:val="110"/>
        </w:rPr>
        <w:t xml:space="preserve"> </w:t>
      </w:r>
      <w:r>
        <w:rPr>
          <w:color w:val="231F20"/>
          <w:w w:val="110"/>
        </w:rPr>
        <w:t>of</w:t>
      </w:r>
      <w:r>
        <w:rPr>
          <w:color w:val="231F20"/>
          <w:spacing w:val="-5"/>
          <w:w w:val="110"/>
        </w:rPr>
        <w:t xml:space="preserve"> </w:t>
      </w:r>
      <w:r>
        <w:rPr>
          <w:color w:val="231F20"/>
          <w:w w:val="110"/>
        </w:rPr>
        <w:t>that</w:t>
      </w:r>
      <w:r>
        <w:rPr>
          <w:color w:val="231F20"/>
          <w:spacing w:val="-5"/>
          <w:w w:val="110"/>
        </w:rPr>
        <w:t xml:space="preserve"> </w:t>
      </w:r>
      <w:r>
        <w:rPr>
          <w:color w:val="231F20"/>
          <w:w w:val="110"/>
        </w:rPr>
        <w:t>period;</w:t>
      </w:r>
    </w:p>
    <w:p w:rsidR="0074359D" w:rsidRDefault="0074359D" w:rsidP="0074359D">
      <w:pPr>
        <w:pStyle w:val="ListParagraph"/>
        <w:numPr>
          <w:ilvl w:val="0"/>
          <w:numId w:val="51"/>
        </w:numPr>
        <w:tabs>
          <w:tab w:val="left" w:pos="705"/>
        </w:tabs>
        <w:spacing w:before="111" w:line="266" w:lineRule="auto"/>
        <w:ind w:right="325"/>
        <w:jc w:val="both"/>
      </w:pPr>
      <w:r>
        <w:rPr>
          <w:color w:val="231F20"/>
          <w:w w:val="110"/>
        </w:rPr>
        <w:t>If our Bid is accepted, we commit to provide a Performance Security in accordance with ITB Clause</w:t>
      </w:r>
      <w:r>
        <w:rPr>
          <w:color w:val="231F20"/>
          <w:spacing w:val="-8"/>
          <w:w w:val="110"/>
        </w:rPr>
        <w:t xml:space="preserve"> </w:t>
      </w:r>
      <w:r>
        <w:rPr>
          <w:color w:val="231F20"/>
          <w:w w:val="110"/>
        </w:rPr>
        <w:t>51</w:t>
      </w:r>
      <w:r>
        <w:rPr>
          <w:color w:val="231F20"/>
          <w:spacing w:val="-7"/>
          <w:w w:val="110"/>
        </w:rPr>
        <w:t xml:space="preserve"> </w:t>
      </w:r>
      <w:r>
        <w:rPr>
          <w:color w:val="231F20"/>
          <w:w w:val="110"/>
        </w:rPr>
        <w:t>and</w:t>
      </w:r>
      <w:r>
        <w:rPr>
          <w:color w:val="231F20"/>
          <w:spacing w:val="-8"/>
          <w:w w:val="110"/>
        </w:rPr>
        <w:t xml:space="preserve"> </w:t>
      </w:r>
      <w:r>
        <w:rPr>
          <w:color w:val="231F20"/>
          <w:w w:val="110"/>
        </w:rPr>
        <w:t>GCC</w:t>
      </w:r>
      <w:r>
        <w:rPr>
          <w:color w:val="231F20"/>
          <w:spacing w:val="-7"/>
          <w:w w:val="110"/>
        </w:rPr>
        <w:t xml:space="preserve"> </w:t>
      </w:r>
      <w:r>
        <w:rPr>
          <w:color w:val="231F20"/>
          <w:w w:val="110"/>
        </w:rPr>
        <w:t>Clause</w:t>
      </w:r>
      <w:r>
        <w:rPr>
          <w:color w:val="231F20"/>
          <w:spacing w:val="-8"/>
          <w:w w:val="110"/>
        </w:rPr>
        <w:t xml:space="preserve"> </w:t>
      </w:r>
      <w:r>
        <w:rPr>
          <w:color w:val="231F20"/>
          <w:w w:val="110"/>
        </w:rPr>
        <w:t>19</w:t>
      </w:r>
      <w:r>
        <w:rPr>
          <w:color w:val="231F20"/>
          <w:spacing w:val="-7"/>
          <w:w w:val="110"/>
        </w:rPr>
        <w:t xml:space="preserve"> </w:t>
      </w:r>
      <w:r>
        <w:rPr>
          <w:color w:val="231F20"/>
          <w:w w:val="110"/>
        </w:rPr>
        <w:t>for</w:t>
      </w:r>
      <w:r>
        <w:rPr>
          <w:color w:val="231F20"/>
          <w:spacing w:val="-8"/>
          <w:w w:val="110"/>
        </w:rPr>
        <w:t xml:space="preserve"> </w:t>
      </w:r>
      <w:r>
        <w:rPr>
          <w:color w:val="231F20"/>
          <w:w w:val="110"/>
        </w:rPr>
        <w:t>the</w:t>
      </w:r>
      <w:r>
        <w:rPr>
          <w:color w:val="231F20"/>
          <w:spacing w:val="-7"/>
          <w:w w:val="110"/>
        </w:rPr>
        <w:t xml:space="preserve"> </w:t>
      </w:r>
      <w:r>
        <w:rPr>
          <w:color w:val="231F20"/>
          <w:w w:val="110"/>
        </w:rPr>
        <w:t>due</w:t>
      </w:r>
      <w:r>
        <w:rPr>
          <w:color w:val="231F20"/>
          <w:spacing w:val="-7"/>
          <w:w w:val="110"/>
        </w:rPr>
        <w:t xml:space="preserve"> </w:t>
      </w:r>
      <w:r>
        <w:rPr>
          <w:color w:val="231F20"/>
          <w:w w:val="110"/>
        </w:rPr>
        <w:t>performance</w:t>
      </w:r>
      <w:r>
        <w:rPr>
          <w:color w:val="231F20"/>
          <w:spacing w:val="-8"/>
          <w:w w:val="110"/>
        </w:rPr>
        <w:t xml:space="preserve"> </w:t>
      </w:r>
      <w:r>
        <w:rPr>
          <w:color w:val="231F20"/>
          <w:w w:val="110"/>
        </w:rPr>
        <w:t>of</w:t>
      </w:r>
      <w:r>
        <w:rPr>
          <w:color w:val="231F20"/>
          <w:spacing w:val="-7"/>
          <w:w w:val="110"/>
        </w:rPr>
        <w:t xml:space="preserve"> </w:t>
      </w:r>
      <w:r>
        <w:rPr>
          <w:color w:val="231F20"/>
          <w:w w:val="110"/>
        </w:rPr>
        <w:t>the</w:t>
      </w:r>
      <w:r>
        <w:rPr>
          <w:color w:val="231F20"/>
          <w:spacing w:val="-8"/>
          <w:w w:val="110"/>
        </w:rPr>
        <w:t xml:space="preserve"> </w:t>
      </w:r>
      <w:r>
        <w:rPr>
          <w:color w:val="231F20"/>
          <w:w w:val="110"/>
        </w:rPr>
        <w:t>Contract;</w:t>
      </w:r>
    </w:p>
    <w:p w:rsidR="0074359D" w:rsidRDefault="0074359D" w:rsidP="0074359D">
      <w:pPr>
        <w:pStyle w:val="ListParagraph"/>
        <w:numPr>
          <w:ilvl w:val="0"/>
          <w:numId w:val="51"/>
        </w:numPr>
        <w:tabs>
          <w:tab w:val="left" w:pos="705"/>
        </w:tabs>
        <w:spacing w:before="112" w:line="266" w:lineRule="auto"/>
        <w:ind w:right="325"/>
        <w:jc w:val="both"/>
      </w:pPr>
      <w:r>
        <w:rPr>
          <w:color w:val="231F20"/>
          <w:spacing w:val="-8"/>
          <w:w w:val="115"/>
        </w:rPr>
        <w:t>We</w:t>
      </w:r>
      <w:r>
        <w:rPr>
          <w:color w:val="231F20"/>
          <w:spacing w:val="-22"/>
          <w:w w:val="115"/>
        </w:rPr>
        <w:t xml:space="preserve"> </w:t>
      </w:r>
      <w:r>
        <w:rPr>
          <w:color w:val="231F20"/>
          <w:w w:val="115"/>
        </w:rPr>
        <w:t>are</w:t>
      </w:r>
      <w:r>
        <w:rPr>
          <w:color w:val="231F20"/>
          <w:spacing w:val="-22"/>
          <w:w w:val="115"/>
        </w:rPr>
        <w:t xml:space="preserve"> </w:t>
      </w:r>
      <w:r>
        <w:rPr>
          <w:color w:val="231F20"/>
          <w:w w:val="115"/>
        </w:rPr>
        <w:t>not</w:t>
      </w:r>
      <w:r>
        <w:rPr>
          <w:color w:val="231F20"/>
          <w:spacing w:val="-22"/>
          <w:w w:val="115"/>
        </w:rPr>
        <w:t xml:space="preserve"> </w:t>
      </w:r>
      <w:r>
        <w:rPr>
          <w:color w:val="231F20"/>
          <w:w w:val="115"/>
        </w:rPr>
        <w:t>participating,</w:t>
      </w:r>
      <w:r>
        <w:rPr>
          <w:color w:val="231F20"/>
          <w:spacing w:val="-29"/>
          <w:w w:val="115"/>
        </w:rPr>
        <w:t xml:space="preserve"> </w:t>
      </w:r>
      <w:r>
        <w:rPr>
          <w:color w:val="231F20"/>
          <w:w w:val="115"/>
        </w:rPr>
        <w:t>as</w:t>
      </w:r>
      <w:r>
        <w:rPr>
          <w:color w:val="231F20"/>
          <w:spacing w:val="-22"/>
          <w:w w:val="115"/>
        </w:rPr>
        <w:t xml:space="preserve"> </w:t>
      </w:r>
      <w:r>
        <w:rPr>
          <w:color w:val="231F20"/>
          <w:w w:val="115"/>
        </w:rPr>
        <w:t>Bidders,</w:t>
      </w:r>
      <w:r>
        <w:rPr>
          <w:color w:val="231F20"/>
          <w:spacing w:val="-29"/>
          <w:w w:val="115"/>
        </w:rPr>
        <w:t xml:space="preserve"> </w:t>
      </w:r>
      <w:r>
        <w:rPr>
          <w:color w:val="231F20"/>
          <w:w w:val="115"/>
        </w:rPr>
        <w:t>in</w:t>
      </w:r>
      <w:r>
        <w:rPr>
          <w:color w:val="231F20"/>
          <w:spacing w:val="-22"/>
          <w:w w:val="115"/>
        </w:rPr>
        <w:t xml:space="preserve"> </w:t>
      </w:r>
      <w:r>
        <w:rPr>
          <w:color w:val="231F20"/>
          <w:w w:val="115"/>
        </w:rPr>
        <w:t>more</w:t>
      </w:r>
      <w:r>
        <w:rPr>
          <w:color w:val="231F20"/>
          <w:spacing w:val="-22"/>
          <w:w w:val="115"/>
        </w:rPr>
        <w:t xml:space="preserve"> </w:t>
      </w:r>
      <w:r>
        <w:rPr>
          <w:color w:val="231F20"/>
          <w:w w:val="115"/>
        </w:rPr>
        <w:t>than</w:t>
      </w:r>
      <w:r>
        <w:rPr>
          <w:color w:val="231F20"/>
          <w:spacing w:val="-22"/>
          <w:w w:val="115"/>
        </w:rPr>
        <w:t xml:space="preserve"> </w:t>
      </w:r>
      <w:r>
        <w:rPr>
          <w:color w:val="231F20"/>
          <w:w w:val="115"/>
        </w:rPr>
        <w:t>one</w:t>
      </w:r>
      <w:r>
        <w:rPr>
          <w:color w:val="231F20"/>
          <w:spacing w:val="-22"/>
          <w:w w:val="115"/>
        </w:rPr>
        <w:t xml:space="preserve"> </w:t>
      </w:r>
      <w:r>
        <w:rPr>
          <w:color w:val="231F20"/>
          <w:w w:val="115"/>
        </w:rPr>
        <w:t>Bid</w:t>
      </w:r>
      <w:r>
        <w:rPr>
          <w:color w:val="231F20"/>
          <w:spacing w:val="-22"/>
          <w:w w:val="115"/>
        </w:rPr>
        <w:t xml:space="preserve"> </w:t>
      </w:r>
      <w:r>
        <w:rPr>
          <w:color w:val="231F20"/>
          <w:w w:val="115"/>
        </w:rPr>
        <w:t>in</w:t>
      </w:r>
      <w:r>
        <w:rPr>
          <w:color w:val="231F20"/>
          <w:spacing w:val="-22"/>
          <w:w w:val="115"/>
        </w:rPr>
        <w:t xml:space="preserve"> </w:t>
      </w:r>
      <w:r>
        <w:rPr>
          <w:color w:val="231F20"/>
          <w:w w:val="115"/>
        </w:rPr>
        <w:t>this</w:t>
      </w:r>
      <w:r>
        <w:rPr>
          <w:color w:val="231F20"/>
          <w:spacing w:val="-22"/>
          <w:w w:val="115"/>
        </w:rPr>
        <w:t xml:space="preserve"> </w:t>
      </w:r>
      <w:r>
        <w:rPr>
          <w:color w:val="231F20"/>
          <w:w w:val="115"/>
        </w:rPr>
        <w:t>bidding</w:t>
      </w:r>
      <w:r>
        <w:rPr>
          <w:color w:val="231F20"/>
          <w:spacing w:val="-22"/>
          <w:w w:val="115"/>
        </w:rPr>
        <w:t xml:space="preserve"> </w:t>
      </w:r>
      <w:r>
        <w:rPr>
          <w:color w:val="231F20"/>
          <w:w w:val="115"/>
        </w:rPr>
        <w:t>process,</w:t>
      </w:r>
      <w:r>
        <w:rPr>
          <w:color w:val="231F20"/>
          <w:spacing w:val="-29"/>
          <w:w w:val="115"/>
        </w:rPr>
        <w:t xml:space="preserve"> </w:t>
      </w:r>
      <w:r>
        <w:rPr>
          <w:color w:val="231F20"/>
          <w:w w:val="115"/>
        </w:rPr>
        <w:t>other</w:t>
      </w:r>
      <w:r>
        <w:rPr>
          <w:color w:val="231F20"/>
          <w:spacing w:val="-22"/>
          <w:w w:val="115"/>
        </w:rPr>
        <w:t xml:space="preserve"> </w:t>
      </w:r>
      <w:r>
        <w:rPr>
          <w:color w:val="231F20"/>
          <w:w w:val="115"/>
        </w:rPr>
        <w:t>than any</w:t>
      </w:r>
      <w:r>
        <w:rPr>
          <w:color w:val="231F20"/>
          <w:spacing w:val="-15"/>
          <w:w w:val="115"/>
        </w:rPr>
        <w:t xml:space="preserve"> </w:t>
      </w:r>
      <w:r>
        <w:rPr>
          <w:color w:val="231F20"/>
          <w:w w:val="115"/>
        </w:rPr>
        <w:t>alternative</w:t>
      </w:r>
      <w:r>
        <w:rPr>
          <w:color w:val="231F20"/>
          <w:spacing w:val="-14"/>
          <w:w w:val="115"/>
        </w:rPr>
        <w:t xml:space="preserve"> </w:t>
      </w:r>
      <w:r>
        <w:rPr>
          <w:color w:val="231F20"/>
          <w:w w:val="115"/>
        </w:rPr>
        <w:t>offers</w:t>
      </w:r>
      <w:r>
        <w:rPr>
          <w:color w:val="231F20"/>
          <w:spacing w:val="-14"/>
          <w:w w:val="115"/>
        </w:rPr>
        <w:t xml:space="preserve"> </w:t>
      </w:r>
      <w:r>
        <w:rPr>
          <w:color w:val="231F20"/>
          <w:w w:val="115"/>
        </w:rPr>
        <w:t>submitted</w:t>
      </w:r>
      <w:r>
        <w:rPr>
          <w:color w:val="231F20"/>
          <w:spacing w:val="-15"/>
          <w:w w:val="115"/>
        </w:rPr>
        <w:t xml:space="preserve"> </w:t>
      </w:r>
      <w:r>
        <w:rPr>
          <w:color w:val="231F20"/>
          <w:w w:val="115"/>
        </w:rPr>
        <w:t>in</w:t>
      </w:r>
      <w:r>
        <w:rPr>
          <w:color w:val="231F20"/>
          <w:spacing w:val="-14"/>
          <w:w w:val="115"/>
        </w:rPr>
        <w:t xml:space="preserve"> </w:t>
      </w:r>
      <w:r>
        <w:rPr>
          <w:color w:val="231F20"/>
          <w:w w:val="115"/>
        </w:rPr>
        <w:t>accordance</w:t>
      </w:r>
      <w:r>
        <w:rPr>
          <w:color w:val="231F20"/>
          <w:spacing w:val="-14"/>
          <w:w w:val="115"/>
        </w:rPr>
        <w:t xml:space="preserve"> </w:t>
      </w:r>
      <w:r>
        <w:rPr>
          <w:color w:val="231F20"/>
          <w:w w:val="115"/>
        </w:rPr>
        <w:t>with</w:t>
      </w:r>
      <w:r>
        <w:rPr>
          <w:color w:val="231F20"/>
          <w:spacing w:val="-14"/>
          <w:w w:val="115"/>
        </w:rPr>
        <w:t xml:space="preserve"> </w:t>
      </w:r>
      <w:r>
        <w:rPr>
          <w:color w:val="231F20"/>
          <w:w w:val="115"/>
        </w:rPr>
        <w:t>ITB</w:t>
      </w:r>
      <w:r>
        <w:rPr>
          <w:color w:val="231F20"/>
          <w:spacing w:val="-15"/>
          <w:w w:val="115"/>
        </w:rPr>
        <w:t xml:space="preserve"> </w:t>
      </w:r>
      <w:r>
        <w:rPr>
          <w:color w:val="231F20"/>
          <w:w w:val="115"/>
        </w:rPr>
        <w:t>Clause</w:t>
      </w:r>
      <w:r>
        <w:rPr>
          <w:color w:val="231F20"/>
          <w:spacing w:val="-14"/>
          <w:w w:val="115"/>
        </w:rPr>
        <w:t xml:space="preserve"> </w:t>
      </w:r>
      <w:r>
        <w:rPr>
          <w:color w:val="231F20"/>
          <w:w w:val="115"/>
        </w:rPr>
        <w:t>17;</w:t>
      </w:r>
    </w:p>
    <w:p w:rsidR="0074359D" w:rsidRDefault="0074359D" w:rsidP="0074359D">
      <w:pPr>
        <w:pStyle w:val="ListParagraph"/>
        <w:numPr>
          <w:ilvl w:val="0"/>
          <w:numId w:val="51"/>
        </w:numPr>
        <w:tabs>
          <w:tab w:val="left" w:pos="705"/>
        </w:tabs>
        <w:spacing w:before="111" w:line="266" w:lineRule="auto"/>
        <w:ind w:right="325"/>
        <w:jc w:val="both"/>
        <w:rPr>
          <w:i/>
        </w:rPr>
      </w:pPr>
      <w:r>
        <w:rPr>
          <w:color w:val="231F20"/>
          <w:spacing w:val="-5"/>
          <w:w w:val="105"/>
        </w:rPr>
        <w:t xml:space="preserve">We, </w:t>
      </w:r>
      <w:r>
        <w:rPr>
          <w:color w:val="231F20"/>
          <w:w w:val="105"/>
        </w:rPr>
        <w:t xml:space="preserve">including any subcontractors or suppliers for any part of the Contract, have nationality   from eligible countries, viz: </w:t>
      </w:r>
      <w:r>
        <w:rPr>
          <w:i/>
          <w:color w:val="231F20"/>
          <w:w w:val="105"/>
        </w:rPr>
        <w:t>[</w:t>
      </w:r>
      <w:r w:rsidR="00797906">
        <w:rPr>
          <w:i/>
          <w:color w:val="231F20"/>
          <w:w w:val="105"/>
        </w:rPr>
        <w:t>…………………………………………………………………………………………………...</w:t>
      </w:r>
      <w:r w:rsidR="006643EF">
        <w:rPr>
          <w:i/>
          <w:color w:val="231F20"/>
          <w:w w:val="105"/>
        </w:rPr>
        <w:t>..............</w:t>
      </w:r>
      <w:r w:rsidR="00797906">
        <w:rPr>
          <w:i/>
          <w:color w:val="231F20"/>
          <w:w w:val="105"/>
        </w:rPr>
        <w:t>.</w:t>
      </w:r>
      <w:r>
        <w:rPr>
          <w:i/>
          <w:color w:val="231F20"/>
          <w:w w:val="105"/>
        </w:rPr>
        <w:t>]</w:t>
      </w:r>
    </w:p>
    <w:p w:rsidR="0074359D" w:rsidRDefault="0074359D" w:rsidP="0074359D">
      <w:pPr>
        <w:pStyle w:val="ListParagraph"/>
        <w:numPr>
          <w:ilvl w:val="0"/>
          <w:numId w:val="51"/>
        </w:numPr>
        <w:tabs>
          <w:tab w:val="left" w:pos="705"/>
        </w:tabs>
        <w:spacing w:before="111"/>
      </w:pPr>
      <w:r>
        <w:rPr>
          <w:color w:val="231F20"/>
          <w:spacing w:val="-8"/>
          <w:w w:val="110"/>
        </w:rPr>
        <w:t>We</w:t>
      </w:r>
      <w:r>
        <w:rPr>
          <w:color w:val="231F20"/>
          <w:spacing w:val="-7"/>
          <w:w w:val="110"/>
        </w:rPr>
        <w:t xml:space="preserve"> </w:t>
      </w:r>
      <w:r>
        <w:rPr>
          <w:color w:val="231F20"/>
          <w:w w:val="110"/>
        </w:rPr>
        <w:t>have</w:t>
      </w:r>
      <w:r>
        <w:rPr>
          <w:color w:val="231F20"/>
          <w:spacing w:val="-7"/>
          <w:w w:val="110"/>
        </w:rPr>
        <w:t xml:space="preserve"> </w:t>
      </w:r>
      <w:r>
        <w:rPr>
          <w:color w:val="231F20"/>
          <w:w w:val="110"/>
        </w:rPr>
        <w:t>no</w:t>
      </w:r>
      <w:r>
        <w:rPr>
          <w:color w:val="231F20"/>
          <w:spacing w:val="-7"/>
          <w:w w:val="110"/>
        </w:rPr>
        <w:t xml:space="preserve"> </w:t>
      </w:r>
      <w:r>
        <w:rPr>
          <w:color w:val="231F20"/>
          <w:w w:val="110"/>
        </w:rPr>
        <w:t>conflict</w:t>
      </w:r>
      <w:r>
        <w:rPr>
          <w:color w:val="231F20"/>
          <w:spacing w:val="-7"/>
          <w:w w:val="110"/>
        </w:rPr>
        <w:t xml:space="preserve"> </w:t>
      </w:r>
      <w:r>
        <w:rPr>
          <w:color w:val="231F20"/>
          <w:w w:val="110"/>
        </w:rPr>
        <w:t>of</w:t>
      </w:r>
      <w:r>
        <w:rPr>
          <w:color w:val="231F20"/>
          <w:spacing w:val="-7"/>
          <w:w w:val="110"/>
        </w:rPr>
        <w:t xml:space="preserve"> </w:t>
      </w:r>
      <w:r>
        <w:rPr>
          <w:color w:val="231F20"/>
          <w:w w:val="110"/>
        </w:rPr>
        <w:t>interest</w:t>
      </w:r>
      <w:r>
        <w:rPr>
          <w:color w:val="231F20"/>
          <w:spacing w:val="-7"/>
          <w:w w:val="110"/>
        </w:rPr>
        <w:t xml:space="preserve"> </w:t>
      </w:r>
      <w:r>
        <w:rPr>
          <w:color w:val="231F20"/>
          <w:w w:val="110"/>
        </w:rPr>
        <w:t>pursuant</w:t>
      </w:r>
      <w:r>
        <w:rPr>
          <w:color w:val="231F20"/>
          <w:spacing w:val="-6"/>
          <w:w w:val="110"/>
        </w:rPr>
        <w:t xml:space="preserve"> </w:t>
      </w:r>
      <w:r>
        <w:rPr>
          <w:color w:val="231F20"/>
          <w:w w:val="110"/>
        </w:rPr>
        <w:t>to</w:t>
      </w:r>
      <w:r>
        <w:rPr>
          <w:color w:val="231F20"/>
          <w:spacing w:val="-7"/>
          <w:w w:val="110"/>
        </w:rPr>
        <w:t xml:space="preserve"> </w:t>
      </w:r>
      <w:r>
        <w:rPr>
          <w:color w:val="231F20"/>
          <w:w w:val="110"/>
        </w:rPr>
        <w:t>ITB</w:t>
      </w:r>
      <w:r>
        <w:rPr>
          <w:color w:val="231F20"/>
          <w:spacing w:val="-7"/>
          <w:w w:val="110"/>
        </w:rPr>
        <w:t xml:space="preserve"> </w:t>
      </w:r>
      <w:r>
        <w:rPr>
          <w:color w:val="231F20"/>
          <w:w w:val="110"/>
        </w:rPr>
        <w:t>Sub-Clause</w:t>
      </w:r>
      <w:r>
        <w:rPr>
          <w:color w:val="231F20"/>
          <w:spacing w:val="-7"/>
          <w:w w:val="110"/>
        </w:rPr>
        <w:t xml:space="preserve"> </w:t>
      </w:r>
      <w:r>
        <w:rPr>
          <w:color w:val="231F20"/>
          <w:w w:val="110"/>
        </w:rPr>
        <w:t>3.2;</w:t>
      </w:r>
    </w:p>
    <w:p w:rsidR="0074359D" w:rsidRDefault="0074359D" w:rsidP="0074359D">
      <w:pPr>
        <w:pStyle w:val="ListParagraph"/>
        <w:numPr>
          <w:ilvl w:val="0"/>
          <w:numId w:val="51"/>
        </w:numPr>
        <w:tabs>
          <w:tab w:val="left" w:pos="705"/>
        </w:tabs>
        <w:spacing w:before="141" w:line="266" w:lineRule="auto"/>
        <w:ind w:right="325"/>
        <w:jc w:val="both"/>
      </w:pPr>
      <w:r>
        <w:rPr>
          <w:color w:val="231F20"/>
          <w:w w:val="115"/>
        </w:rPr>
        <w:t>Our</w:t>
      </w:r>
      <w:r>
        <w:rPr>
          <w:color w:val="231F20"/>
          <w:spacing w:val="-25"/>
          <w:w w:val="115"/>
        </w:rPr>
        <w:t xml:space="preserve"> </w:t>
      </w:r>
      <w:r>
        <w:rPr>
          <w:color w:val="231F20"/>
          <w:w w:val="115"/>
        </w:rPr>
        <w:t>firm,</w:t>
      </w:r>
      <w:r>
        <w:rPr>
          <w:color w:val="231F20"/>
          <w:spacing w:val="-30"/>
          <w:w w:val="115"/>
        </w:rPr>
        <w:t xml:space="preserve"> </w:t>
      </w:r>
      <w:r>
        <w:rPr>
          <w:color w:val="231F20"/>
          <w:w w:val="115"/>
        </w:rPr>
        <w:t>its</w:t>
      </w:r>
      <w:r>
        <w:rPr>
          <w:color w:val="231F20"/>
          <w:spacing w:val="-24"/>
          <w:w w:val="115"/>
        </w:rPr>
        <w:t xml:space="preserve"> </w:t>
      </w:r>
      <w:r>
        <w:rPr>
          <w:color w:val="231F20"/>
          <w:w w:val="115"/>
        </w:rPr>
        <w:t>affiliates</w:t>
      </w:r>
      <w:r>
        <w:rPr>
          <w:color w:val="231F20"/>
          <w:spacing w:val="-24"/>
          <w:w w:val="115"/>
        </w:rPr>
        <w:t xml:space="preserve"> </w:t>
      </w:r>
      <w:r>
        <w:rPr>
          <w:color w:val="231F20"/>
          <w:w w:val="115"/>
        </w:rPr>
        <w:t>or</w:t>
      </w:r>
      <w:r>
        <w:rPr>
          <w:color w:val="231F20"/>
          <w:spacing w:val="-24"/>
          <w:w w:val="115"/>
        </w:rPr>
        <w:t xml:space="preserve"> </w:t>
      </w:r>
      <w:r>
        <w:rPr>
          <w:color w:val="231F20"/>
          <w:w w:val="115"/>
        </w:rPr>
        <w:t>subsidiaries</w:t>
      </w:r>
      <w:r>
        <w:rPr>
          <w:color w:val="231F20"/>
          <w:spacing w:val="-30"/>
          <w:w w:val="115"/>
        </w:rPr>
        <w:t xml:space="preserve"> </w:t>
      </w:r>
      <w:r>
        <w:rPr>
          <w:color w:val="231F20"/>
          <w:w w:val="115"/>
        </w:rPr>
        <w:t>-</w:t>
      </w:r>
      <w:r>
        <w:rPr>
          <w:color w:val="231F20"/>
          <w:spacing w:val="-30"/>
          <w:w w:val="115"/>
        </w:rPr>
        <w:t xml:space="preserve"> </w:t>
      </w:r>
      <w:r>
        <w:rPr>
          <w:color w:val="231F20"/>
          <w:w w:val="115"/>
        </w:rPr>
        <w:t>including</w:t>
      </w:r>
      <w:r>
        <w:rPr>
          <w:color w:val="231F20"/>
          <w:spacing w:val="-24"/>
          <w:w w:val="115"/>
        </w:rPr>
        <w:t xml:space="preserve"> </w:t>
      </w:r>
      <w:r>
        <w:rPr>
          <w:color w:val="231F20"/>
          <w:w w:val="115"/>
        </w:rPr>
        <w:t>any</w:t>
      </w:r>
      <w:r>
        <w:rPr>
          <w:color w:val="231F20"/>
          <w:spacing w:val="-25"/>
          <w:w w:val="115"/>
        </w:rPr>
        <w:t xml:space="preserve"> </w:t>
      </w:r>
      <w:r>
        <w:rPr>
          <w:color w:val="231F20"/>
          <w:w w:val="115"/>
        </w:rPr>
        <w:t>subcontractors</w:t>
      </w:r>
      <w:r>
        <w:rPr>
          <w:color w:val="231F20"/>
          <w:spacing w:val="-24"/>
          <w:w w:val="115"/>
        </w:rPr>
        <w:t xml:space="preserve"> </w:t>
      </w:r>
      <w:r>
        <w:rPr>
          <w:color w:val="231F20"/>
          <w:w w:val="115"/>
        </w:rPr>
        <w:t>or</w:t>
      </w:r>
      <w:r>
        <w:rPr>
          <w:color w:val="231F20"/>
          <w:spacing w:val="-24"/>
          <w:w w:val="115"/>
        </w:rPr>
        <w:t xml:space="preserve"> </w:t>
      </w:r>
      <w:r>
        <w:rPr>
          <w:color w:val="231F20"/>
          <w:w w:val="115"/>
        </w:rPr>
        <w:t>suppliers</w:t>
      </w:r>
      <w:r>
        <w:rPr>
          <w:color w:val="231F20"/>
          <w:spacing w:val="-24"/>
          <w:w w:val="115"/>
        </w:rPr>
        <w:t xml:space="preserve"> </w:t>
      </w:r>
      <w:r>
        <w:rPr>
          <w:color w:val="231F20"/>
          <w:w w:val="115"/>
        </w:rPr>
        <w:t>for</w:t>
      </w:r>
      <w:r>
        <w:rPr>
          <w:color w:val="231F20"/>
          <w:spacing w:val="-25"/>
          <w:w w:val="115"/>
        </w:rPr>
        <w:t xml:space="preserve"> </w:t>
      </w:r>
      <w:r>
        <w:rPr>
          <w:color w:val="231F20"/>
          <w:w w:val="115"/>
        </w:rPr>
        <w:t>any</w:t>
      </w:r>
      <w:r>
        <w:rPr>
          <w:color w:val="231F20"/>
          <w:spacing w:val="-24"/>
          <w:w w:val="115"/>
        </w:rPr>
        <w:t xml:space="preserve"> </w:t>
      </w:r>
      <w:r>
        <w:rPr>
          <w:color w:val="231F20"/>
          <w:w w:val="115"/>
        </w:rPr>
        <w:t>part of</w:t>
      </w:r>
      <w:r>
        <w:rPr>
          <w:color w:val="231F20"/>
          <w:spacing w:val="-14"/>
          <w:w w:val="115"/>
        </w:rPr>
        <w:t xml:space="preserve"> </w:t>
      </w:r>
      <w:r>
        <w:rPr>
          <w:color w:val="231F20"/>
          <w:w w:val="115"/>
        </w:rPr>
        <w:t>the</w:t>
      </w:r>
      <w:r>
        <w:rPr>
          <w:color w:val="231F20"/>
          <w:spacing w:val="-13"/>
          <w:w w:val="115"/>
        </w:rPr>
        <w:t xml:space="preserve"> </w:t>
      </w:r>
      <w:r>
        <w:rPr>
          <w:color w:val="231F20"/>
          <w:w w:val="115"/>
        </w:rPr>
        <w:t>contract</w:t>
      </w:r>
      <w:r>
        <w:rPr>
          <w:color w:val="231F20"/>
          <w:spacing w:val="-21"/>
          <w:w w:val="115"/>
        </w:rPr>
        <w:t xml:space="preserve"> </w:t>
      </w:r>
      <w:r>
        <w:rPr>
          <w:color w:val="231F20"/>
          <w:w w:val="115"/>
        </w:rPr>
        <w:t>-</w:t>
      </w:r>
      <w:r>
        <w:rPr>
          <w:color w:val="231F20"/>
          <w:spacing w:val="-20"/>
          <w:w w:val="115"/>
        </w:rPr>
        <w:t xml:space="preserve"> </w:t>
      </w:r>
      <w:r>
        <w:rPr>
          <w:color w:val="231F20"/>
          <w:w w:val="115"/>
        </w:rPr>
        <w:t>has</w:t>
      </w:r>
      <w:r>
        <w:rPr>
          <w:color w:val="231F20"/>
          <w:spacing w:val="-14"/>
          <w:w w:val="115"/>
        </w:rPr>
        <w:t xml:space="preserve"> </w:t>
      </w:r>
      <w:r>
        <w:rPr>
          <w:color w:val="231F20"/>
          <w:w w:val="115"/>
        </w:rPr>
        <w:t>not</w:t>
      </w:r>
      <w:r>
        <w:rPr>
          <w:color w:val="231F20"/>
          <w:spacing w:val="-13"/>
          <w:w w:val="115"/>
        </w:rPr>
        <w:t xml:space="preserve"> </w:t>
      </w:r>
      <w:r>
        <w:rPr>
          <w:color w:val="231F20"/>
          <w:w w:val="115"/>
        </w:rPr>
        <w:t>been</w:t>
      </w:r>
      <w:r>
        <w:rPr>
          <w:color w:val="231F20"/>
          <w:spacing w:val="-13"/>
          <w:w w:val="115"/>
        </w:rPr>
        <w:t xml:space="preserve"> </w:t>
      </w:r>
      <w:r>
        <w:rPr>
          <w:color w:val="231F20"/>
          <w:w w:val="115"/>
        </w:rPr>
        <w:t>declared</w:t>
      </w:r>
      <w:r>
        <w:rPr>
          <w:color w:val="231F20"/>
          <w:spacing w:val="-13"/>
          <w:w w:val="115"/>
        </w:rPr>
        <w:t xml:space="preserve"> </w:t>
      </w:r>
      <w:r>
        <w:rPr>
          <w:color w:val="231F20"/>
          <w:w w:val="115"/>
        </w:rPr>
        <w:t>ineligible</w:t>
      </w:r>
      <w:r>
        <w:rPr>
          <w:color w:val="231F20"/>
          <w:spacing w:val="-14"/>
          <w:w w:val="115"/>
        </w:rPr>
        <w:t xml:space="preserve"> </w:t>
      </w:r>
      <w:r>
        <w:rPr>
          <w:color w:val="231F20"/>
          <w:w w:val="115"/>
        </w:rPr>
        <w:t>by</w:t>
      </w:r>
      <w:r>
        <w:rPr>
          <w:color w:val="231F20"/>
          <w:spacing w:val="-13"/>
          <w:w w:val="115"/>
        </w:rPr>
        <w:t xml:space="preserve"> </w:t>
      </w:r>
      <w:r>
        <w:rPr>
          <w:color w:val="231F20"/>
          <w:w w:val="115"/>
        </w:rPr>
        <w:t>the</w:t>
      </w:r>
      <w:r>
        <w:rPr>
          <w:color w:val="231F20"/>
          <w:spacing w:val="-13"/>
          <w:w w:val="115"/>
        </w:rPr>
        <w:t xml:space="preserve"> </w:t>
      </w:r>
      <w:r>
        <w:rPr>
          <w:color w:val="231F20"/>
          <w:w w:val="115"/>
        </w:rPr>
        <w:t>Purchaser</w:t>
      </w:r>
      <w:r>
        <w:rPr>
          <w:color w:val="231F20"/>
          <w:spacing w:val="-14"/>
          <w:w w:val="115"/>
        </w:rPr>
        <w:t xml:space="preserve"> </w:t>
      </w:r>
      <w:r>
        <w:rPr>
          <w:color w:val="231F20"/>
          <w:w w:val="115"/>
        </w:rPr>
        <w:t>under</w:t>
      </w:r>
      <w:r>
        <w:rPr>
          <w:color w:val="231F20"/>
          <w:spacing w:val="-13"/>
          <w:w w:val="115"/>
        </w:rPr>
        <w:t xml:space="preserve"> </w:t>
      </w:r>
      <w:r>
        <w:rPr>
          <w:color w:val="231F20"/>
          <w:w w:val="115"/>
        </w:rPr>
        <w:t>the</w:t>
      </w:r>
      <w:r>
        <w:rPr>
          <w:color w:val="231F20"/>
          <w:spacing w:val="-13"/>
          <w:w w:val="115"/>
        </w:rPr>
        <w:t xml:space="preserve"> </w:t>
      </w:r>
      <w:r>
        <w:rPr>
          <w:color w:val="231F20"/>
          <w:w w:val="115"/>
        </w:rPr>
        <w:t>laws</w:t>
      </w:r>
      <w:r>
        <w:rPr>
          <w:color w:val="231F20"/>
          <w:spacing w:val="-13"/>
          <w:w w:val="115"/>
        </w:rPr>
        <w:t xml:space="preserve"> </w:t>
      </w:r>
      <w:r>
        <w:rPr>
          <w:color w:val="231F20"/>
          <w:w w:val="115"/>
        </w:rPr>
        <w:t>or</w:t>
      </w:r>
      <w:r>
        <w:rPr>
          <w:color w:val="231F20"/>
          <w:spacing w:val="-14"/>
          <w:w w:val="115"/>
        </w:rPr>
        <w:t xml:space="preserve"> </w:t>
      </w:r>
      <w:r>
        <w:rPr>
          <w:color w:val="231F20"/>
          <w:w w:val="115"/>
        </w:rPr>
        <w:t>official regulations</w:t>
      </w:r>
      <w:r>
        <w:rPr>
          <w:color w:val="231F20"/>
          <w:spacing w:val="-15"/>
          <w:w w:val="115"/>
        </w:rPr>
        <w:t xml:space="preserve"> </w:t>
      </w:r>
      <w:r>
        <w:rPr>
          <w:color w:val="231F20"/>
          <w:w w:val="115"/>
        </w:rPr>
        <w:t>of</w:t>
      </w:r>
      <w:r>
        <w:rPr>
          <w:color w:val="231F20"/>
          <w:spacing w:val="-14"/>
          <w:w w:val="115"/>
        </w:rPr>
        <w:t xml:space="preserve"> </w:t>
      </w:r>
      <w:r>
        <w:rPr>
          <w:color w:val="231F20"/>
          <w:w w:val="115"/>
        </w:rPr>
        <w:t>Bhutan,</w:t>
      </w:r>
      <w:r>
        <w:rPr>
          <w:color w:val="231F20"/>
          <w:spacing w:val="-22"/>
          <w:w w:val="115"/>
        </w:rPr>
        <w:t xml:space="preserve"> </w:t>
      </w:r>
      <w:r>
        <w:rPr>
          <w:color w:val="231F20"/>
          <w:w w:val="115"/>
        </w:rPr>
        <w:t>in</w:t>
      </w:r>
      <w:r>
        <w:rPr>
          <w:color w:val="231F20"/>
          <w:spacing w:val="-14"/>
          <w:w w:val="115"/>
        </w:rPr>
        <w:t xml:space="preserve"> </w:t>
      </w:r>
      <w:r>
        <w:rPr>
          <w:color w:val="231F20"/>
          <w:w w:val="115"/>
        </w:rPr>
        <w:t>accordance</w:t>
      </w:r>
      <w:r>
        <w:rPr>
          <w:color w:val="231F20"/>
          <w:spacing w:val="-14"/>
          <w:w w:val="115"/>
        </w:rPr>
        <w:t xml:space="preserve"> </w:t>
      </w:r>
      <w:r>
        <w:rPr>
          <w:color w:val="231F20"/>
          <w:w w:val="115"/>
        </w:rPr>
        <w:t>with</w:t>
      </w:r>
      <w:r>
        <w:rPr>
          <w:color w:val="231F20"/>
          <w:spacing w:val="-14"/>
          <w:w w:val="115"/>
        </w:rPr>
        <w:t xml:space="preserve"> </w:t>
      </w:r>
      <w:r>
        <w:rPr>
          <w:color w:val="231F20"/>
          <w:w w:val="115"/>
        </w:rPr>
        <w:t>ITB</w:t>
      </w:r>
      <w:r>
        <w:rPr>
          <w:color w:val="231F20"/>
          <w:spacing w:val="-14"/>
          <w:w w:val="115"/>
        </w:rPr>
        <w:t xml:space="preserve"> </w:t>
      </w:r>
      <w:r>
        <w:rPr>
          <w:color w:val="231F20"/>
          <w:w w:val="115"/>
        </w:rPr>
        <w:t>Sub-Clause</w:t>
      </w:r>
      <w:r>
        <w:rPr>
          <w:color w:val="231F20"/>
          <w:spacing w:val="-14"/>
          <w:w w:val="115"/>
        </w:rPr>
        <w:t xml:space="preserve"> </w:t>
      </w:r>
      <w:r>
        <w:rPr>
          <w:color w:val="231F20"/>
          <w:w w:val="115"/>
        </w:rPr>
        <w:t>3.4;</w:t>
      </w:r>
    </w:p>
    <w:p w:rsidR="0074359D" w:rsidRDefault="0074359D" w:rsidP="0074359D">
      <w:pPr>
        <w:pStyle w:val="ListParagraph"/>
        <w:numPr>
          <w:ilvl w:val="0"/>
          <w:numId w:val="51"/>
        </w:numPr>
        <w:tabs>
          <w:tab w:val="left" w:pos="705"/>
        </w:tabs>
        <w:spacing w:before="111" w:line="266" w:lineRule="auto"/>
        <w:ind w:right="316"/>
        <w:jc w:val="both"/>
        <w:rPr>
          <w:i/>
        </w:rPr>
      </w:pPr>
      <w:r>
        <w:rPr>
          <w:color w:val="231F20"/>
          <w:w w:val="110"/>
        </w:rPr>
        <w:t xml:space="preserve">The following commissions, gratuities or fees have been paid or are to be paid with respect to the bidding process or execution of the Contract: </w:t>
      </w:r>
      <w:r>
        <w:rPr>
          <w:i/>
          <w:color w:val="231F20"/>
          <w:w w:val="110"/>
        </w:rPr>
        <w:t>[insert complete name of each Recipient, its</w:t>
      </w:r>
      <w:r>
        <w:rPr>
          <w:i/>
          <w:color w:val="231F20"/>
          <w:spacing w:val="-17"/>
          <w:w w:val="110"/>
        </w:rPr>
        <w:t xml:space="preserve"> </w:t>
      </w:r>
      <w:r>
        <w:rPr>
          <w:i/>
          <w:color w:val="231F20"/>
          <w:w w:val="110"/>
        </w:rPr>
        <w:t>full</w:t>
      </w:r>
      <w:r>
        <w:rPr>
          <w:i/>
          <w:color w:val="231F20"/>
          <w:spacing w:val="-16"/>
          <w:w w:val="110"/>
        </w:rPr>
        <w:t xml:space="preserve"> </w:t>
      </w:r>
      <w:r>
        <w:rPr>
          <w:i/>
          <w:color w:val="231F20"/>
          <w:w w:val="110"/>
        </w:rPr>
        <w:t>address,</w:t>
      </w:r>
      <w:r>
        <w:rPr>
          <w:i/>
          <w:color w:val="231F20"/>
          <w:spacing w:val="-23"/>
          <w:w w:val="110"/>
        </w:rPr>
        <w:t xml:space="preserve"> </w:t>
      </w:r>
      <w:r>
        <w:rPr>
          <w:i/>
          <w:color w:val="231F20"/>
          <w:w w:val="110"/>
        </w:rPr>
        <w:t>the</w:t>
      </w:r>
      <w:r>
        <w:rPr>
          <w:i/>
          <w:color w:val="231F20"/>
          <w:spacing w:val="-16"/>
          <w:w w:val="110"/>
        </w:rPr>
        <w:t xml:space="preserve"> </w:t>
      </w:r>
      <w:r>
        <w:rPr>
          <w:i/>
          <w:color w:val="231F20"/>
          <w:w w:val="110"/>
        </w:rPr>
        <w:t>reason</w:t>
      </w:r>
      <w:r>
        <w:rPr>
          <w:i/>
          <w:color w:val="231F20"/>
          <w:spacing w:val="-16"/>
          <w:w w:val="110"/>
        </w:rPr>
        <w:t xml:space="preserve"> </w:t>
      </w:r>
      <w:r>
        <w:rPr>
          <w:i/>
          <w:color w:val="231F20"/>
          <w:w w:val="110"/>
        </w:rPr>
        <w:t>for</w:t>
      </w:r>
      <w:r>
        <w:rPr>
          <w:i/>
          <w:color w:val="231F20"/>
          <w:spacing w:val="-17"/>
          <w:w w:val="110"/>
        </w:rPr>
        <w:t xml:space="preserve"> </w:t>
      </w:r>
      <w:r>
        <w:rPr>
          <w:i/>
          <w:color w:val="231F20"/>
          <w:w w:val="110"/>
        </w:rPr>
        <w:t>which</w:t>
      </w:r>
      <w:r>
        <w:rPr>
          <w:i/>
          <w:color w:val="231F20"/>
          <w:spacing w:val="-16"/>
          <w:w w:val="110"/>
        </w:rPr>
        <w:t xml:space="preserve"> </w:t>
      </w:r>
      <w:r>
        <w:rPr>
          <w:i/>
          <w:color w:val="231F20"/>
          <w:w w:val="110"/>
        </w:rPr>
        <w:t>each</w:t>
      </w:r>
      <w:r>
        <w:rPr>
          <w:i/>
          <w:color w:val="231F20"/>
          <w:spacing w:val="-16"/>
          <w:w w:val="110"/>
        </w:rPr>
        <w:t xml:space="preserve"> </w:t>
      </w:r>
      <w:r>
        <w:rPr>
          <w:i/>
          <w:color w:val="231F20"/>
          <w:w w:val="110"/>
        </w:rPr>
        <w:t>commission</w:t>
      </w:r>
      <w:r>
        <w:rPr>
          <w:i/>
          <w:color w:val="231F20"/>
          <w:spacing w:val="-17"/>
          <w:w w:val="110"/>
        </w:rPr>
        <w:t xml:space="preserve"> </w:t>
      </w:r>
      <w:r>
        <w:rPr>
          <w:i/>
          <w:color w:val="231F20"/>
          <w:w w:val="110"/>
        </w:rPr>
        <w:t>or</w:t>
      </w:r>
      <w:r>
        <w:rPr>
          <w:i/>
          <w:color w:val="231F20"/>
          <w:spacing w:val="-16"/>
          <w:w w:val="110"/>
        </w:rPr>
        <w:t xml:space="preserve"> </w:t>
      </w:r>
      <w:r>
        <w:rPr>
          <w:i/>
          <w:color w:val="231F20"/>
          <w:w w:val="110"/>
        </w:rPr>
        <w:t>gratuity</w:t>
      </w:r>
      <w:r>
        <w:rPr>
          <w:i/>
          <w:color w:val="231F20"/>
          <w:spacing w:val="-16"/>
          <w:w w:val="110"/>
        </w:rPr>
        <w:t xml:space="preserve"> </w:t>
      </w:r>
      <w:r>
        <w:rPr>
          <w:i/>
          <w:color w:val="231F20"/>
          <w:w w:val="110"/>
        </w:rPr>
        <w:t>was</w:t>
      </w:r>
      <w:r>
        <w:rPr>
          <w:i/>
          <w:color w:val="231F20"/>
          <w:spacing w:val="-17"/>
          <w:w w:val="110"/>
        </w:rPr>
        <w:t xml:space="preserve"> </w:t>
      </w:r>
      <w:r>
        <w:rPr>
          <w:i/>
          <w:color w:val="231F20"/>
          <w:w w:val="110"/>
        </w:rPr>
        <w:t>paid</w:t>
      </w:r>
      <w:r>
        <w:rPr>
          <w:i/>
          <w:color w:val="231F20"/>
          <w:spacing w:val="-16"/>
          <w:w w:val="110"/>
        </w:rPr>
        <w:t xml:space="preserve"> </w:t>
      </w:r>
      <w:r>
        <w:rPr>
          <w:i/>
          <w:color w:val="231F20"/>
          <w:w w:val="110"/>
        </w:rPr>
        <w:t>and</w:t>
      </w:r>
      <w:r>
        <w:rPr>
          <w:i/>
          <w:color w:val="231F20"/>
          <w:spacing w:val="-16"/>
          <w:w w:val="110"/>
        </w:rPr>
        <w:t xml:space="preserve"> </w:t>
      </w:r>
      <w:r>
        <w:rPr>
          <w:i/>
          <w:color w:val="231F20"/>
          <w:w w:val="110"/>
        </w:rPr>
        <w:t>the</w:t>
      </w:r>
      <w:r>
        <w:rPr>
          <w:i/>
          <w:color w:val="231F20"/>
          <w:spacing w:val="-17"/>
          <w:w w:val="110"/>
        </w:rPr>
        <w:t xml:space="preserve"> </w:t>
      </w:r>
      <w:r>
        <w:rPr>
          <w:i/>
          <w:color w:val="231F20"/>
          <w:w w:val="110"/>
        </w:rPr>
        <w:t>amount</w:t>
      </w:r>
      <w:r>
        <w:rPr>
          <w:i/>
          <w:color w:val="231F20"/>
          <w:spacing w:val="-16"/>
          <w:w w:val="110"/>
        </w:rPr>
        <w:t xml:space="preserve"> </w:t>
      </w:r>
      <w:r>
        <w:rPr>
          <w:i/>
          <w:color w:val="231F20"/>
          <w:w w:val="110"/>
        </w:rPr>
        <w:t>and currency</w:t>
      </w:r>
      <w:r>
        <w:rPr>
          <w:i/>
          <w:color w:val="231F20"/>
          <w:spacing w:val="-11"/>
          <w:w w:val="110"/>
        </w:rPr>
        <w:t xml:space="preserve"> </w:t>
      </w:r>
      <w:r>
        <w:rPr>
          <w:i/>
          <w:color w:val="231F20"/>
          <w:w w:val="110"/>
        </w:rPr>
        <w:t>of</w:t>
      </w:r>
      <w:r>
        <w:rPr>
          <w:i/>
          <w:color w:val="231F20"/>
          <w:spacing w:val="-10"/>
          <w:w w:val="110"/>
        </w:rPr>
        <w:t xml:space="preserve"> </w:t>
      </w:r>
      <w:r>
        <w:rPr>
          <w:i/>
          <w:color w:val="231F20"/>
          <w:w w:val="110"/>
        </w:rPr>
        <w:t>each</w:t>
      </w:r>
      <w:r>
        <w:rPr>
          <w:i/>
          <w:color w:val="231F20"/>
          <w:spacing w:val="-10"/>
          <w:w w:val="110"/>
        </w:rPr>
        <w:t xml:space="preserve"> </w:t>
      </w:r>
      <w:r>
        <w:rPr>
          <w:i/>
          <w:color w:val="231F20"/>
          <w:w w:val="110"/>
        </w:rPr>
        <w:t>such</w:t>
      </w:r>
      <w:r>
        <w:rPr>
          <w:i/>
          <w:color w:val="231F20"/>
          <w:spacing w:val="-10"/>
          <w:w w:val="110"/>
        </w:rPr>
        <w:t xml:space="preserve"> </w:t>
      </w:r>
      <w:r>
        <w:rPr>
          <w:i/>
          <w:color w:val="231F20"/>
          <w:w w:val="110"/>
        </w:rPr>
        <w:t>commission</w:t>
      </w:r>
      <w:r>
        <w:rPr>
          <w:i/>
          <w:color w:val="231F20"/>
          <w:spacing w:val="-10"/>
          <w:w w:val="110"/>
        </w:rPr>
        <w:t xml:space="preserve"> </w:t>
      </w:r>
      <w:r>
        <w:rPr>
          <w:i/>
          <w:color w:val="231F20"/>
          <w:w w:val="110"/>
        </w:rPr>
        <w:t>or</w:t>
      </w:r>
      <w:r>
        <w:rPr>
          <w:i/>
          <w:color w:val="231F20"/>
          <w:spacing w:val="-10"/>
          <w:w w:val="110"/>
        </w:rPr>
        <w:t xml:space="preserve"> </w:t>
      </w:r>
      <w:r>
        <w:rPr>
          <w:i/>
          <w:color w:val="231F20"/>
          <w:w w:val="110"/>
        </w:rPr>
        <w:t>gratuity]</w:t>
      </w:r>
    </w:p>
    <w:p w:rsidR="0074359D" w:rsidRDefault="0074359D" w:rsidP="0074359D">
      <w:pPr>
        <w:spacing w:line="266" w:lineRule="auto"/>
        <w:jc w:val="both"/>
        <w:sectPr w:rsidR="0074359D">
          <w:pgSz w:w="11910" w:h="16840"/>
          <w:pgMar w:top="1480" w:right="920" w:bottom="280" w:left="940" w:header="1200" w:footer="0" w:gutter="0"/>
          <w:cols w:space="720"/>
        </w:sectPr>
      </w:pPr>
    </w:p>
    <w:p w:rsidR="0074359D" w:rsidRDefault="0074359D" w:rsidP="0074359D">
      <w:pPr>
        <w:pStyle w:val="BodyText"/>
        <w:rPr>
          <w:i/>
          <w:sz w:val="6"/>
        </w:rPr>
      </w:pPr>
    </w:p>
    <w:tbl>
      <w:tblPr>
        <w:tblW w:w="0" w:type="auto"/>
        <w:tblInd w:w="307" w:type="dxa"/>
        <w:tblLayout w:type="fixed"/>
        <w:tblCellMar>
          <w:left w:w="0" w:type="dxa"/>
          <w:right w:w="0" w:type="dxa"/>
        </w:tblCellMar>
        <w:tblLook w:val="01E0" w:firstRow="1" w:lastRow="1" w:firstColumn="1" w:lastColumn="1" w:noHBand="0" w:noVBand="0"/>
      </w:tblPr>
      <w:tblGrid>
        <w:gridCol w:w="139"/>
        <w:gridCol w:w="2074"/>
        <w:gridCol w:w="278"/>
        <w:gridCol w:w="2074"/>
        <w:gridCol w:w="278"/>
        <w:gridCol w:w="2074"/>
        <w:gridCol w:w="278"/>
        <w:gridCol w:w="2074"/>
        <w:gridCol w:w="138"/>
      </w:tblGrid>
      <w:tr w:rsidR="0074359D" w:rsidTr="00CC3CB2">
        <w:trPr>
          <w:trHeight w:val="663"/>
        </w:trPr>
        <w:tc>
          <w:tcPr>
            <w:tcW w:w="139" w:type="dxa"/>
            <w:tcBorders>
              <w:top w:val="single" w:sz="4" w:space="0" w:color="231F20"/>
            </w:tcBorders>
          </w:tcPr>
          <w:p w:rsidR="0074359D" w:rsidRDefault="0074359D" w:rsidP="00CC3CB2">
            <w:pPr>
              <w:pStyle w:val="TableParagraph"/>
            </w:pPr>
          </w:p>
        </w:tc>
        <w:tc>
          <w:tcPr>
            <w:tcW w:w="2074" w:type="dxa"/>
            <w:tcBorders>
              <w:top w:val="single" w:sz="4" w:space="0" w:color="231F20"/>
            </w:tcBorders>
          </w:tcPr>
          <w:p w:rsidR="0074359D" w:rsidRDefault="0074359D" w:rsidP="00CC3CB2">
            <w:pPr>
              <w:pStyle w:val="TableParagraph"/>
              <w:spacing w:before="9"/>
              <w:rPr>
                <w:i/>
                <w:sz w:val="30"/>
              </w:rPr>
            </w:pPr>
          </w:p>
          <w:p w:rsidR="0074359D" w:rsidRDefault="0074359D" w:rsidP="00CC3CB2">
            <w:pPr>
              <w:pStyle w:val="TableParagraph"/>
              <w:ind w:left="134"/>
            </w:pPr>
            <w:r>
              <w:rPr>
                <w:color w:val="231F20"/>
                <w:w w:val="110"/>
              </w:rPr>
              <w:t>Name of Recipient</w:t>
            </w:r>
          </w:p>
        </w:tc>
        <w:tc>
          <w:tcPr>
            <w:tcW w:w="278" w:type="dxa"/>
            <w:tcBorders>
              <w:top w:val="single" w:sz="4" w:space="0" w:color="231F20"/>
            </w:tcBorders>
          </w:tcPr>
          <w:p w:rsidR="0074359D" w:rsidRDefault="0074359D" w:rsidP="00CC3CB2">
            <w:pPr>
              <w:pStyle w:val="TableParagraph"/>
            </w:pPr>
          </w:p>
        </w:tc>
        <w:tc>
          <w:tcPr>
            <w:tcW w:w="2074" w:type="dxa"/>
            <w:tcBorders>
              <w:top w:val="single" w:sz="4" w:space="0" w:color="231F20"/>
            </w:tcBorders>
          </w:tcPr>
          <w:p w:rsidR="0074359D" w:rsidRDefault="0074359D" w:rsidP="00CC3CB2">
            <w:pPr>
              <w:pStyle w:val="TableParagraph"/>
              <w:spacing w:before="9"/>
              <w:rPr>
                <w:i/>
                <w:sz w:val="30"/>
              </w:rPr>
            </w:pPr>
          </w:p>
          <w:p w:rsidR="0074359D" w:rsidRDefault="0074359D" w:rsidP="00CC3CB2">
            <w:pPr>
              <w:pStyle w:val="TableParagraph"/>
              <w:ind w:left="648"/>
            </w:pPr>
            <w:r>
              <w:rPr>
                <w:color w:val="231F20"/>
                <w:w w:val="110"/>
              </w:rPr>
              <w:t>Address</w:t>
            </w:r>
          </w:p>
        </w:tc>
        <w:tc>
          <w:tcPr>
            <w:tcW w:w="278" w:type="dxa"/>
            <w:tcBorders>
              <w:top w:val="single" w:sz="4" w:space="0" w:color="231F20"/>
            </w:tcBorders>
          </w:tcPr>
          <w:p w:rsidR="0074359D" w:rsidRDefault="0074359D" w:rsidP="00CC3CB2">
            <w:pPr>
              <w:pStyle w:val="TableParagraph"/>
            </w:pPr>
          </w:p>
        </w:tc>
        <w:tc>
          <w:tcPr>
            <w:tcW w:w="2074" w:type="dxa"/>
            <w:tcBorders>
              <w:top w:val="single" w:sz="4" w:space="0" w:color="231F20"/>
            </w:tcBorders>
          </w:tcPr>
          <w:p w:rsidR="0074359D" w:rsidRDefault="0074359D" w:rsidP="00CC3CB2">
            <w:pPr>
              <w:pStyle w:val="TableParagraph"/>
              <w:spacing w:before="9"/>
              <w:rPr>
                <w:i/>
                <w:sz w:val="30"/>
              </w:rPr>
            </w:pPr>
          </w:p>
          <w:p w:rsidR="0074359D" w:rsidRDefault="0074359D" w:rsidP="00CC3CB2">
            <w:pPr>
              <w:pStyle w:val="TableParagraph"/>
              <w:ind w:left="686"/>
            </w:pPr>
            <w:r>
              <w:rPr>
                <w:color w:val="231F20"/>
                <w:w w:val="110"/>
              </w:rPr>
              <w:t>Reason</w:t>
            </w:r>
          </w:p>
        </w:tc>
        <w:tc>
          <w:tcPr>
            <w:tcW w:w="278" w:type="dxa"/>
            <w:tcBorders>
              <w:top w:val="single" w:sz="4" w:space="0" w:color="231F20"/>
            </w:tcBorders>
          </w:tcPr>
          <w:p w:rsidR="0074359D" w:rsidRDefault="0074359D" w:rsidP="00CC3CB2">
            <w:pPr>
              <w:pStyle w:val="TableParagraph"/>
            </w:pPr>
          </w:p>
        </w:tc>
        <w:tc>
          <w:tcPr>
            <w:tcW w:w="2074" w:type="dxa"/>
            <w:tcBorders>
              <w:top w:val="single" w:sz="4" w:space="0" w:color="231F20"/>
            </w:tcBorders>
          </w:tcPr>
          <w:p w:rsidR="0074359D" w:rsidRDefault="0074359D" w:rsidP="00CC3CB2">
            <w:pPr>
              <w:pStyle w:val="TableParagraph"/>
              <w:spacing w:before="9"/>
              <w:rPr>
                <w:i/>
                <w:sz w:val="30"/>
              </w:rPr>
            </w:pPr>
          </w:p>
          <w:p w:rsidR="0074359D" w:rsidRDefault="0074359D" w:rsidP="00CC3CB2">
            <w:pPr>
              <w:pStyle w:val="TableParagraph"/>
              <w:ind w:left="639"/>
            </w:pPr>
            <w:r>
              <w:rPr>
                <w:color w:val="231F20"/>
                <w:w w:val="110"/>
              </w:rPr>
              <w:t>Amount</w:t>
            </w:r>
          </w:p>
        </w:tc>
        <w:tc>
          <w:tcPr>
            <w:tcW w:w="138" w:type="dxa"/>
            <w:tcBorders>
              <w:top w:val="single" w:sz="4" w:space="0" w:color="231F20"/>
            </w:tcBorders>
          </w:tcPr>
          <w:p w:rsidR="0074359D" w:rsidRDefault="0074359D" w:rsidP="00CC3CB2">
            <w:pPr>
              <w:pStyle w:val="TableParagraph"/>
            </w:pPr>
          </w:p>
        </w:tc>
      </w:tr>
      <w:tr w:rsidR="0074359D" w:rsidTr="00CC3CB2">
        <w:trPr>
          <w:trHeight w:val="324"/>
        </w:trPr>
        <w:tc>
          <w:tcPr>
            <w:tcW w:w="139" w:type="dxa"/>
          </w:tcPr>
          <w:p w:rsidR="0074359D" w:rsidRDefault="0074359D" w:rsidP="00CC3CB2">
            <w:pPr>
              <w:pStyle w:val="TableParagraph"/>
            </w:pPr>
          </w:p>
        </w:tc>
        <w:tc>
          <w:tcPr>
            <w:tcW w:w="2074" w:type="dxa"/>
            <w:tcBorders>
              <w:bottom w:val="single" w:sz="6" w:space="0" w:color="221E1F"/>
            </w:tcBorders>
          </w:tcPr>
          <w:p w:rsidR="0074359D" w:rsidRDefault="0074359D" w:rsidP="00CC3CB2">
            <w:pPr>
              <w:pStyle w:val="TableParagraph"/>
            </w:pPr>
          </w:p>
        </w:tc>
        <w:tc>
          <w:tcPr>
            <w:tcW w:w="278" w:type="dxa"/>
          </w:tcPr>
          <w:p w:rsidR="0074359D" w:rsidRDefault="0074359D" w:rsidP="00CC3CB2">
            <w:pPr>
              <w:pStyle w:val="TableParagraph"/>
            </w:pPr>
          </w:p>
        </w:tc>
        <w:tc>
          <w:tcPr>
            <w:tcW w:w="2074" w:type="dxa"/>
            <w:tcBorders>
              <w:bottom w:val="single" w:sz="6" w:space="0" w:color="221E1F"/>
            </w:tcBorders>
          </w:tcPr>
          <w:p w:rsidR="0074359D" w:rsidRDefault="0074359D" w:rsidP="00CC3CB2">
            <w:pPr>
              <w:pStyle w:val="TableParagraph"/>
            </w:pPr>
          </w:p>
        </w:tc>
        <w:tc>
          <w:tcPr>
            <w:tcW w:w="278" w:type="dxa"/>
          </w:tcPr>
          <w:p w:rsidR="0074359D" w:rsidRDefault="0074359D" w:rsidP="00CC3CB2">
            <w:pPr>
              <w:pStyle w:val="TableParagraph"/>
            </w:pPr>
          </w:p>
        </w:tc>
        <w:tc>
          <w:tcPr>
            <w:tcW w:w="2074" w:type="dxa"/>
            <w:tcBorders>
              <w:bottom w:val="single" w:sz="6" w:space="0" w:color="221E1F"/>
            </w:tcBorders>
          </w:tcPr>
          <w:p w:rsidR="0074359D" w:rsidRDefault="0074359D" w:rsidP="00CC3CB2">
            <w:pPr>
              <w:pStyle w:val="TableParagraph"/>
            </w:pPr>
          </w:p>
        </w:tc>
        <w:tc>
          <w:tcPr>
            <w:tcW w:w="278" w:type="dxa"/>
          </w:tcPr>
          <w:p w:rsidR="0074359D" w:rsidRDefault="0074359D" w:rsidP="00CC3CB2">
            <w:pPr>
              <w:pStyle w:val="TableParagraph"/>
            </w:pPr>
          </w:p>
        </w:tc>
        <w:tc>
          <w:tcPr>
            <w:tcW w:w="2074" w:type="dxa"/>
            <w:tcBorders>
              <w:bottom w:val="single" w:sz="6" w:space="0" w:color="221E1F"/>
            </w:tcBorders>
          </w:tcPr>
          <w:p w:rsidR="0074359D" w:rsidRDefault="0074359D" w:rsidP="00CC3CB2">
            <w:pPr>
              <w:pStyle w:val="TableParagraph"/>
            </w:pPr>
          </w:p>
        </w:tc>
        <w:tc>
          <w:tcPr>
            <w:tcW w:w="138" w:type="dxa"/>
          </w:tcPr>
          <w:p w:rsidR="0074359D" w:rsidRDefault="0074359D" w:rsidP="00CC3CB2">
            <w:pPr>
              <w:pStyle w:val="TableParagraph"/>
            </w:pPr>
          </w:p>
        </w:tc>
      </w:tr>
      <w:tr w:rsidR="0074359D" w:rsidTr="00CC3CB2">
        <w:trPr>
          <w:trHeight w:val="312"/>
        </w:trPr>
        <w:tc>
          <w:tcPr>
            <w:tcW w:w="139" w:type="dxa"/>
          </w:tcPr>
          <w:p w:rsidR="0074359D" w:rsidRDefault="0074359D" w:rsidP="00CC3CB2">
            <w:pPr>
              <w:pStyle w:val="TableParagraph"/>
            </w:pPr>
          </w:p>
        </w:tc>
        <w:tc>
          <w:tcPr>
            <w:tcW w:w="2074" w:type="dxa"/>
            <w:tcBorders>
              <w:top w:val="single" w:sz="6" w:space="0" w:color="221E1F"/>
              <w:bottom w:val="single" w:sz="6" w:space="0" w:color="221E1F"/>
            </w:tcBorders>
          </w:tcPr>
          <w:p w:rsidR="0074359D" w:rsidRDefault="0074359D" w:rsidP="00CC3CB2">
            <w:pPr>
              <w:pStyle w:val="TableParagraph"/>
            </w:pPr>
          </w:p>
        </w:tc>
        <w:tc>
          <w:tcPr>
            <w:tcW w:w="278" w:type="dxa"/>
          </w:tcPr>
          <w:p w:rsidR="0074359D" w:rsidRDefault="0074359D" w:rsidP="00CC3CB2">
            <w:pPr>
              <w:pStyle w:val="TableParagraph"/>
            </w:pPr>
          </w:p>
        </w:tc>
        <w:tc>
          <w:tcPr>
            <w:tcW w:w="2074" w:type="dxa"/>
            <w:tcBorders>
              <w:top w:val="single" w:sz="6" w:space="0" w:color="221E1F"/>
              <w:bottom w:val="single" w:sz="6" w:space="0" w:color="221E1F"/>
            </w:tcBorders>
          </w:tcPr>
          <w:p w:rsidR="0074359D" w:rsidRDefault="0074359D" w:rsidP="00CC3CB2">
            <w:pPr>
              <w:pStyle w:val="TableParagraph"/>
            </w:pPr>
          </w:p>
        </w:tc>
        <w:tc>
          <w:tcPr>
            <w:tcW w:w="278" w:type="dxa"/>
          </w:tcPr>
          <w:p w:rsidR="0074359D" w:rsidRDefault="0074359D" w:rsidP="00CC3CB2">
            <w:pPr>
              <w:pStyle w:val="TableParagraph"/>
            </w:pPr>
          </w:p>
        </w:tc>
        <w:tc>
          <w:tcPr>
            <w:tcW w:w="2074" w:type="dxa"/>
            <w:tcBorders>
              <w:top w:val="single" w:sz="6" w:space="0" w:color="221E1F"/>
              <w:bottom w:val="single" w:sz="6" w:space="0" w:color="221E1F"/>
            </w:tcBorders>
          </w:tcPr>
          <w:p w:rsidR="0074359D" w:rsidRDefault="0074359D" w:rsidP="00CC3CB2">
            <w:pPr>
              <w:pStyle w:val="TableParagraph"/>
            </w:pPr>
          </w:p>
        </w:tc>
        <w:tc>
          <w:tcPr>
            <w:tcW w:w="278" w:type="dxa"/>
          </w:tcPr>
          <w:p w:rsidR="0074359D" w:rsidRDefault="0074359D" w:rsidP="00CC3CB2">
            <w:pPr>
              <w:pStyle w:val="TableParagraph"/>
            </w:pPr>
          </w:p>
        </w:tc>
        <w:tc>
          <w:tcPr>
            <w:tcW w:w="2074" w:type="dxa"/>
            <w:tcBorders>
              <w:top w:val="single" w:sz="6" w:space="0" w:color="221E1F"/>
              <w:bottom w:val="single" w:sz="6" w:space="0" w:color="221E1F"/>
            </w:tcBorders>
          </w:tcPr>
          <w:p w:rsidR="0074359D" w:rsidRDefault="0074359D" w:rsidP="00CC3CB2">
            <w:pPr>
              <w:pStyle w:val="TableParagraph"/>
            </w:pPr>
          </w:p>
        </w:tc>
        <w:tc>
          <w:tcPr>
            <w:tcW w:w="138" w:type="dxa"/>
          </w:tcPr>
          <w:p w:rsidR="0074359D" w:rsidRDefault="0074359D" w:rsidP="00CC3CB2">
            <w:pPr>
              <w:pStyle w:val="TableParagraph"/>
            </w:pPr>
          </w:p>
        </w:tc>
      </w:tr>
    </w:tbl>
    <w:p w:rsidR="0074359D" w:rsidRDefault="0074359D" w:rsidP="0074359D">
      <w:pPr>
        <w:pStyle w:val="BodyText"/>
        <w:spacing w:before="3"/>
        <w:rPr>
          <w:i/>
          <w:sz w:val="25"/>
        </w:rPr>
      </w:pPr>
    </w:p>
    <w:p w:rsidR="0074359D" w:rsidRDefault="0074359D" w:rsidP="0074359D">
      <w:pPr>
        <w:pStyle w:val="BodyText"/>
        <w:spacing w:before="124"/>
        <w:ind w:left="307"/>
      </w:pPr>
      <w:r>
        <w:rPr>
          <w:color w:val="231F20"/>
          <w:w w:val="110"/>
        </w:rPr>
        <w:t>(If none has been paid or is to be paid, indicate “none.”)</w:t>
      </w:r>
    </w:p>
    <w:p w:rsidR="0074359D" w:rsidRDefault="0074359D" w:rsidP="0074359D">
      <w:pPr>
        <w:pStyle w:val="BodyText"/>
        <w:spacing w:before="7"/>
        <w:rPr>
          <w:sz w:val="31"/>
        </w:rPr>
      </w:pPr>
    </w:p>
    <w:p w:rsidR="0074359D" w:rsidRDefault="0074359D" w:rsidP="0074359D">
      <w:pPr>
        <w:pStyle w:val="ListParagraph"/>
        <w:numPr>
          <w:ilvl w:val="0"/>
          <w:numId w:val="51"/>
        </w:numPr>
        <w:tabs>
          <w:tab w:val="left" w:pos="705"/>
        </w:tabs>
        <w:spacing w:before="0" w:line="266" w:lineRule="auto"/>
        <w:ind w:right="325"/>
        <w:jc w:val="both"/>
      </w:pPr>
      <w:r>
        <w:rPr>
          <w:color w:val="231F20"/>
          <w:spacing w:val="-8"/>
          <w:w w:val="115"/>
        </w:rPr>
        <w:t>We</w:t>
      </w:r>
      <w:r>
        <w:rPr>
          <w:color w:val="231F20"/>
          <w:spacing w:val="-19"/>
          <w:w w:val="115"/>
        </w:rPr>
        <w:t xml:space="preserve"> </w:t>
      </w:r>
      <w:r>
        <w:rPr>
          <w:color w:val="231F20"/>
          <w:w w:val="115"/>
        </w:rPr>
        <w:t>understand</w:t>
      </w:r>
      <w:r>
        <w:rPr>
          <w:color w:val="231F20"/>
          <w:spacing w:val="-19"/>
          <w:w w:val="115"/>
        </w:rPr>
        <w:t xml:space="preserve"> </w:t>
      </w:r>
      <w:r>
        <w:rPr>
          <w:color w:val="231F20"/>
          <w:w w:val="115"/>
        </w:rPr>
        <w:t>that</w:t>
      </w:r>
      <w:r>
        <w:rPr>
          <w:color w:val="231F20"/>
          <w:spacing w:val="-18"/>
          <w:w w:val="115"/>
        </w:rPr>
        <w:t xml:space="preserve"> </w:t>
      </w:r>
      <w:r>
        <w:rPr>
          <w:color w:val="231F20"/>
          <w:w w:val="115"/>
        </w:rPr>
        <w:t>this</w:t>
      </w:r>
      <w:r>
        <w:rPr>
          <w:color w:val="231F20"/>
          <w:spacing w:val="-19"/>
          <w:w w:val="115"/>
        </w:rPr>
        <w:t xml:space="preserve"> </w:t>
      </w:r>
      <w:r>
        <w:rPr>
          <w:color w:val="231F20"/>
          <w:w w:val="115"/>
        </w:rPr>
        <w:t>Bid,</w:t>
      </w:r>
      <w:r>
        <w:rPr>
          <w:color w:val="231F20"/>
          <w:spacing w:val="-25"/>
          <w:w w:val="115"/>
        </w:rPr>
        <w:t xml:space="preserve"> </w:t>
      </w:r>
      <w:r>
        <w:rPr>
          <w:color w:val="231F20"/>
          <w:w w:val="115"/>
        </w:rPr>
        <w:t>together</w:t>
      </w:r>
      <w:r>
        <w:rPr>
          <w:color w:val="231F20"/>
          <w:spacing w:val="-19"/>
          <w:w w:val="115"/>
        </w:rPr>
        <w:t xml:space="preserve"> </w:t>
      </w:r>
      <w:r>
        <w:rPr>
          <w:color w:val="231F20"/>
          <w:w w:val="115"/>
        </w:rPr>
        <w:t>with</w:t>
      </w:r>
      <w:r>
        <w:rPr>
          <w:color w:val="231F20"/>
          <w:spacing w:val="-19"/>
          <w:w w:val="115"/>
        </w:rPr>
        <w:t xml:space="preserve"> </w:t>
      </w:r>
      <w:r>
        <w:rPr>
          <w:color w:val="231F20"/>
          <w:w w:val="115"/>
        </w:rPr>
        <w:t>your</w:t>
      </w:r>
      <w:r>
        <w:rPr>
          <w:color w:val="231F20"/>
          <w:spacing w:val="-18"/>
          <w:w w:val="115"/>
        </w:rPr>
        <w:t xml:space="preserve"> </w:t>
      </w:r>
      <w:r>
        <w:rPr>
          <w:color w:val="231F20"/>
          <w:w w:val="115"/>
        </w:rPr>
        <w:t>written</w:t>
      </w:r>
      <w:r>
        <w:rPr>
          <w:color w:val="231F20"/>
          <w:spacing w:val="-19"/>
          <w:w w:val="115"/>
        </w:rPr>
        <w:t xml:space="preserve"> </w:t>
      </w:r>
      <w:r>
        <w:rPr>
          <w:color w:val="231F20"/>
          <w:w w:val="115"/>
        </w:rPr>
        <w:t>acceptance</w:t>
      </w:r>
      <w:r>
        <w:rPr>
          <w:color w:val="231F20"/>
          <w:spacing w:val="-18"/>
          <w:w w:val="115"/>
        </w:rPr>
        <w:t xml:space="preserve"> </w:t>
      </w:r>
      <w:r>
        <w:rPr>
          <w:color w:val="231F20"/>
          <w:w w:val="115"/>
        </w:rPr>
        <w:t>thereof</w:t>
      </w:r>
      <w:r>
        <w:rPr>
          <w:color w:val="231F20"/>
          <w:spacing w:val="-19"/>
          <w:w w:val="115"/>
        </w:rPr>
        <w:t xml:space="preserve"> </w:t>
      </w:r>
      <w:r>
        <w:rPr>
          <w:color w:val="231F20"/>
          <w:w w:val="115"/>
        </w:rPr>
        <w:t>included</w:t>
      </w:r>
      <w:r>
        <w:rPr>
          <w:color w:val="231F20"/>
          <w:spacing w:val="-18"/>
          <w:w w:val="115"/>
        </w:rPr>
        <w:t xml:space="preserve"> </w:t>
      </w:r>
      <w:r>
        <w:rPr>
          <w:color w:val="231F20"/>
          <w:w w:val="115"/>
        </w:rPr>
        <w:t>in</w:t>
      </w:r>
      <w:r>
        <w:rPr>
          <w:color w:val="231F20"/>
          <w:spacing w:val="-19"/>
          <w:w w:val="115"/>
        </w:rPr>
        <w:t xml:space="preserve"> </w:t>
      </w:r>
      <w:r>
        <w:rPr>
          <w:color w:val="231F20"/>
          <w:w w:val="115"/>
        </w:rPr>
        <w:t>your notification</w:t>
      </w:r>
      <w:r>
        <w:rPr>
          <w:color w:val="231F20"/>
          <w:spacing w:val="-17"/>
          <w:w w:val="115"/>
        </w:rPr>
        <w:t xml:space="preserve"> </w:t>
      </w:r>
      <w:r>
        <w:rPr>
          <w:color w:val="231F20"/>
          <w:w w:val="115"/>
        </w:rPr>
        <w:t>of</w:t>
      </w:r>
      <w:r>
        <w:rPr>
          <w:color w:val="231F20"/>
          <w:spacing w:val="-17"/>
          <w:w w:val="115"/>
        </w:rPr>
        <w:t xml:space="preserve"> </w:t>
      </w:r>
      <w:r>
        <w:rPr>
          <w:color w:val="231F20"/>
          <w:w w:val="115"/>
        </w:rPr>
        <w:t>award,</w:t>
      </w:r>
      <w:r>
        <w:rPr>
          <w:color w:val="231F20"/>
          <w:spacing w:val="-23"/>
          <w:w w:val="115"/>
        </w:rPr>
        <w:t xml:space="preserve"> </w:t>
      </w:r>
      <w:r>
        <w:rPr>
          <w:color w:val="231F20"/>
          <w:w w:val="115"/>
        </w:rPr>
        <w:t>shall</w:t>
      </w:r>
      <w:r>
        <w:rPr>
          <w:color w:val="231F20"/>
          <w:spacing w:val="-17"/>
          <w:w w:val="115"/>
        </w:rPr>
        <w:t xml:space="preserve"> </w:t>
      </w:r>
      <w:r>
        <w:rPr>
          <w:color w:val="231F20"/>
          <w:w w:val="115"/>
        </w:rPr>
        <w:t>constitute</w:t>
      </w:r>
      <w:r>
        <w:rPr>
          <w:color w:val="231F20"/>
          <w:spacing w:val="-16"/>
          <w:w w:val="115"/>
        </w:rPr>
        <w:t xml:space="preserve"> </w:t>
      </w:r>
      <w:r>
        <w:rPr>
          <w:color w:val="231F20"/>
          <w:w w:val="115"/>
        </w:rPr>
        <w:t>a</w:t>
      </w:r>
      <w:r>
        <w:rPr>
          <w:color w:val="231F20"/>
          <w:spacing w:val="-17"/>
          <w:w w:val="115"/>
        </w:rPr>
        <w:t xml:space="preserve"> </w:t>
      </w:r>
      <w:r>
        <w:rPr>
          <w:color w:val="231F20"/>
          <w:w w:val="115"/>
        </w:rPr>
        <w:t>binding</w:t>
      </w:r>
      <w:r>
        <w:rPr>
          <w:color w:val="231F20"/>
          <w:spacing w:val="-17"/>
          <w:w w:val="115"/>
        </w:rPr>
        <w:t xml:space="preserve"> </w:t>
      </w:r>
      <w:r>
        <w:rPr>
          <w:color w:val="231F20"/>
          <w:w w:val="115"/>
        </w:rPr>
        <w:t>contract</w:t>
      </w:r>
      <w:r>
        <w:rPr>
          <w:color w:val="231F20"/>
          <w:spacing w:val="-16"/>
          <w:w w:val="115"/>
        </w:rPr>
        <w:t xml:space="preserve"> </w:t>
      </w:r>
      <w:r>
        <w:rPr>
          <w:color w:val="231F20"/>
          <w:w w:val="115"/>
        </w:rPr>
        <w:t>between</w:t>
      </w:r>
      <w:r>
        <w:rPr>
          <w:color w:val="231F20"/>
          <w:spacing w:val="-17"/>
          <w:w w:val="115"/>
        </w:rPr>
        <w:t xml:space="preserve"> </w:t>
      </w:r>
      <w:r>
        <w:rPr>
          <w:color w:val="231F20"/>
          <w:w w:val="115"/>
        </w:rPr>
        <w:t>us,</w:t>
      </w:r>
      <w:r>
        <w:rPr>
          <w:color w:val="231F20"/>
          <w:spacing w:val="-23"/>
          <w:w w:val="115"/>
        </w:rPr>
        <w:t xml:space="preserve"> </w:t>
      </w:r>
      <w:r>
        <w:rPr>
          <w:color w:val="231F20"/>
          <w:w w:val="115"/>
        </w:rPr>
        <w:t>until</w:t>
      </w:r>
      <w:r>
        <w:rPr>
          <w:color w:val="231F20"/>
          <w:spacing w:val="-17"/>
          <w:w w:val="115"/>
        </w:rPr>
        <w:t xml:space="preserve"> </w:t>
      </w:r>
      <w:r>
        <w:rPr>
          <w:color w:val="231F20"/>
          <w:w w:val="115"/>
        </w:rPr>
        <w:t>a</w:t>
      </w:r>
      <w:r>
        <w:rPr>
          <w:color w:val="231F20"/>
          <w:spacing w:val="-17"/>
          <w:w w:val="115"/>
        </w:rPr>
        <w:t xml:space="preserve"> </w:t>
      </w:r>
      <w:r>
        <w:rPr>
          <w:color w:val="231F20"/>
          <w:w w:val="115"/>
        </w:rPr>
        <w:t>formal</w:t>
      </w:r>
      <w:r>
        <w:rPr>
          <w:color w:val="231F20"/>
          <w:spacing w:val="-16"/>
          <w:w w:val="115"/>
        </w:rPr>
        <w:t xml:space="preserve"> </w:t>
      </w:r>
      <w:r>
        <w:rPr>
          <w:color w:val="231F20"/>
          <w:w w:val="115"/>
        </w:rPr>
        <w:t>contract is prepared and</w:t>
      </w:r>
      <w:r>
        <w:rPr>
          <w:color w:val="231F20"/>
          <w:spacing w:val="-32"/>
          <w:w w:val="115"/>
        </w:rPr>
        <w:t xml:space="preserve"> </w:t>
      </w:r>
      <w:r>
        <w:rPr>
          <w:color w:val="231F20"/>
          <w:w w:val="115"/>
        </w:rPr>
        <w:t>executed.</w:t>
      </w:r>
    </w:p>
    <w:p w:rsidR="0074359D" w:rsidRDefault="0074359D" w:rsidP="0074359D">
      <w:pPr>
        <w:pStyle w:val="ListParagraph"/>
        <w:numPr>
          <w:ilvl w:val="0"/>
          <w:numId w:val="51"/>
        </w:numPr>
        <w:tabs>
          <w:tab w:val="left" w:pos="705"/>
        </w:tabs>
        <w:spacing w:before="111" w:line="266" w:lineRule="auto"/>
        <w:ind w:right="325"/>
      </w:pPr>
      <w:r>
        <w:rPr>
          <w:color w:val="231F20"/>
          <w:spacing w:val="-8"/>
          <w:w w:val="115"/>
        </w:rPr>
        <w:t>We</w:t>
      </w:r>
      <w:r>
        <w:rPr>
          <w:color w:val="231F20"/>
          <w:spacing w:val="-5"/>
          <w:w w:val="115"/>
        </w:rPr>
        <w:t xml:space="preserve"> </w:t>
      </w:r>
      <w:r>
        <w:rPr>
          <w:color w:val="231F20"/>
          <w:w w:val="115"/>
        </w:rPr>
        <w:t>understand</w:t>
      </w:r>
      <w:r>
        <w:rPr>
          <w:color w:val="231F20"/>
          <w:spacing w:val="-6"/>
          <w:w w:val="115"/>
        </w:rPr>
        <w:t xml:space="preserve"> </w:t>
      </w:r>
      <w:r>
        <w:rPr>
          <w:color w:val="231F20"/>
          <w:w w:val="115"/>
        </w:rPr>
        <w:t>that</w:t>
      </w:r>
      <w:r>
        <w:rPr>
          <w:color w:val="231F20"/>
          <w:spacing w:val="-5"/>
          <w:w w:val="115"/>
        </w:rPr>
        <w:t xml:space="preserve"> </w:t>
      </w:r>
      <w:r>
        <w:rPr>
          <w:color w:val="231F20"/>
          <w:w w:val="115"/>
        </w:rPr>
        <w:t>you</w:t>
      </w:r>
      <w:r>
        <w:rPr>
          <w:color w:val="231F20"/>
          <w:spacing w:val="-5"/>
          <w:w w:val="115"/>
        </w:rPr>
        <w:t xml:space="preserve"> </w:t>
      </w:r>
      <w:r>
        <w:rPr>
          <w:color w:val="231F20"/>
          <w:w w:val="115"/>
        </w:rPr>
        <w:t>are</w:t>
      </w:r>
      <w:r>
        <w:rPr>
          <w:color w:val="231F20"/>
          <w:spacing w:val="-5"/>
          <w:w w:val="115"/>
        </w:rPr>
        <w:t xml:space="preserve"> </w:t>
      </w:r>
      <w:r>
        <w:rPr>
          <w:color w:val="231F20"/>
          <w:w w:val="115"/>
        </w:rPr>
        <w:t>not</w:t>
      </w:r>
      <w:r>
        <w:rPr>
          <w:color w:val="231F20"/>
          <w:spacing w:val="-5"/>
          <w:w w:val="115"/>
        </w:rPr>
        <w:t xml:space="preserve"> </w:t>
      </w:r>
      <w:r>
        <w:rPr>
          <w:color w:val="231F20"/>
          <w:w w:val="115"/>
        </w:rPr>
        <w:t>bound</w:t>
      </w:r>
      <w:r>
        <w:rPr>
          <w:color w:val="231F20"/>
          <w:spacing w:val="-5"/>
          <w:w w:val="115"/>
        </w:rPr>
        <w:t xml:space="preserve"> </w:t>
      </w:r>
      <w:r>
        <w:rPr>
          <w:color w:val="231F20"/>
          <w:w w:val="115"/>
        </w:rPr>
        <w:t>to</w:t>
      </w:r>
      <w:r>
        <w:rPr>
          <w:color w:val="231F20"/>
          <w:spacing w:val="-5"/>
          <w:w w:val="115"/>
        </w:rPr>
        <w:t xml:space="preserve"> </w:t>
      </w:r>
      <w:r>
        <w:rPr>
          <w:color w:val="231F20"/>
          <w:w w:val="115"/>
        </w:rPr>
        <w:t>accept</w:t>
      </w:r>
      <w:r>
        <w:rPr>
          <w:color w:val="231F20"/>
          <w:spacing w:val="-5"/>
          <w:w w:val="115"/>
        </w:rPr>
        <w:t xml:space="preserve"> </w:t>
      </w:r>
      <w:r>
        <w:rPr>
          <w:color w:val="231F20"/>
          <w:w w:val="115"/>
        </w:rPr>
        <w:t>the</w:t>
      </w:r>
      <w:r>
        <w:rPr>
          <w:color w:val="231F20"/>
          <w:spacing w:val="-5"/>
          <w:w w:val="115"/>
        </w:rPr>
        <w:t xml:space="preserve"> </w:t>
      </w:r>
      <w:r>
        <w:rPr>
          <w:color w:val="231F20"/>
          <w:w w:val="115"/>
        </w:rPr>
        <w:t>lowest</w:t>
      </w:r>
      <w:r>
        <w:rPr>
          <w:color w:val="231F20"/>
          <w:spacing w:val="-5"/>
          <w:w w:val="115"/>
        </w:rPr>
        <w:t xml:space="preserve"> </w:t>
      </w:r>
      <w:r>
        <w:rPr>
          <w:color w:val="231F20"/>
          <w:w w:val="115"/>
        </w:rPr>
        <w:t>evaluated</w:t>
      </w:r>
      <w:r>
        <w:rPr>
          <w:color w:val="231F20"/>
          <w:spacing w:val="-5"/>
          <w:w w:val="115"/>
        </w:rPr>
        <w:t xml:space="preserve"> </w:t>
      </w:r>
      <w:r>
        <w:rPr>
          <w:color w:val="231F20"/>
          <w:w w:val="115"/>
        </w:rPr>
        <w:t>Bid</w:t>
      </w:r>
      <w:r>
        <w:rPr>
          <w:color w:val="231F20"/>
          <w:spacing w:val="-5"/>
          <w:w w:val="115"/>
        </w:rPr>
        <w:t xml:space="preserve"> </w:t>
      </w:r>
      <w:r>
        <w:rPr>
          <w:color w:val="231F20"/>
          <w:w w:val="115"/>
        </w:rPr>
        <w:t>or</w:t>
      </w:r>
      <w:r>
        <w:rPr>
          <w:color w:val="231F20"/>
          <w:spacing w:val="-5"/>
          <w:w w:val="115"/>
        </w:rPr>
        <w:t xml:space="preserve"> </w:t>
      </w:r>
      <w:r>
        <w:rPr>
          <w:color w:val="231F20"/>
          <w:w w:val="115"/>
        </w:rPr>
        <w:t>any</w:t>
      </w:r>
      <w:r>
        <w:rPr>
          <w:color w:val="231F20"/>
          <w:spacing w:val="-5"/>
          <w:w w:val="115"/>
        </w:rPr>
        <w:t xml:space="preserve"> </w:t>
      </w:r>
      <w:r>
        <w:rPr>
          <w:color w:val="231F20"/>
          <w:w w:val="115"/>
        </w:rPr>
        <w:t>other</w:t>
      </w:r>
      <w:r>
        <w:rPr>
          <w:color w:val="231F20"/>
          <w:spacing w:val="-5"/>
          <w:w w:val="115"/>
        </w:rPr>
        <w:t xml:space="preserve"> </w:t>
      </w:r>
      <w:r>
        <w:rPr>
          <w:color w:val="231F20"/>
          <w:w w:val="115"/>
        </w:rPr>
        <w:t>Bid that you may</w:t>
      </w:r>
      <w:r>
        <w:rPr>
          <w:color w:val="231F20"/>
          <w:spacing w:val="-33"/>
          <w:w w:val="115"/>
        </w:rPr>
        <w:t xml:space="preserve"> </w:t>
      </w:r>
      <w:r>
        <w:rPr>
          <w:color w:val="231F20"/>
          <w:w w:val="115"/>
        </w:rPr>
        <w:t>receive.</w:t>
      </w:r>
    </w:p>
    <w:p w:rsidR="0074359D" w:rsidRDefault="0074359D" w:rsidP="0074359D">
      <w:pPr>
        <w:pStyle w:val="BodyText"/>
        <w:spacing w:before="2"/>
        <w:rPr>
          <w:sz w:val="24"/>
        </w:rPr>
      </w:pPr>
    </w:p>
    <w:p w:rsidR="0074359D" w:rsidRDefault="0074359D" w:rsidP="0074359D">
      <w:pPr>
        <w:tabs>
          <w:tab w:val="left" w:pos="2448"/>
        </w:tabs>
        <w:ind w:left="307"/>
        <w:rPr>
          <w:i/>
        </w:rPr>
      </w:pPr>
      <w:r>
        <w:rPr>
          <w:color w:val="231F20"/>
          <w:w w:val="105"/>
        </w:rPr>
        <w:t>Signed:</w:t>
      </w:r>
      <w:r>
        <w:rPr>
          <w:color w:val="231F20"/>
          <w:w w:val="105"/>
          <w:u w:val="single" w:color="221E1F"/>
        </w:rPr>
        <w:t xml:space="preserve"> </w:t>
      </w:r>
      <w:r>
        <w:rPr>
          <w:color w:val="231F20"/>
          <w:w w:val="105"/>
          <w:u w:val="single" w:color="221E1F"/>
        </w:rPr>
        <w:tab/>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r>
      <w:r w:rsidR="006643EF">
        <w:rPr>
          <w:i/>
          <w:color w:val="231F20"/>
          <w:w w:val="105"/>
        </w:rPr>
        <w:softHyphen/>
        <w:t>____________________________________</w:t>
      </w:r>
    </w:p>
    <w:p w:rsidR="0074359D" w:rsidRDefault="0074359D" w:rsidP="0074359D">
      <w:pPr>
        <w:pStyle w:val="BodyText"/>
        <w:spacing w:before="8"/>
        <w:rPr>
          <w:i/>
          <w:sz w:val="26"/>
        </w:rPr>
      </w:pPr>
    </w:p>
    <w:p w:rsidR="0074359D" w:rsidRDefault="0074359D" w:rsidP="0074359D">
      <w:pPr>
        <w:tabs>
          <w:tab w:val="left" w:pos="2689"/>
        </w:tabs>
        <w:ind w:left="307"/>
        <w:rPr>
          <w:i/>
        </w:rPr>
      </w:pPr>
      <w:r>
        <w:rPr>
          <w:color w:val="231F20"/>
          <w:w w:val="105"/>
        </w:rPr>
        <w:t>In the</w:t>
      </w:r>
      <w:r>
        <w:rPr>
          <w:color w:val="231F20"/>
          <w:spacing w:val="27"/>
          <w:w w:val="105"/>
        </w:rPr>
        <w:t xml:space="preserve"> </w:t>
      </w:r>
      <w:r>
        <w:rPr>
          <w:color w:val="231F20"/>
          <w:w w:val="105"/>
        </w:rPr>
        <w:t>capacity</w:t>
      </w:r>
      <w:r>
        <w:rPr>
          <w:color w:val="231F20"/>
          <w:spacing w:val="14"/>
          <w:w w:val="105"/>
        </w:rPr>
        <w:t xml:space="preserve"> </w:t>
      </w:r>
      <w:r>
        <w:rPr>
          <w:color w:val="231F20"/>
          <w:w w:val="105"/>
        </w:rPr>
        <w:t>of</w:t>
      </w:r>
      <w:r>
        <w:rPr>
          <w:color w:val="231F20"/>
          <w:w w:val="105"/>
          <w:u w:val="single" w:color="221E1F"/>
        </w:rPr>
        <w:t xml:space="preserve"> </w:t>
      </w:r>
      <w:r>
        <w:rPr>
          <w:color w:val="231F20"/>
          <w:w w:val="105"/>
          <w:u w:val="single" w:color="221E1F"/>
        </w:rPr>
        <w:tab/>
      </w:r>
      <w:r w:rsidR="006643EF">
        <w:rPr>
          <w:i/>
          <w:color w:val="231F20"/>
          <w:w w:val="105"/>
        </w:rPr>
        <w:t>__________________________________</w:t>
      </w:r>
    </w:p>
    <w:p w:rsidR="0074359D" w:rsidRDefault="0074359D" w:rsidP="0074359D">
      <w:pPr>
        <w:pStyle w:val="BodyText"/>
        <w:spacing w:before="8"/>
        <w:rPr>
          <w:i/>
          <w:sz w:val="26"/>
        </w:rPr>
      </w:pPr>
    </w:p>
    <w:p w:rsidR="0074359D" w:rsidRDefault="0074359D" w:rsidP="0074359D">
      <w:pPr>
        <w:tabs>
          <w:tab w:val="left" w:pos="2087"/>
        </w:tabs>
        <w:ind w:left="307"/>
        <w:rPr>
          <w:i/>
        </w:rPr>
      </w:pPr>
      <w:r>
        <w:rPr>
          <w:color w:val="231F20"/>
          <w:w w:val="105"/>
        </w:rPr>
        <w:t>Name:</w:t>
      </w:r>
      <w:r w:rsidR="00EC3656">
        <w:rPr>
          <w:color w:val="231F20"/>
          <w:w w:val="105"/>
          <w:u w:val="single" w:color="221E1F"/>
        </w:rPr>
        <w:t xml:space="preserve"> _________________________________________________</w:t>
      </w:r>
    </w:p>
    <w:p w:rsidR="0074359D" w:rsidRDefault="0074359D" w:rsidP="0074359D">
      <w:pPr>
        <w:pStyle w:val="BodyText"/>
        <w:spacing w:before="8"/>
        <w:rPr>
          <w:i/>
          <w:sz w:val="26"/>
        </w:rPr>
      </w:pPr>
    </w:p>
    <w:p w:rsidR="0074359D" w:rsidRDefault="0074359D" w:rsidP="00EC3656">
      <w:pPr>
        <w:tabs>
          <w:tab w:val="left" w:pos="5879"/>
        </w:tabs>
        <w:ind w:left="307"/>
        <w:rPr>
          <w:i/>
          <w:color w:val="231F20"/>
          <w:w w:val="110"/>
        </w:rPr>
      </w:pPr>
      <w:r>
        <w:rPr>
          <w:color w:val="231F20"/>
          <w:w w:val="110"/>
        </w:rPr>
        <w:t>Duly authorized to sign the bid for and on</w:t>
      </w:r>
      <w:r>
        <w:rPr>
          <w:color w:val="231F20"/>
          <w:spacing w:val="-7"/>
          <w:w w:val="110"/>
        </w:rPr>
        <w:t xml:space="preserve"> </w:t>
      </w:r>
      <w:r>
        <w:rPr>
          <w:color w:val="231F20"/>
          <w:w w:val="110"/>
        </w:rPr>
        <w:t>behalf</w:t>
      </w:r>
      <w:r>
        <w:rPr>
          <w:color w:val="231F20"/>
          <w:spacing w:val="-1"/>
          <w:w w:val="110"/>
        </w:rPr>
        <w:t xml:space="preserve"> </w:t>
      </w:r>
      <w:r>
        <w:rPr>
          <w:color w:val="231F20"/>
          <w:w w:val="110"/>
        </w:rPr>
        <w:t>of:</w:t>
      </w:r>
      <w:r>
        <w:rPr>
          <w:color w:val="231F20"/>
          <w:w w:val="110"/>
          <w:u w:val="single" w:color="221E1F"/>
        </w:rPr>
        <w:t xml:space="preserve"> </w:t>
      </w:r>
      <w:r>
        <w:rPr>
          <w:color w:val="231F20"/>
          <w:w w:val="110"/>
          <w:u w:val="single" w:color="221E1F"/>
        </w:rPr>
        <w:tab/>
      </w:r>
      <w:r w:rsidR="00EC3656">
        <w:rPr>
          <w:i/>
          <w:color w:val="231F20"/>
          <w:w w:val="110"/>
        </w:rPr>
        <w:t>______________________</w:t>
      </w:r>
    </w:p>
    <w:p w:rsidR="00EC3656" w:rsidRDefault="00EC3656" w:rsidP="00EC3656">
      <w:pPr>
        <w:tabs>
          <w:tab w:val="left" w:pos="5879"/>
        </w:tabs>
        <w:ind w:left="307"/>
        <w:rPr>
          <w:i/>
          <w:sz w:val="26"/>
        </w:rPr>
      </w:pPr>
    </w:p>
    <w:p w:rsidR="0074359D" w:rsidRDefault="0074359D" w:rsidP="0074359D">
      <w:pPr>
        <w:tabs>
          <w:tab w:val="left" w:pos="2330"/>
          <w:tab w:val="left" w:pos="4655"/>
          <w:tab w:val="left" w:pos="5393"/>
        </w:tabs>
        <w:ind w:left="307"/>
        <w:rPr>
          <w:i/>
        </w:rPr>
      </w:pPr>
      <w:r>
        <w:rPr>
          <w:color w:val="231F20"/>
          <w:w w:val="110"/>
        </w:rPr>
        <w:t>Dated</w:t>
      </w:r>
      <w:r>
        <w:rPr>
          <w:color w:val="231F20"/>
          <w:spacing w:val="-4"/>
          <w:w w:val="110"/>
        </w:rPr>
        <w:t xml:space="preserve"> </w:t>
      </w:r>
      <w:r>
        <w:rPr>
          <w:color w:val="231F20"/>
          <w:w w:val="110"/>
        </w:rPr>
        <w:t>on</w:t>
      </w:r>
      <w:r>
        <w:rPr>
          <w:color w:val="231F20"/>
          <w:w w:val="110"/>
          <w:u w:val="single" w:color="221E1F"/>
        </w:rPr>
        <w:t xml:space="preserve"> </w:t>
      </w:r>
      <w:r>
        <w:rPr>
          <w:color w:val="231F20"/>
          <w:w w:val="110"/>
          <w:u w:val="single" w:color="221E1F"/>
        </w:rPr>
        <w:tab/>
      </w:r>
      <w:r>
        <w:rPr>
          <w:color w:val="231F20"/>
          <w:w w:val="110"/>
        </w:rPr>
        <w:t>day</w:t>
      </w:r>
      <w:r>
        <w:rPr>
          <w:color w:val="231F20"/>
          <w:spacing w:val="-10"/>
          <w:w w:val="110"/>
        </w:rPr>
        <w:t xml:space="preserve"> </w:t>
      </w:r>
      <w:r>
        <w:rPr>
          <w:color w:val="231F20"/>
          <w:w w:val="110"/>
        </w:rPr>
        <w:t>of</w:t>
      </w:r>
      <w:r>
        <w:rPr>
          <w:color w:val="231F20"/>
          <w:w w:val="110"/>
          <w:u w:val="single" w:color="221E1F"/>
        </w:rPr>
        <w:t xml:space="preserve"> </w:t>
      </w:r>
      <w:r>
        <w:rPr>
          <w:color w:val="231F20"/>
          <w:w w:val="110"/>
          <w:u w:val="single" w:color="221E1F"/>
        </w:rPr>
        <w:tab/>
      </w:r>
      <w:r>
        <w:rPr>
          <w:color w:val="231F20"/>
          <w:w w:val="110"/>
        </w:rPr>
        <w:t>,</w:t>
      </w:r>
      <w:r>
        <w:rPr>
          <w:color w:val="231F20"/>
          <w:w w:val="110"/>
          <w:u w:val="single" w:color="221E1F"/>
        </w:rPr>
        <w:t xml:space="preserve"> </w:t>
      </w:r>
      <w:r>
        <w:rPr>
          <w:color w:val="231F20"/>
          <w:w w:val="110"/>
          <w:u w:val="single" w:color="221E1F"/>
        </w:rPr>
        <w:tab/>
      </w:r>
      <w:r>
        <w:rPr>
          <w:i/>
          <w:color w:val="231F20"/>
          <w:w w:val="110"/>
        </w:rPr>
        <w:t>[insert date of</w:t>
      </w:r>
      <w:r>
        <w:rPr>
          <w:i/>
          <w:color w:val="231F20"/>
          <w:spacing w:val="-31"/>
          <w:w w:val="110"/>
        </w:rPr>
        <w:t xml:space="preserve"> </w:t>
      </w:r>
      <w:r>
        <w:rPr>
          <w:i/>
          <w:color w:val="231F20"/>
          <w:w w:val="110"/>
        </w:rPr>
        <w:t>signing]</w:t>
      </w:r>
    </w:p>
    <w:p w:rsidR="0074359D" w:rsidRDefault="0074359D" w:rsidP="0074359D">
      <w:pPr>
        <w:sectPr w:rsidR="0074359D">
          <w:pgSz w:w="11910" w:h="16840"/>
          <w:pgMar w:top="1480" w:right="920" w:bottom="280" w:left="940" w:header="1200" w:footer="0" w:gutter="0"/>
          <w:cols w:space="720"/>
        </w:sectPr>
      </w:pPr>
    </w:p>
    <w:p w:rsidR="0074359D" w:rsidRDefault="0074359D" w:rsidP="0074359D">
      <w:pPr>
        <w:pStyle w:val="BodyText"/>
        <w:rPr>
          <w:i/>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81" o:spid="_x0000_s1102" style="width:470.6pt;height:.5pt;mso-position-horizontal-relative:char;mso-position-vertical-relative:line" coordsize="9412,10">
            <v:line id="Line 43" o:spid="_x0000_s1103"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3le8QAAADbAAAADwAAAGRycy9kb3ducmV2LnhtbESP0WrCQBRE3wv+w3IFX4puVCiSukoR&#10;BPFBW+MHXLO3Seju3ZhdTfTru4Lg4zAzZ5j5srNGXKnxlWMF41ECgjh3uuJCwTFbD2cgfEDWaByT&#10;ght5WC56b3NMtWv5h66HUIgIYZ+igjKEOpXS5yVZ9CNXE0fv1zUWQ5RNIXWDbYRbIydJ8iEtVhwX&#10;SqxpVVL+d7hYBdn5PZjv/da02f40lafzbnq/7JQa9LuvTxCBuvAKP9sbrWA2gceX+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veV7xAAAANsAAAAPAAAAAAAAAAAA&#10;AAAAAKECAABkcnMvZG93bnJldi54bWxQSwUGAAAAAAQABAD5AAAAkgMAAAAA&#10;" strokecolor="#231f20" strokeweight=".5pt"/>
            <w10:anchorlock/>
          </v:group>
        </w:pict>
      </w:r>
    </w:p>
    <w:p w:rsidR="0074359D" w:rsidRDefault="0074359D" w:rsidP="0074359D">
      <w:pPr>
        <w:pStyle w:val="Heading1"/>
        <w:ind w:left="3683"/>
      </w:pPr>
      <w:bookmarkStart w:id="2" w:name="_TOC_250007"/>
      <w:bookmarkEnd w:id="2"/>
      <w:r>
        <w:rPr>
          <w:color w:val="231F20"/>
          <w:w w:val="110"/>
        </w:rPr>
        <w:t>Price Schedule Forms</w:t>
      </w:r>
    </w:p>
    <w:p w:rsidR="0074359D" w:rsidRDefault="0074359D" w:rsidP="00E62FBA">
      <w:pPr>
        <w:spacing w:before="298" w:line="266" w:lineRule="auto"/>
        <w:ind w:right="325"/>
        <w:jc w:val="both"/>
        <w:rPr>
          <w:i/>
          <w:color w:val="231F20"/>
          <w:w w:val="105"/>
        </w:rPr>
      </w:pPr>
      <w:r>
        <w:rPr>
          <w:i/>
          <w:color w:val="231F20"/>
          <w:w w:val="105"/>
        </w:rPr>
        <w:t>[The</w:t>
      </w:r>
      <w:r>
        <w:rPr>
          <w:i/>
          <w:color w:val="231F20"/>
          <w:spacing w:val="-8"/>
          <w:w w:val="105"/>
        </w:rPr>
        <w:t xml:space="preserve"> </w:t>
      </w:r>
      <w:r>
        <w:rPr>
          <w:i/>
          <w:color w:val="231F20"/>
          <w:w w:val="105"/>
        </w:rPr>
        <w:t>Bidder</w:t>
      </w:r>
      <w:r>
        <w:rPr>
          <w:i/>
          <w:color w:val="231F20"/>
          <w:spacing w:val="-7"/>
          <w:w w:val="105"/>
        </w:rPr>
        <w:t xml:space="preserve"> </w:t>
      </w:r>
      <w:r>
        <w:rPr>
          <w:i/>
          <w:color w:val="231F20"/>
          <w:w w:val="105"/>
        </w:rPr>
        <w:t>shall</w:t>
      </w:r>
      <w:r>
        <w:rPr>
          <w:i/>
          <w:color w:val="231F20"/>
          <w:spacing w:val="-8"/>
          <w:w w:val="105"/>
        </w:rPr>
        <w:t xml:space="preserve"> </w:t>
      </w:r>
      <w:r>
        <w:rPr>
          <w:i/>
          <w:color w:val="231F20"/>
          <w:w w:val="105"/>
        </w:rPr>
        <w:t>fill</w:t>
      </w:r>
      <w:r>
        <w:rPr>
          <w:i/>
          <w:color w:val="231F20"/>
          <w:spacing w:val="-7"/>
          <w:w w:val="105"/>
        </w:rPr>
        <w:t xml:space="preserve"> </w:t>
      </w:r>
      <w:r>
        <w:rPr>
          <w:i/>
          <w:color w:val="231F20"/>
          <w:w w:val="105"/>
        </w:rPr>
        <w:t>in</w:t>
      </w:r>
      <w:r>
        <w:rPr>
          <w:i/>
          <w:color w:val="231F20"/>
          <w:spacing w:val="-7"/>
          <w:w w:val="105"/>
        </w:rPr>
        <w:t xml:space="preserve"> </w:t>
      </w:r>
      <w:r>
        <w:rPr>
          <w:i/>
          <w:color w:val="231F20"/>
          <w:w w:val="105"/>
        </w:rPr>
        <w:t>these</w:t>
      </w:r>
      <w:r>
        <w:rPr>
          <w:i/>
          <w:color w:val="231F20"/>
          <w:spacing w:val="-8"/>
          <w:w w:val="105"/>
        </w:rPr>
        <w:t xml:space="preserve"> </w:t>
      </w:r>
      <w:r>
        <w:rPr>
          <w:i/>
          <w:color w:val="231F20"/>
          <w:w w:val="105"/>
        </w:rPr>
        <w:t>Price</w:t>
      </w:r>
      <w:r>
        <w:rPr>
          <w:i/>
          <w:color w:val="231F20"/>
          <w:spacing w:val="-7"/>
          <w:w w:val="105"/>
        </w:rPr>
        <w:t xml:space="preserve"> </w:t>
      </w:r>
      <w:r>
        <w:rPr>
          <w:i/>
          <w:color w:val="231F20"/>
          <w:w w:val="105"/>
        </w:rPr>
        <w:t>Schedule</w:t>
      </w:r>
      <w:r>
        <w:rPr>
          <w:i/>
          <w:color w:val="231F20"/>
          <w:spacing w:val="-7"/>
          <w:w w:val="105"/>
        </w:rPr>
        <w:t xml:space="preserve"> </w:t>
      </w:r>
      <w:r>
        <w:rPr>
          <w:i/>
          <w:color w:val="231F20"/>
          <w:w w:val="105"/>
        </w:rPr>
        <w:t>Forms</w:t>
      </w:r>
      <w:r>
        <w:rPr>
          <w:i/>
          <w:color w:val="231F20"/>
          <w:spacing w:val="-8"/>
          <w:w w:val="105"/>
        </w:rPr>
        <w:t xml:space="preserve"> </w:t>
      </w:r>
      <w:r>
        <w:rPr>
          <w:i/>
          <w:color w:val="231F20"/>
          <w:w w:val="105"/>
        </w:rPr>
        <w:t>in</w:t>
      </w:r>
      <w:r>
        <w:rPr>
          <w:i/>
          <w:color w:val="231F20"/>
          <w:spacing w:val="-7"/>
          <w:w w:val="105"/>
        </w:rPr>
        <w:t xml:space="preserve"> </w:t>
      </w:r>
      <w:r>
        <w:rPr>
          <w:i/>
          <w:color w:val="231F20"/>
          <w:w w:val="105"/>
        </w:rPr>
        <w:t>accordance</w:t>
      </w:r>
      <w:r>
        <w:rPr>
          <w:i/>
          <w:color w:val="231F20"/>
          <w:spacing w:val="-8"/>
          <w:w w:val="105"/>
        </w:rPr>
        <w:t xml:space="preserve"> </w:t>
      </w:r>
      <w:r>
        <w:rPr>
          <w:i/>
          <w:color w:val="231F20"/>
          <w:w w:val="105"/>
        </w:rPr>
        <w:t>with</w:t>
      </w:r>
      <w:r>
        <w:rPr>
          <w:i/>
          <w:color w:val="231F20"/>
          <w:spacing w:val="-7"/>
          <w:w w:val="105"/>
        </w:rPr>
        <w:t xml:space="preserve"> </w:t>
      </w:r>
      <w:r>
        <w:rPr>
          <w:i/>
          <w:color w:val="231F20"/>
          <w:w w:val="105"/>
        </w:rPr>
        <w:t>the</w:t>
      </w:r>
      <w:r>
        <w:rPr>
          <w:i/>
          <w:color w:val="231F20"/>
          <w:spacing w:val="-7"/>
          <w:w w:val="105"/>
        </w:rPr>
        <w:t xml:space="preserve"> </w:t>
      </w:r>
      <w:r>
        <w:rPr>
          <w:i/>
          <w:color w:val="231F20"/>
          <w:w w:val="105"/>
        </w:rPr>
        <w:t>instructions</w:t>
      </w:r>
      <w:r>
        <w:rPr>
          <w:i/>
          <w:color w:val="231F20"/>
          <w:spacing w:val="-8"/>
          <w:w w:val="105"/>
        </w:rPr>
        <w:t xml:space="preserve"> </w:t>
      </w:r>
      <w:r>
        <w:rPr>
          <w:i/>
          <w:color w:val="231F20"/>
          <w:w w:val="105"/>
        </w:rPr>
        <w:t>indicated.</w:t>
      </w:r>
      <w:r>
        <w:rPr>
          <w:i/>
          <w:color w:val="231F20"/>
          <w:spacing w:val="-15"/>
          <w:w w:val="105"/>
        </w:rPr>
        <w:t xml:space="preserve"> </w:t>
      </w:r>
      <w:r>
        <w:rPr>
          <w:i/>
          <w:color w:val="231F20"/>
          <w:w w:val="105"/>
        </w:rPr>
        <w:t xml:space="preserve">The list of line items in Column 1 of the </w:t>
      </w:r>
      <w:r>
        <w:rPr>
          <w:b/>
          <w:i/>
          <w:color w:val="231F20"/>
          <w:w w:val="105"/>
        </w:rPr>
        <w:t xml:space="preserve">Price Schedules </w:t>
      </w:r>
      <w:r>
        <w:rPr>
          <w:i/>
          <w:color w:val="231F20"/>
          <w:w w:val="105"/>
        </w:rPr>
        <w:t>shall coincide with the List of Goods and</w:t>
      </w:r>
      <w:r>
        <w:rPr>
          <w:i/>
          <w:color w:val="231F20"/>
          <w:spacing w:val="-39"/>
          <w:w w:val="105"/>
        </w:rPr>
        <w:t xml:space="preserve"> </w:t>
      </w:r>
      <w:r>
        <w:rPr>
          <w:i/>
          <w:color w:val="231F20"/>
          <w:w w:val="105"/>
        </w:rPr>
        <w:t>Related Services</w:t>
      </w:r>
      <w:r>
        <w:rPr>
          <w:i/>
          <w:color w:val="231F20"/>
          <w:spacing w:val="-6"/>
          <w:w w:val="105"/>
        </w:rPr>
        <w:t xml:space="preserve"> </w:t>
      </w:r>
      <w:r>
        <w:rPr>
          <w:i/>
          <w:color w:val="231F20"/>
          <w:w w:val="105"/>
        </w:rPr>
        <w:t>specified</w:t>
      </w:r>
      <w:r>
        <w:rPr>
          <w:i/>
          <w:color w:val="231F20"/>
          <w:spacing w:val="-6"/>
          <w:w w:val="105"/>
        </w:rPr>
        <w:t xml:space="preserve"> </w:t>
      </w:r>
      <w:r>
        <w:rPr>
          <w:i/>
          <w:color w:val="231F20"/>
          <w:w w:val="105"/>
        </w:rPr>
        <w:t>by</w:t>
      </w:r>
      <w:r>
        <w:rPr>
          <w:i/>
          <w:color w:val="231F20"/>
          <w:spacing w:val="-6"/>
          <w:w w:val="105"/>
        </w:rPr>
        <w:t xml:space="preserve"> </w:t>
      </w:r>
      <w:r>
        <w:rPr>
          <w:i/>
          <w:color w:val="231F20"/>
          <w:w w:val="105"/>
        </w:rPr>
        <w:t>the</w:t>
      </w:r>
      <w:r>
        <w:rPr>
          <w:i/>
          <w:color w:val="231F20"/>
          <w:spacing w:val="-6"/>
          <w:w w:val="105"/>
        </w:rPr>
        <w:t xml:space="preserve"> </w:t>
      </w:r>
      <w:r>
        <w:rPr>
          <w:i/>
          <w:color w:val="231F20"/>
          <w:w w:val="105"/>
        </w:rPr>
        <w:t>Purchaser</w:t>
      </w:r>
      <w:r>
        <w:rPr>
          <w:i/>
          <w:color w:val="231F20"/>
          <w:spacing w:val="-5"/>
          <w:w w:val="105"/>
        </w:rPr>
        <w:t xml:space="preserve"> </w:t>
      </w:r>
      <w:r>
        <w:rPr>
          <w:i/>
          <w:color w:val="231F20"/>
          <w:w w:val="105"/>
        </w:rPr>
        <w:t>in</w:t>
      </w:r>
      <w:r>
        <w:rPr>
          <w:i/>
          <w:color w:val="231F20"/>
          <w:spacing w:val="-6"/>
          <w:w w:val="105"/>
        </w:rPr>
        <w:t xml:space="preserve"> </w:t>
      </w:r>
      <w:r>
        <w:rPr>
          <w:i/>
          <w:color w:val="231F20"/>
          <w:w w:val="105"/>
        </w:rPr>
        <w:t>the</w:t>
      </w:r>
      <w:r>
        <w:rPr>
          <w:i/>
          <w:color w:val="231F20"/>
          <w:spacing w:val="-6"/>
          <w:w w:val="105"/>
        </w:rPr>
        <w:t xml:space="preserve"> </w:t>
      </w:r>
      <w:r>
        <w:rPr>
          <w:i/>
          <w:color w:val="231F20"/>
          <w:w w:val="105"/>
        </w:rPr>
        <w:t>Schedule</w:t>
      </w:r>
      <w:r>
        <w:rPr>
          <w:i/>
          <w:color w:val="231F20"/>
          <w:spacing w:val="-6"/>
          <w:w w:val="105"/>
        </w:rPr>
        <w:t xml:space="preserve"> </w:t>
      </w:r>
      <w:r>
        <w:rPr>
          <w:i/>
          <w:color w:val="231F20"/>
          <w:w w:val="105"/>
        </w:rPr>
        <w:t>of</w:t>
      </w:r>
      <w:r>
        <w:rPr>
          <w:i/>
          <w:color w:val="231F20"/>
          <w:spacing w:val="-5"/>
          <w:w w:val="105"/>
        </w:rPr>
        <w:t xml:space="preserve"> </w:t>
      </w:r>
      <w:r>
        <w:rPr>
          <w:i/>
          <w:color w:val="231F20"/>
          <w:w w:val="105"/>
        </w:rPr>
        <w:t>Supply.]</w:t>
      </w:r>
    </w:p>
    <w:p w:rsidR="00DF3E3B" w:rsidRDefault="00DF3E3B" w:rsidP="00E62FBA">
      <w:pPr>
        <w:spacing w:before="298" w:line="266" w:lineRule="auto"/>
        <w:ind w:right="325"/>
        <w:jc w:val="both"/>
        <w:rPr>
          <w:b/>
          <w:color w:val="231F20"/>
          <w:w w:val="105"/>
          <w:sz w:val="24"/>
          <w:szCs w:val="24"/>
        </w:rPr>
      </w:pPr>
      <w:r>
        <w:rPr>
          <w:b/>
          <w:color w:val="231F20"/>
          <w:w w:val="105"/>
          <w:sz w:val="24"/>
          <w:szCs w:val="24"/>
        </w:rPr>
        <w:t>Note:</w:t>
      </w:r>
    </w:p>
    <w:p w:rsidR="00E62FBA" w:rsidRPr="00E62FBA" w:rsidRDefault="00DF3E3B" w:rsidP="00E62FBA">
      <w:pPr>
        <w:spacing w:before="298" w:line="266" w:lineRule="auto"/>
        <w:ind w:right="325"/>
        <w:jc w:val="both"/>
        <w:rPr>
          <w:b/>
          <w:color w:val="231F20"/>
          <w:w w:val="105"/>
          <w:sz w:val="24"/>
          <w:szCs w:val="24"/>
        </w:rPr>
      </w:pPr>
      <w:r>
        <w:rPr>
          <w:b/>
          <w:color w:val="231F20"/>
          <w:w w:val="105"/>
          <w:sz w:val="24"/>
          <w:szCs w:val="24"/>
        </w:rPr>
        <w:t>*The</w:t>
      </w:r>
      <w:r w:rsidR="00E62FBA" w:rsidRPr="00E62FBA">
        <w:rPr>
          <w:b/>
          <w:color w:val="231F20"/>
          <w:w w:val="105"/>
          <w:sz w:val="24"/>
          <w:szCs w:val="24"/>
        </w:rPr>
        <w:t xml:space="preserve"> Price Schedule for </w:t>
      </w:r>
      <w:r w:rsidR="009F7EA7">
        <w:rPr>
          <w:b/>
          <w:color w:val="231F20"/>
          <w:w w:val="105"/>
          <w:sz w:val="24"/>
          <w:szCs w:val="24"/>
        </w:rPr>
        <w:t>Supply &amp; Installation of Elevator/Lift</w:t>
      </w:r>
      <w:r>
        <w:rPr>
          <w:b/>
          <w:color w:val="231F20"/>
          <w:w w:val="105"/>
          <w:sz w:val="24"/>
          <w:szCs w:val="24"/>
        </w:rPr>
        <w:t xml:space="preserve"> are attached at the end of this     Document.</w:t>
      </w:r>
    </w:p>
    <w:p w:rsidR="00E62FBA" w:rsidRDefault="00E62FBA" w:rsidP="00E62FBA">
      <w:pPr>
        <w:spacing w:before="298" w:line="266" w:lineRule="auto"/>
        <w:ind w:right="325"/>
        <w:jc w:val="both"/>
        <w:rPr>
          <w:i/>
        </w:rPr>
      </w:pPr>
    </w:p>
    <w:p w:rsidR="0074359D" w:rsidRDefault="0074359D" w:rsidP="0074359D">
      <w:pPr>
        <w:spacing w:line="266" w:lineRule="auto"/>
        <w:jc w:val="both"/>
      </w:pPr>
    </w:p>
    <w:p w:rsidR="00E62FBA" w:rsidRDefault="00E62FBA" w:rsidP="0074359D">
      <w:pPr>
        <w:spacing w:line="266" w:lineRule="auto"/>
        <w:jc w:val="both"/>
        <w:sectPr w:rsidR="00E62FBA">
          <w:pgSz w:w="11910" w:h="16840"/>
          <w:pgMar w:top="1480" w:right="920" w:bottom="280" w:left="940" w:header="1200" w:footer="0" w:gutter="0"/>
          <w:cols w:space="720"/>
        </w:sectPr>
      </w:pPr>
    </w:p>
    <w:p w:rsidR="0074359D" w:rsidRDefault="0074359D" w:rsidP="0074359D">
      <w:pPr>
        <w:pStyle w:val="BodyText"/>
        <w:rPr>
          <w:i/>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79" o:spid="_x0000_s1100" style="width:470.6pt;height:.5pt;mso-position-horizontal-relative:char;mso-position-vertical-relative:line" coordsize="9412,10">
            <v:line id="Line 41" o:spid="_x0000_s1101"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Pel8MAAADbAAAADwAAAGRycy9kb3ducmV2LnhtbERP3WrCMBS+H/gO4Qi7GTPdCkM6YxFh&#10;IF7UzfoAx+asLUtO2iba6tMvF4Ndfnz/q3yyRlxp8K1jBS+LBARx5XTLtYJT+fG8BOEDskbjmBTc&#10;yEO+nj2sMNNu5C+6HkMtYgj7DBU0IXSZlL5qyKJfuI44ct9usBgiHGqpBxxjuDXyNUnepMWWY0OD&#10;HW0bqn6OF6ug7J+C+TzszVgezqk890V6vxRKPc6nzTuIQFP4F/+5d1rBMq6PX+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j3pfDAAAA2wAAAA8AAAAAAAAAAAAA&#10;AAAAoQIAAGRycy9kb3ducmV2LnhtbFBLBQYAAAAABAAEAPkAAACRAwAAAAA=&#10;" strokecolor="#231f20" strokeweight=".5pt"/>
            <w10:anchorlock/>
          </v:group>
        </w:pict>
      </w:r>
    </w:p>
    <w:p w:rsidR="0074359D" w:rsidRDefault="0074359D" w:rsidP="0074359D">
      <w:pPr>
        <w:spacing w:before="112" w:line="208" w:lineRule="auto"/>
        <w:ind w:left="4015" w:right="266" w:hanging="3696"/>
        <w:rPr>
          <w:b/>
          <w:sz w:val="28"/>
        </w:rPr>
      </w:pPr>
      <w:bookmarkStart w:id="3" w:name="_TOC_250006"/>
      <w:bookmarkEnd w:id="3"/>
      <w:r>
        <w:rPr>
          <w:b/>
          <w:color w:val="231F20"/>
          <w:w w:val="110"/>
          <w:sz w:val="28"/>
        </w:rPr>
        <w:t>Price Schedule: Goods Manufactured Outside the Purchaser’s Country, to be Imported</w:t>
      </w:r>
    </w:p>
    <w:p w:rsidR="0074359D" w:rsidRDefault="0074359D" w:rsidP="0074359D">
      <w:pPr>
        <w:pStyle w:val="BodyText"/>
        <w:spacing w:before="8" w:after="1"/>
        <w:rPr>
          <w:b/>
          <w:sz w:val="26"/>
        </w:rPr>
      </w:pPr>
    </w:p>
    <w:tbl>
      <w:tblPr>
        <w:tblW w:w="9793" w:type="dxa"/>
        <w:tblInd w:w="25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89"/>
        <w:gridCol w:w="839"/>
        <w:gridCol w:w="1028"/>
        <w:gridCol w:w="899"/>
        <w:gridCol w:w="895"/>
        <w:gridCol w:w="1610"/>
        <w:gridCol w:w="985"/>
        <w:gridCol w:w="1345"/>
        <w:gridCol w:w="472"/>
        <w:gridCol w:w="1031"/>
      </w:tblGrid>
      <w:tr w:rsidR="0074359D" w:rsidTr="00997813">
        <w:trPr>
          <w:trHeight w:val="1257"/>
        </w:trPr>
        <w:tc>
          <w:tcPr>
            <w:tcW w:w="8290" w:type="dxa"/>
            <w:gridSpan w:val="8"/>
          </w:tcPr>
          <w:p w:rsidR="0074359D" w:rsidRDefault="0074359D" w:rsidP="00CC3CB2">
            <w:pPr>
              <w:pStyle w:val="TableParagraph"/>
              <w:spacing w:before="10" w:line="500" w:lineRule="atLeast"/>
              <w:ind w:left="1863" w:right="1772" w:firstLine="9"/>
            </w:pPr>
            <w:r>
              <w:rPr>
                <w:color w:val="231F20"/>
                <w:w w:val="110"/>
              </w:rPr>
              <w:t>(Group C Bids, goods to be imported) Currencies in accordance with ITB 17</w:t>
            </w:r>
          </w:p>
        </w:tc>
        <w:tc>
          <w:tcPr>
            <w:tcW w:w="1503" w:type="dxa"/>
            <w:gridSpan w:val="2"/>
          </w:tcPr>
          <w:p w:rsidR="0074359D" w:rsidRDefault="0074359D" w:rsidP="00CC3CB2">
            <w:pPr>
              <w:pStyle w:val="TableParagraph"/>
              <w:tabs>
                <w:tab w:val="left" w:pos="1989"/>
              </w:tabs>
              <w:spacing w:before="130"/>
              <w:ind w:left="54"/>
              <w:rPr>
                <w:sz w:val="14"/>
              </w:rPr>
            </w:pPr>
            <w:r>
              <w:rPr>
                <w:color w:val="231F20"/>
                <w:w w:val="110"/>
                <w:sz w:val="14"/>
              </w:rPr>
              <w:t>Date:</w:t>
            </w:r>
            <w:r>
              <w:rPr>
                <w:color w:val="231F20"/>
                <w:spacing w:val="12"/>
                <w:sz w:val="14"/>
              </w:rPr>
              <w:t xml:space="preserve"> </w:t>
            </w:r>
            <w:r>
              <w:rPr>
                <w:color w:val="231F20"/>
                <w:sz w:val="14"/>
                <w:u w:val="single" w:color="221E1F"/>
              </w:rPr>
              <w:t xml:space="preserve"> </w:t>
            </w:r>
            <w:r>
              <w:rPr>
                <w:color w:val="231F20"/>
                <w:sz w:val="14"/>
                <w:u w:val="single" w:color="221E1F"/>
              </w:rPr>
              <w:tab/>
            </w:r>
          </w:p>
          <w:p w:rsidR="0074359D" w:rsidRDefault="0074359D" w:rsidP="00CC3CB2">
            <w:pPr>
              <w:pStyle w:val="TableParagraph"/>
              <w:tabs>
                <w:tab w:val="left" w:pos="1989"/>
              </w:tabs>
              <w:spacing w:before="121"/>
              <w:ind w:left="54"/>
              <w:rPr>
                <w:sz w:val="14"/>
              </w:rPr>
            </w:pPr>
            <w:r>
              <w:rPr>
                <w:color w:val="231F20"/>
                <w:w w:val="105"/>
                <w:sz w:val="14"/>
              </w:rPr>
              <w:t>RFB</w:t>
            </w:r>
            <w:r>
              <w:rPr>
                <w:color w:val="231F20"/>
                <w:spacing w:val="-18"/>
                <w:w w:val="105"/>
                <w:sz w:val="14"/>
              </w:rPr>
              <w:t xml:space="preserve"> </w:t>
            </w:r>
            <w:r>
              <w:rPr>
                <w:color w:val="231F20"/>
                <w:w w:val="105"/>
                <w:sz w:val="14"/>
              </w:rPr>
              <w:t>No:</w:t>
            </w:r>
            <w:r>
              <w:rPr>
                <w:color w:val="231F20"/>
                <w:spacing w:val="5"/>
                <w:sz w:val="14"/>
              </w:rPr>
              <w:t xml:space="preserve"> </w:t>
            </w:r>
            <w:r>
              <w:rPr>
                <w:color w:val="231F20"/>
                <w:sz w:val="14"/>
                <w:u w:val="single" w:color="221E1F"/>
              </w:rPr>
              <w:t xml:space="preserve"> </w:t>
            </w:r>
            <w:r>
              <w:rPr>
                <w:color w:val="231F20"/>
                <w:sz w:val="14"/>
                <w:u w:val="single" w:color="221E1F"/>
              </w:rPr>
              <w:tab/>
            </w:r>
          </w:p>
          <w:p w:rsidR="0074359D" w:rsidRDefault="0074359D" w:rsidP="00CC3CB2">
            <w:pPr>
              <w:pStyle w:val="TableParagraph"/>
              <w:tabs>
                <w:tab w:val="left" w:pos="1989"/>
              </w:tabs>
              <w:spacing w:before="120"/>
              <w:ind w:left="54"/>
              <w:rPr>
                <w:sz w:val="14"/>
              </w:rPr>
            </w:pPr>
            <w:r>
              <w:rPr>
                <w:color w:val="231F20"/>
                <w:w w:val="110"/>
                <w:sz w:val="14"/>
              </w:rPr>
              <w:t>Alternative</w:t>
            </w:r>
            <w:r>
              <w:rPr>
                <w:color w:val="231F20"/>
                <w:spacing w:val="8"/>
                <w:w w:val="110"/>
                <w:sz w:val="14"/>
              </w:rPr>
              <w:t xml:space="preserve"> </w:t>
            </w:r>
            <w:r>
              <w:rPr>
                <w:color w:val="231F20"/>
                <w:w w:val="110"/>
                <w:sz w:val="14"/>
              </w:rPr>
              <w:t>No:</w:t>
            </w:r>
            <w:r>
              <w:rPr>
                <w:color w:val="231F20"/>
                <w:spacing w:val="10"/>
                <w:sz w:val="14"/>
              </w:rPr>
              <w:t xml:space="preserve"> </w:t>
            </w:r>
            <w:r>
              <w:rPr>
                <w:color w:val="231F20"/>
                <w:sz w:val="14"/>
                <w:u w:val="single" w:color="221E1F"/>
              </w:rPr>
              <w:t xml:space="preserve"> </w:t>
            </w:r>
            <w:r>
              <w:rPr>
                <w:color w:val="231F20"/>
                <w:sz w:val="14"/>
                <w:u w:val="single" w:color="221E1F"/>
              </w:rPr>
              <w:tab/>
            </w:r>
          </w:p>
          <w:p w:rsidR="0074359D" w:rsidRDefault="0074359D" w:rsidP="00CC3CB2">
            <w:pPr>
              <w:pStyle w:val="TableParagraph"/>
              <w:tabs>
                <w:tab w:val="left" w:pos="1216"/>
                <w:tab w:val="left" w:pos="1989"/>
              </w:tabs>
              <w:spacing w:before="111"/>
              <w:ind w:left="54"/>
              <w:rPr>
                <w:sz w:val="14"/>
              </w:rPr>
            </w:pPr>
            <w:r>
              <w:rPr>
                <w:color w:val="231F20"/>
                <w:w w:val="105"/>
                <w:sz w:val="14"/>
              </w:rPr>
              <w:t>Page N</w:t>
            </w:r>
            <w:r>
              <w:rPr>
                <w:rFonts w:ascii="Symbol" w:hAnsi="Symbol"/>
                <w:color w:val="231F20"/>
                <w:w w:val="105"/>
                <w:sz w:val="14"/>
              </w:rPr>
              <w:t></w:t>
            </w:r>
            <w:r>
              <w:rPr>
                <w:rFonts w:ascii="Symbol" w:hAnsi="Symbol"/>
                <w:color w:val="231F20"/>
                <w:w w:val="105"/>
                <w:sz w:val="14"/>
                <w:u w:val="single" w:color="221E1F"/>
              </w:rPr>
              <w:t></w:t>
            </w:r>
            <w:r>
              <w:rPr>
                <w:rFonts w:ascii="Symbol" w:hAnsi="Symbol"/>
                <w:color w:val="231F20"/>
                <w:w w:val="105"/>
                <w:sz w:val="14"/>
                <w:u w:val="single" w:color="221E1F"/>
              </w:rPr>
              <w:t></w:t>
            </w:r>
            <w:r>
              <w:rPr>
                <w:color w:val="231F20"/>
                <w:w w:val="105"/>
                <w:sz w:val="14"/>
              </w:rPr>
              <w:t>of</w:t>
            </w:r>
            <w:r>
              <w:rPr>
                <w:color w:val="231F20"/>
                <w:spacing w:val="1"/>
                <w:sz w:val="14"/>
              </w:rPr>
              <w:t xml:space="preserve"> </w:t>
            </w:r>
            <w:r>
              <w:rPr>
                <w:color w:val="231F20"/>
                <w:w w:val="97"/>
                <w:sz w:val="14"/>
                <w:u w:val="single" w:color="221E1F"/>
              </w:rPr>
              <w:t xml:space="preserve"> </w:t>
            </w:r>
            <w:r>
              <w:rPr>
                <w:color w:val="231F20"/>
                <w:sz w:val="14"/>
                <w:u w:val="single" w:color="221E1F"/>
              </w:rPr>
              <w:tab/>
            </w:r>
          </w:p>
        </w:tc>
      </w:tr>
      <w:tr w:rsidR="0074359D" w:rsidTr="00997813">
        <w:trPr>
          <w:trHeight w:val="346"/>
        </w:trPr>
        <w:tc>
          <w:tcPr>
            <w:tcW w:w="689" w:type="dxa"/>
          </w:tcPr>
          <w:p w:rsidR="0074359D" w:rsidRDefault="0074359D" w:rsidP="00CC3CB2">
            <w:pPr>
              <w:pStyle w:val="TableParagraph"/>
              <w:spacing w:before="26" w:line="181" w:lineRule="exact"/>
              <w:ind w:left="10"/>
              <w:jc w:val="center"/>
              <w:rPr>
                <w:sz w:val="16"/>
              </w:rPr>
            </w:pPr>
            <w:r>
              <w:rPr>
                <w:color w:val="231F20"/>
                <w:w w:val="106"/>
                <w:sz w:val="16"/>
              </w:rPr>
              <w:t>1</w:t>
            </w:r>
          </w:p>
        </w:tc>
        <w:tc>
          <w:tcPr>
            <w:tcW w:w="839" w:type="dxa"/>
          </w:tcPr>
          <w:p w:rsidR="0074359D" w:rsidRDefault="0074359D" w:rsidP="00CC3CB2">
            <w:pPr>
              <w:pStyle w:val="TableParagraph"/>
              <w:spacing w:before="37"/>
              <w:ind w:left="11"/>
              <w:jc w:val="center"/>
              <w:rPr>
                <w:sz w:val="14"/>
              </w:rPr>
            </w:pPr>
            <w:r>
              <w:rPr>
                <w:color w:val="231F20"/>
                <w:w w:val="106"/>
                <w:sz w:val="14"/>
              </w:rPr>
              <w:t>2</w:t>
            </w:r>
          </w:p>
        </w:tc>
        <w:tc>
          <w:tcPr>
            <w:tcW w:w="1028" w:type="dxa"/>
          </w:tcPr>
          <w:p w:rsidR="0074359D" w:rsidRDefault="0074359D" w:rsidP="00CC3CB2">
            <w:pPr>
              <w:pStyle w:val="TableParagraph"/>
              <w:spacing w:before="37"/>
              <w:ind w:left="10"/>
              <w:jc w:val="center"/>
              <w:rPr>
                <w:sz w:val="14"/>
              </w:rPr>
            </w:pPr>
            <w:r>
              <w:rPr>
                <w:color w:val="231F20"/>
                <w:w w:val="106"/>
                <w:sz w:val="14"/>
              </w:rPr>
              <w:t>3</w:t>
            </w:r>
          </w:p>
        </w:tc>
        <w:tc>
          <w:tcPr>
            <w:tcW w:w="899" w:type="dxa"/>
          </w:tcPr>
          <w:p w:rsidR="0074359D" w:rsidRDefault="0074359D" w:rsidP="00CC3CB2">
            <w:pPr>
              <w:pStyle w:val="TableParagraph"/>
              <w:spacing w:before="37"/>
              <w:ind w:left="10"/>
              <w:jc w:val="center"/>
              <w:rPr>
                <w:sz w:val="14"/>
              </w:rPr>
            </w:pPr>
            <w:r>
              <w:rPr>
                <w:color w:val="231F20"/>
                <w:w w:val="106"/>
                <w:sz w:val="14"/>
              </w:rPr>
              <w:t>4</w:t>
            </w:r>
          </w:p>
        </w:tc>
        <w:tc>
          <w:tcPr>
            <w:tcW w:w="895" w:type="dxa"/>
          </w:tcPr>
          <w:p w:rsidR="0074359D" w:rsidRDefault="0074359D" w:rsidP="00CC3CB2">
            <w:pPr>
              <w:pStyle w:val="TableParagraph"/>
              <w:spacing w:before="37"/>
              <w:ind w:left="9"/>
              <w:jc w:val="center"/>
              <w:rPr>
                <w:sz w:val="14"/>
              </w:rPr>
            </w:pPr>
            <w:r>
              <w:rPr>
                <w:color w:val="231F20"/>
                <w:w w:val="106"/>
                <w:sz w:val="14"/>
              </w:rPr>
              <w:t>5</w:t>
            </w:r>
          </w:p>
        </w:tc>
        <w:tc>
          <w:tcPr>
            <w:tcW w:w="1610" w:type="dxa"/>
          </w:tcPr>
          <w:p w:rsidR="0074359D" w:rsidRDefault="0074359D" w:rsidP="00CC3CB2">
            <w:pPr>
              <w:pStyle w:val="TableParagraph"/>
              <w:spacing w:before="37"/>
              <w:ind w:left="8"/>
              <w:jc w:val="center"/>
              <w:rPr>
                <w:sz w:val="14"/>
              </w:rPr>
            </w:pPr>
            <w:r>
              <w:rPr>
                <w:color w:val="231F20"/>
                <w:w w:val="106"/>
                <w:sz w:val="14"/>
              </w:rPr>
              <w:t>6</w:t>
            </w:r>
          </w:p>
        </w:tc>
        <w:tc>
          <w:tcPr>
            <w:tcW w:w="985" w:type="dxa"/>
          </w:tcPr>
          <w:p w:rsidR="0074359D" w:rsidRDefault="0074359D" w:rsidP="00CC3CB2">
            <w:pPr>
              <w:pStyle w:val="TableParagraph"/>
              <w:spacing w:before="37"/>
              <w:ind w:left="7"/>
              <w:jc w:val="center"/>
              <w:rPr>
                <w:sz w:val="14"/>
              </w:rPr>
            </w:pPr>
            <w:r>
              <w:rPr>
                <w:color w:val="231F20"/>
                <w:w w:val="106"/>
                <w:sz w:val="14"/>
              </w:rPr>
              <w:t>7</w:t>
            </w:r>
          </w:p>
        </w:tc>
        <w:tc>
          <w:tcPr>
            <w:tcW w:w="1345" w:type="dxa"/>
          </w:tcPr>
          <w:p w:rsidR="0074359D" w:rsidRDefault="0074359D" w:rsidP="00CC3CB2">
            <w:pPr>
              <w:pStyle w:val="TableParagraph"/>
              <w:spacing w:before="37"/>
              <w:ind w:left="6"/>
              <w:jc w:val="center"/>
              <w:rPr>
                <w:sz w:val="14"/>
              </w:rPr>
            </w:pPr>
            <w:r>
              <w:rPr>
                <w:color w:val="231F20"/>
                <w:w w:val="106"/>
                <w:sz w:val="14"/>
              </w:rPr>
              <w:t>8</w:t>
            </w:r>
          </w:p>
        </w:tc>
        <w:tc>
          <w:tcPr>
            <w:tcW w:w="1503" w:type="dxa"/>
            <w:gridSpan w:val="2"/>
          </w:tcPr>
          <w:p w:rsidR="0074359D" w:rsidRDefault="0074359D" w:rsidP="00CC3CB2">
            <w:pPr>
              <w:pStyle w:val="TableParagraph"/>
              <w:spacing w:before="37"/>
              <w:ind w:left="2"/>
              <w:jc w:val="center"/>
              <w:rPr>
                <w:sz w:val="14"/>
              </w:rPr>
            </w:pPr>
            <w:r>
              <w:rPr>
                <w:color w:val="231F20"/>
                <w:w w:val="106"/>
                <w:sz w:val="14"/>
              </w:rPr>
              <w:t>9</w:t>
            </w:r>
          </w:p>
        </w:tc>
      </w:tr>
      <w:tr w:rsidR="0074359D" w:rsidTr="00997813">
        <w:trPr>
          <w:trHeight w:val="863"/>
        </w:trPr>
        <w:tc>
          <w:tcPr>
            <w:tcW w:w="689" w:type="dxa"/>
            <w:tcBorders>
              <w:bottom w:val="nil"/>
            </w:tcBorders>
          </w:tcPr>
          <w:p w:rsidR="0074359D" w:rsidRDefault="0074359D" w:rsidP="00CC3CB2">
            <w:pPr>
              <w:pStyle w:val="TableParagraph"/>
              <w:spacing w:before="27" w:line="242" w:lineRule="auto"/>
              <w:ind w:left="177" w:right="165" w:firstLine="11"/>
              <w:jc w:val="both"/>
              <w:rPr>
                <w:rFonts w:ascii="Symbol" w:hAnsi="Symbol"/>
                <w:sz w:val="16"/>
              </w:rPr>
            </w:pPr>
            <w:r>
              <w:rPr>
                <w:color w:val="231F20"/>
                <w:w w:val="105"/>
                <w:sz w:val="16"/>
              </w:rPr>
              <w:t>Line Item N</w:t>
            </w:r>
            <w:r>
              <w:rPr>
                <w:rFonts w:ascii="Symbol" w:hAnsi="Symbol"/>
                <w:color w:val="231F20"/>
                <w:w w:val="105"/>
                <w:sz w:val="16"/>
              </w:rPr>
              <w:t></w:t>
            </w:r>
          </w:p>
        </w:tc>
        <w:tc>
          <w:tcPr>
            <w:tcW w:w="839" w:type="dxa"/>
            <w:tcBorders>
              <w:bottom w:val="nil"/>
            </w:tcBorders>
          </w:tcPr>
          <w:p w:rsidR="0074359D" w:rsidRDefault="0074359D" w:rsidP="00CC3CB2">
            <w:pPr>
              <w:pStyle w:val="TableParagraph"/>
              <w:spacing w:before="30" w:line="249" w:lineRule="auto"/>
              <w:ind w:left="145" w:right="33" w:hanging="88"/>
              <w:rPr>
                <w:sz w:val="14"/>
              </w:rPr>
            </w:pPr>
            <w:r>
              <w:rPr>
                <w:color w:val="231F20"/>
                <w:w w:val="110"/>
                <w:sz w:val="14"/>
              </w:rPr>
              <w:t>Description of Goods</w:t>
            </w:r>
          </w:p>
        </w:tc>
        <w:tc>
          <w:tcPr>
            <w:tcW w:w="1028" w:type="dxa"/>
            <w:tcBorders>
              <w:bottom w:val="nil"/>
            </w:tcBorders>
          </w:tcPr>
          <w:p w:rsidR="0074359D" w:rsidRDefault="0074359D" w:rsidP="00CC3CB2">
            <w:pPr>
              <w:pStyle w:val="TableParagraph"/>
              <w:spacing w:before="30" w:line="249" w:lineRule="auto"/>
              <w:ind w:left="67" w:right="54"/>
              <w:jc w:val="center"/>
              <w:rPr>
                <w:sz w:val="14"/>
              </w:rPr>
            </w:pPr>
            <w:r>
              <w:rPr>
                <w:color w:val="231F20"/>
                <w:w w:val="110"/>
                <w:sz w:val="14"/>
              </w:rPr>
              <w:t>Country of  Origin</w:t>
            </w:r>
          </w:p>
        </w:tc>
        <w:tc>
          <w:tcPr>
            <w:tcW w:w="899" w:type="dxa"/>
            <w:tcBorders>
              <w:bottom w:val="nil"/>
            </w:tcBorders>
          </w:tcPr>
          <w:p w:rsidR="0074359D" w:rsidRDefault="0074359D" w:rsidP="00CC3CB2">
            <w:pPr>
              <w:pStyle w:val="TableParagraph"/>
              <w:spacing w:before="30" w:line="249" w:lineRule="auto"/>
              <w:ind w:left="36" w:right="24"/>
              <w:jc w:val="center"/>
              <w:rPr>
                <w:sz w:val="14"/>
              </w:rPr>
            </w:pPr>
            <w:r>
              <w:rPr>
                <w:color w:val="231F20"/>
                <w:w w:val="110"/>
                <w:sz w:val="14"/>
              </w:rPr>
              <w:t>Delivery Date as defined by</w:t>
            </w:r>
            <w:r>
              <w:rPr>
                <w:color w:val="231F20"/>
                <w:w w:val="101"/>
                <w:sz w:val="14"/>
              </w:rPr>
              <w:t xml:space="preserve"> </w:t>
            </w:r>
            <w:r>
              <w:rPr>
                <w:color w:val="231F20"/>
                <w:w w:val="110"/>
                <w:sz w:val="14"/>
              </w:rPr>
              <w:t>Incoterms</w:t>
            </w:r>
          </w:p>
        </w:tc>
        <w:tc>
          <w:tcPr>
            <w:tcW w:w="895" w:type="dxa"/>
            <w:tcBorders>
              <w:bottom w:val="nil"/>
            </w:tcBorders>
          </w:tcPr>
          <w:p w:rsidR="0074359D" w:rsidRDefault="0074359D" w:rsidP="00CC3CB2">
            <w:pPr>
              <w:pStyle w:val="TableParagraph"/>
              <w:spacing w:before="30" w:line="249" w:lineRule="auto"/>
              <w:ind w:left="70" w:right="58"/>
              <w:jc w:val="center"/>
              <w:rPr>
                <w:sz w:val="14"/>
              </w:rPr>
            </w:pPr>
            <w:r>
              <w:rPr>
                <w:color w:val="231F20"/>
                <w:w w:val="110"/>
                <w:sz w:val="14"/>
              </w:rPr>
              <w:t xml:space="preserve">Quantity </w:t>
            </w:r>
            <w:r>
              <w:rPr>
                <w:color w:val="231F20"/>
                <w:w w:val="115"/>
                <w:sz w:val="14"/>
              </w:rPr>
              <w:t xml:space="preserve">and </w:t>
            </w:r>
            <w:r>
              <w:rPr>
                <w:color w:val="231F20"/>
                <w:w w:val="110"/>
                <w:sz w:val="14"/>
              </w:rPr>
              <w:t xml:space="preserve">physical </w:t>
            </w:r>
            <w:r>
              <w:rPr>
                <w:color w:val="231F20"/>
                <w:w w:val="115"/>
                <w:sz w:val="14"/>
              </w:rPr>
              <w:t>unit</w:t>
            </w:r>
          </w:p>
        </w:tc>
        <w:tc>
          <w:tcPr>
            <w:tcW w:w="1610" w:type="dxa"/>
            <w:tcBorders>
              <w:bottom w:val="nil"/>
            </w:tcBorders>
          </w:tcPr>
          <w:p w:rsidR="0074359D" w:rsidRDefault="0074359D" w:rsidP="00CC3CB2">
            <w:pPr>
              <w:pStyle w:val="TableParagraph"/>
              <w:spacing w:before="30" w:line="249" w:lineRule="auto"/>
              <w:ind w:left="84" w:right="73" w:firstLine="152"/>
              <w:rPr>
                <w:sz w:val="14"/>
              </w:rPr>
            </w:pPr>
            <w:r>
              <w:rPr>
                <w:color w:val="231F20"/>
                <w:w w:val="105"/>
                <w:sz w:val="14"/>
              </w:rPr>
              <w:t xml:space="preserve">Unit price </w:t>
            </w:r>
            <w:r>
              <w:rPr>
                <w:rFonts w:ascii="Arial Black"/>
                <w:color w:val="231F20"/>
                <w:w w:val="105"/>
                <w:sz w:val="10"/>
              </w:rPr>
              <w:t>cip</w:t>
            </w:r>
            <w:r>
              <w:rPr>
                <w:rFonts w:ascii="Arial Black"/>
                <w:color w:val="231F20"/>
                <w:spacing w:val="-24"/>
                <w:w w:val="105"/>
                <w:sz w:val="10"/>
              </w:rPr>
              <w:t xml:space="preserve"> </w:t>
            </w:r>
            <w:r>
              <w:rPr>
                <w:i/>
                <w:color w:val="231F20"/>
                <w:w w:val="105"/>
                <w:sz w:val="14"/>
              </w:rPr>
              <w:t>[insert</w:t>
            </w:r>
            <w:r>
              <w:rPr>
                <w:i/>
                <w:color w:val="231F20"/>
                <w:spacing w:val="-19"/>
                <w:w w:val="105"/>
                <w:sz w:val="14"/>
              </w:rPr>
              <w:t xml:space="preserve"> </w:t>
            </w:r>
            <w:r>
              <w:rPr>
                <w:i/>
                <w:color w:val="231F20"/>
                <w:w w:val="105"/>
                <w:sz w:val="14"/>
              </w:rPr>
              <w:t xml:space="preserve">place of destination] </w:t>
            </w:r>
            <w:r>
              <w:rPr>
                <w:color w:val="231F20"/>
                <w:w w:val="105"/>
                <w:sz w:val="14"/>
              </w:rPr>
              <w:t>in</w:t>
            </w:r>
            <w:r>
              <w:rPr>
                <w:color w:val="231F20"/>
                <w:spacing w:val="10"/>
                <w:w w:val="105"/>
                <w:sz w:val="14"/>
              </w:rPr>
              <w:t xml:space="preserve"> </w:t>
            </w:r>
            <w:r>
              <w:rPr>
                <w:color w:val="231F20"/>
                <w:w w:val="105"/>
                <w:sz w:val="14"/>
              </w:rPr>
              <w:t>accordance</w:t>
            </w:r>
          </w:p>
          <w:p w:rsidR="0074359D" w:rsidRDefault="0074359D" w:rsidP="00CC3CB2">
            <w:pPr>
              <w:pStyle w:val="TableParagraph"/>
              <w:spacing w:before="1" w:line="142" w:lineRule="exact"/>
              <w:ind w:left="276"/>
              <w:rPr>
                <w:sz w:val="14"/>
              </w:rPr>
            </w:pPr>
            <w:r>
              <w:rPr>
                <w:color w:val="231F20"/>
                <w:w w:val="110"/>
                <w:sz w:val="14"/>
              </w:rPr>
              <w:t>with ITB</w:t>
            </w:r>
          </w:p>
        </w:tc>
        <w:tc>
          <w:tcPr>
            <w:tcW w:w="985" w:type="dxa"/>
            <w:tcBorders>
              <w:bottom w:val="nil"/>
            </w:tcBorders>
          </w:tcPr>
          <w:p w:rsidR="0074359D" w:rsidRDefault="0074359D" w:rsidP="00CC3CB2">
            <w:pPr>
              <w:pStyle w:val="TableParagraph"/>
              <w:spacing w:before="30" w:line="249" w:lineRule="auto"/>
              <w:ind w:left="128" w:right="118" w:hanging="1"/>
              <w:jc w:val="center"/>
              <w:rPr>
                <w:sz w:val="14"/>
              </w:rPr>
            </w:pPr>
            <w:r>
              <w:rPr>
                <w:color w:val="231F20"/>
                <w:w w:val="110"/>
                <w:sz w:val="14"/>
              </w:rPr>
              <w:t>CIP</w:t>
            </w:r>
            <w:r>
              <w:rPr>
                <w:color w:val="231F20"/>
                <w:spacing w:val="-21"/>
                <w:w w:val="110"/>
                <w:sz w:val="14"/>
              </w:rPr>
              <w:t xml:space="preserve"> </w:t>
            </w:r>
            <w:r>
              <w:rPr>
                <w:color w:val="231F20"/>
                <w:w w:val="110"/>
                <w:sz w:val="14"/>
              </w:rPr>
              <w:t xml:space="preserve">Price per line item </w:t>
            </w:r>
            <w:r>
              <w:rPr>
                <w:color w:val="231F20"/>
                <w:w w:val="105"/>
                <w:sz w:val="14"/>
              </w:rPr>
              <w:t>(Col.</w:t>
            </w:r>
            <w:r>
              <w:rPr>
                <w:color w:val="231F20"/>
                <w:spacing w:val="-14"/>
                <w:w w:val="105"/>
                <w:sz w:val="14"/>
              </w:rPr>
              <w:t xml:space="preserve"> </w:t>
            </w:r>
            <w:r>
              <w:rPr>
                <w:color w:val="231F20"/>
                <w:w w:val="105"/>
                <w:sz w:val="14"/>
              </w:rPr>
              <w:t>5x6)</w:t>
            </w:r>
          </w:p>
        </w:tc>
        <w:tc>
          <w:tcPr>
            <w:tcW w:w="1345" w:type="dxa"/>
            <w:tcBorders>
              <w:bottom w:val="nil"/>
            </w:tcBorders>
          </w:tcPr>
          <w:p w:rsidR="0074359D" w:rsidRDefault="0074359D" w:rsidP="00CC3CB2">
            <w:pPr>
              <w:pStyle w:val="TableParagraph"/>
              <w:spacing w:before="30" w:line="160" w:lineRule="atLeast"/>
              <w:ind w:left="56" w:right="48" w:hanging="1"/>
              <w:jc w:val="center"/>
              <w:rPr>
                <w:sz w:val="14"/>
              </w:rPr>
            </w:pPr>
            <w:r>
              <w:rPr>
                <w:color w:val="231F20"/>
                <w:w w:val="115"/>
                <w:sz w:val="14"/>
              </w:rPr>
              <w:t>Price per line item for inland</w:t>
            </w:r>
            <w:r>
              <w:rPr>
                <w:color w:val="231F20"/>
                <w:spacing w:val="-2"/>
                <w:w w:val="115"/>
                <w:sz w:val="14"/>
              </w:rPr>
              <w:t xml:space="preserve"> </w:t>
            </w:r>
            <w:r>
              <w:rPr>
                <w:color w:val="231F20"/>
                <w:w w:val="115"/>
                <w:sz w:val="14"/>
              </w:rPr>
              <w:t>transportation</w:t>
            </w:r>
            <w:r>
              <w:rPr>
                <w:color w:val="231F20"/>
                <w:spacing w:val="-2"/>
                <w:w w:val="115"/>
                <w:sz w:val="14"/>
              </w:rPr>
              <w:t xml:space="preserve"> </w:t>
            </w:r>
            <w:r>
              <w:rPr>
                <w:color w:val="231F20"/>
                <w:w w:val="115"/>
                <w:sz w:val="14"/>
              </w:rPr>
              <w:t>and</w:t>
            </w:r>
            <w:r>
              <w:rPr>
                <w:color w:val="231F20"/>
                <w:w w:val="114"/>
                <w:sz w:val="14"/>
              </w:rPr>
              <w:t xml:space="preserve"> </w:t>
            </w:r>
            <w:r>
              <w:rPr>
                <w:color w:val="231F20"/>
                <w:w w:val="115"/>
                <w:sz w:val="14"/>
              </w:rPr>
              <w:t>other</w:t>
            </w:r>
            <w:r>
              <w:rPr>
                <w:color w:val="231F20"/>
                <w:spacing w:val="-16"/>
                <w:w w:val="115"/>
                <w:sz w:val="14"/>
              </w:rPr>
              <w:t xml:space="preserve"> </w:t>
            </w:r>
            <w:r>
              <w:rPr>
                <w:color w:val="231F20"/>
                <w:w w:val="115"/>
                <w:sz w:val="14"/>
              </w:rPr>
              <w:t>services</w:t>
            </w:r>
            <w:r>
              <w:rPr>
                <w:color w:val="231F20"/>
                <w:spacing w:val="-16"/>
                <w:w w:val="115"/>
                <w:sz w:val="14"/>
              </w:rPr>
              <w:t xml:space="preserve"> </w:t>
            </w:r>
            <w:r>
              <w:rPr>
                <w:color w:val="231F20"/>
                <w:w w:val="115"/>
                <w:sz w:val="14"/>
              </w:rPr>
              <w:t>required</w:t>
            </w:r>
            <w:r>
              <w:rPr>
                <w:color w:val="231F20"/>
                <w:spacing w:val="-16"/>
                <w:w w:val="115"/>
                <w:sz w:val="14"/>
              </w:rPr>
              <w:t xml:space="preserve"> </w:t>
            </w:r>
            <w:r>
              <w:rPr>
                <w:color w:val="231F20"/>
                <w:w w:val="115"/>
                <w:sz w:val="14"/>
              </w:rPr>
              <w:t>in the</w:t>
            </w:r>
            <w:r>
              <w:rPr>
                <w:color w:val="231F20"/>
                <w:spacing w:val="-20"/>
                <w:w w:val="115"/>
                <w:sz w:val="14"/>
              </w:rPr>
              <w:t xml:space="preserve"> </w:t>
            </w:r>
            <w:r>
              <w:rPr>
                <w:color w:val="231F20"/>
                <w:w w:val="115"/>
                <w:sz w:val="14"/>
              </w:rPr>
              <w:t>Purchaser’s</w:t>
            </w:r>
            <w:r>
              <w:rPr>
                <w:color w:val="231F20"/>
                <w:spacing w:val="-20"/>
                <w:w w:val="115"/>
                <w:sz w:val="14"/>
              </w:rPr>
              <w:t xml:space="preserve"> </w:t>
            </w:r>
            <w:r>
              <w:rPr>
                <w:color w:val="231F20"/>
                <w:w w:val="115"/>
                <w:sz w:val="14"/>
              </w:rPr>
              <w:t>Country to</w:t>
            </w:r>
            <w:r>
              <w:rPr>
                <w:color w:val="231F20"/>
                <w:spacing w:val="-14"/>
                <w:w w:val="115"/>
                <w:sz w:val="14"/>
              </w:rPr>
              <w:t xml:space="preserve"> </w:t>
            </w:r>
            <w:r>
              <w:rPr>
                <w:color w:val="231F20"/>
                <w:w w:val="115"/>
                <w:sz w:val="14"/>
              </w:rPr>
              <w:t>convey</w:t>
            </w:r>
            <w:r>
              <w:rPr>
                <w:color w:val="231F20"/>
                <w:spacing w:val="-14"/>
                <w:w w:val="115"/>
                <w:sz w:val="14"/>
              </w:rPr>
              <w:t xml:space="preserve"> </w:t>
            </w:r>
            <w:r>
              <w:rPr>
                <w:color w:val="231F20"/>
                <w:w w:val="115"/>
                <w:sz w:val="14"/>
              </w:rPr>
              <w:t>the</w:t>
            </w:r>
            <w:r>
              <w:rPr>
                <w:color w:val="231F20"/>
                <w:spacing w:val="-14"/>
                <w:w w:val="115"/>
                <w:sz w:val="14"/>
              </w:rPr>
              <w:t xml:space="preserve"> </w:t>
            </w:r>
            <w:r>
              <w:rPr>
                <w:color w:val="231F20"/>
                <w:w w:val="115"/>
                <w:sz w:val="14"/>
              </w:rPr>
              <w:t>Goods</w:t>
            </w:r>
            <w:r>
              <w:rPr>
                <w:color w:val="231F20"/>
                <w:spacing w:val="-13"/>
                <w:w w:val="115"/>
                <w:sz w:val="14"/>
              </w:rPr>
              <w:t xml:space="preserve"> </w:t>
            </w:r>
            <w:r>
              <w:rPr>
                <w:color w:val="231F20"/>
                <w:w w:val="115"/>
                <w:sz w:val="14"/>
              </w:rPr>
              <w:t>to</w:t>
            </w:r>
          </w:p>
        </w:tc>
        <w:tc>
          <w:tcPr>
            <w:tcW w:w="1503" w:type="dxa"/>
            <w:gridSpan w:val="2"/>
            <w:tcBorders>
              <w:bottom w:val="nil"/>
            </w:tcBorders>
          </w:tcPr>
          <w:p w:rsidR="0074359D" w:rsidRDefault="0074359D" w:rsidP="00CC3CB2">
            <w:pPr>
              <w:pStyle w:val="TableParagraph"/>
              <w:spacing w:before="30" w:line="249" w:lineRule="auto"/>
              <w:ind w:left="724" w:hanging="468"/>
              <w:rPr>
                <w:sz w:val="14"/>
              </w:rPr>
            </w:pPr>
            <w:r>
              <w:rPr>
                <w:color w:val="231F20"/>
                <w:w w:val="110"/>
                <w:sz w:val="14"/>
              </w:rPr>
              <w:t>Total Price per Line item (Col. 7+8)</w:t>
            </w:r>
          </w:p>
        </w:tc>
      </w:tr>
      <w:tr w:rsidR="0074359D" w:rsidTr="00997813">
        <w:trPr>
          <w:trHeight w:val="448"/>
        </w:trPr>
        <w:tc>
          <w:tcPr>
            <w:tcW w:w="689" w:type="dxa"/>
            <w:tcBorders>
              <w:top w:val="nil"/>
            </w:tcBorders>
          </w:tcPr>
          <w:p w:rsidR="0074359D" w:rsidRDefault="0074359D" w:rsidP="00CC3CB2">
            <w:pPr>
              <w:pStyle w:val="TableParagraph"/>
              <w:rPr>
                <w:sz w:val="14"/>
              </w:rPr>
            </w:pPr>
          </w:p>
        </w:tc>
        <w:tc>
          <w:tcPr>
            <w:tcW w:w="839" w:type="dxa"/>
            <w:tcBorders>
              <w:top w:val="nil"/>
            </w:tcBorders>
          </w:tcPr>
          <w:p w:rsidR="0074359D" w:rsidRDefault="0074359D" w:rsidP="00CC3CB2">
            <w:pPr>
              <w:pStyle w:val="TableParagraph"/>
              <w:rPr>
                <w:sz w:val="14"/>
              </w:rPr>
            </w:pPr>
          </w:p>
        </w:tc>
        <w:tc>
          <w:tcPr>
            <w:tcW w:w="1028" w:type="dxa"/>
            <w:tcBorders>
              <w:top w:val="nil"/>
            </w:tcBorders>
          </w:tcPr>
          <w:p w:rsidR="0074359D" w:rsidRDefault="0074359D" w:rsidP="00CC3CB2">
            <w:pPr>
              <w:pStyle w:val="TableParagraph"/>
              <w:rPr>
                <w:sz w:val="14"/>
              </w:rPr>
            </w:pPr>
          </w:p>
        </w:tc>
        <w:tc>
          <w:tcPr>
            <w:tcW w:w="899" w:type="dxa"/>
            <w:tcBorders>
              <w:top w:val="nil"/>
            </w:tcBorders>
          </w:tcPr>
          <w:p w:rsidR="0074359D" w:rsidRDefault="0074359D" w:rsidP="00CC3CB2">
            <w:pPr>
              <w:pStyle w:val="TableParagraph"/>
              <w:rPr>
                <w:sz w:val="14"/>
              </w:rPr>
            </w:pPr>
          </w:p>
        </w:tc>
        <w:tc>
          <w:tcPr>
            <w:tcW w:w="895" w:type="dxa"/>
            <w:tcBorders>
              <w:top w:val="nil"/>
            </w:tcBorders>
          </w:tcPr>
          <w:p w:rsidR="0074359D" w:rsidRDefault="0074359D" w:rsidP="00CC3CB2">
            <w:pPr>
              <w:pStyle w:val="TableParagraph"/>
              <w:rPr>
                <w:sz w:val="14"/>
              </w:rPr>
            </w:pPr>
          </w:p>
        </w:tc>
        <w:tc>
          <w:tcPr>
            <w:tcW w:w="1610" w:type="dxa"/>
            <w:tcBorders>
              <w:top w:val="nil"/>
            </w:tcBorders>
          </w:tcPr>
          <w:p w:rsidR="0074359D" w:rsidRDefault="0074359D" w:rsidP="00CC3CB2">
            <w:pPr>
              <w:pStyle w:val="TableParagraph"/>
              <w:spacing w:before="6"/>
              <w:ind w:left="125" w:right="117"/>
              <w:jc w:val="center"/>
              <w:rPr>
                <w:sz w:val="14"/>
              </w:rPr>
            </w:pPr>
            <w:r>
              <w:rPr>
                <w:color w:val="231F20"/>
                <w:w w:val="105"/>
                <w:sz w:val="14"/>
              </w:rPr>
              <w:t>18.6(b)(i)</w:t>
            </w:r>
          </w:p>
        </w:tc>
        <w:tc>
          <w:tcPr>
            <w:tcW w:w="985" w:type="dxa"/>
            <w:tcBorders>
              <w:top w:val="nil"/>
            </w:tcBorders>
          </w:tcPr>
          <w:p w:rsidR="0074359D" w:rsidRDefault="0074359D" w:rsidP="00CC3CB2">
            <w:pPr>
              <w:pStyle w:val="TableParagraph"/>
              <w:rPr>
                <w:sz w:val="14"/>
              </w:rPr>
            </w:pPr>
          </w:p>
        </w:tc>
        <w:tc>
          <w:tcPr>
            <w:tcW w:w="1345" w:type="dxa"/>
            <w:tcBorders>
              <w:top w:val="nil"/>
            </w:tcBorders>
          </w:tcPr>
          <w:p w:rsidR="0074359D" w:rsidRDefault="0074359D" w:rsidP="00CC3CB2">
            <w:pPr>
              <w:pStyle w:val="TableParagraph"/>
              <w:spacing w:before="6" w:line="249" w:lineRule="auto"/>
              <w:ind w:left="357" w:hanging="179"/>
              <w:rPr>
                <w:sz w:val="14"/>
              </w:rPr>
            </w:pPr>
            <w:r>
              <w:rPr>
                <w:color w:val="231F20"/>
                <w:w w:val="110"/>
                <w:sz w:val="14"/>
              </w:rPr>
              <w:t>their final destination specified in BDS</w:t>
            </w:r>
          </w:p>
        </w:tc>
        <w:tc>
          <w:tcPr>
            <w:tcW w:w="1503" w:type="dxa"/>
            <w:gridSpan w:val="2"/>
            <w:tcBorders>
              <w:top w:val="nil"/>
            </w:tcBorders>
          </w:tcPr>
          <w:p w:rsidR="0074359D" w:rsidRDefault="0074359D" w:rsidP="00CC3CB2">
            <w:pPr>
              <w:pStyle w:val="TableParagraph"/>
              <w:rPr>
                <w:sz w:val="14"/>
              </w:rPr>
            </w:pPr>
          </w:p>
        </w:tc>
      </w:tr>
      <w:tr w:rsidR="00997813" w:rsidTr="00997813">
        <w:trPr>
          <w:trHeight w:val="858"/>
        </w:trPr>
        <w:tc>
          <w:tcPr>
            <w:tcW w:w="689" w:type="dxa"/>
            <w:tcBorders>
              <w:top w:val="single" w:sz="4" w:space="0" w:color="000000"/>
              <w:left w:val="single" w:sz="4" w:space="0" w:color="000000"/>
              <w:bottom w:val="single" w:sz="4" w:space="0" w:color="000000"/>
              <w:right w:val="single" w:sz="4" w:space="0" w:color="000000"/>
            </w:tcBorders>
            <w:vAlign w:val="center"/>
          </w:tcPr>
          <w:p w:rsidR="00997813" w:rsidRPr="007B69C1" w:rsidRDefault="00997813" w:rsidP="00997813">
            <w:pPr>
              <w:jc w:val="center"/>
              <w:rPr>
                <w:i/>
                <w:sz w:val="14"/>
                <w:szCs w:val="14"/>
              </w:rPr>
            </w:pPr>
            <w:r w:rsidRPr="007B69C1">
              <w:rPr>
                <w:i/>
                <w:sz w:val="14"/>
                <w:szCs w:val="14"/>
              </w:rPr>
              <w:t>As per price schedule Annexure</w:t>
            </w:r>
          </w:p>
        </w:tc>
        <w:tc>
          <w:tcPr>
            <w:tcW w:w="839" w:type="dxa"/>
            <w:vMerge w:val="restart"/>
            <w:tcBorders>
              <w:top w:val="single" w:sz="4" w:space="0" w:color="000000"/>
              <w:left w:val="single" w:sz="4" w:space="0" w:color="000000"/>
              <w:bottom w:val="single" w:sz="4" w:space="0" w:color="000000"/>
              <w:right w:val="single" w:sz="4" w:space="0" w:color="000000"/>
            </w:tcBorders>
          </w:tcPr>
          <w:p w:rsidR="00997813" w:rsidRPr="007B69C1" w:rsidRDefault="009F7EA7" w:rsidP="00997813">
            <w:pPr>
              <w:rPr>
                <w:i/>
                <w:sz w:val="14"/>
                <w:szCs w:val="14"/>
              </w:rPr>
            </w:pPr>
            <w:r>
              <w:rPr>
                <w:i/>
                <w:sz w:val="14"/>
                <w:szCs w:val="14"/>
              </w:rPr>
              <w:t>Supply &amp; Installation of Elevator/Lift</w:t>
            </w:r>
            <w:r w:rsidR="00997813" w:rsidRPr="007B69C1">
              <w:rPr>
                <w:i/>
                <w:sz w:val="14"/>
                <w:szCs w:val="14"/>
              </w:rPr>
              <w:t>).</w:t>
            </w:r>
          </w:p>
        </w:tc>
        <w:tc>
          <w:tcPr>
            <w:tcW w:w="1028" w:type="dxa"/>
            <w:vMerge w:val="restart"/>
            <w:tcBorders>
              <w:top w:val="single" w:sz="4" w:space="0" w:color="000000"/>
              <w:left w:val="single" w:sz="4" w:space="0" w:color="000000"/>
              <w:bottom w:val="single" w:sz="4" w:space="0" w:color="000000"/>
              <w:right w:val="single" w:sz="4" w:space="0" w:color="000000"/>
            </w:tcBorders>
          </w:tcPr>
          <w:p w:rsidR="00997813" w:rsidRPr="007B69C1" w:rsidRDefault="00997813" w:rsidP="00997813">
            <w:pPr>
              <w:rPr>
                <w:i/>
                <w:sz w:val="14"/>
                <w:szCs w:val="14"/>
              </w:rPr>
            </w:pPr>
            <w:r w:rsidRPr="007B69C1">
              <w:rPr>
                <w:i/>
                <w:sz w:val="14"/>
                <w:szCs w:val="14"/>
              </w:rPr>
              <w:t>Deliver as and when required for small quantity and may 30 days for large quantity  t</w:t>
            </w:r>
            <w:r>
              <w:rPr>
                <w:i/>
                <w:sz w:val="14"/>
                <w:szCs w:val="14"/>
              </w:rPr>
              <w:t xml:space="preserve">o NHDCL Store or within P/ling </w:t>
            </w:r>
            <w:r w:rsidRPr="007B69C1">
              <w:rPr>
                <w:i/>
                <w:sz w:val="14"/>
                <w:szCs w:val="14"/>
              </w:rPr>
              <w:t>Municipality</w:t>
            </w:r>
          </w:p>
        </w:tc>
        <w:tc>
          <w:tcPr>
            <w:tcW w:w="899" w:type="dxa"/>
            <w:vMerge w:val="restart"/>
            <w:tcBorders>
              <w:top w:val="single" w:sz="4" w:space="0" w:color="000000"/>
              <w:left w:val="single" w:sz="4" w:space="0" w:color="000000"/>
              <w:bottom w:val="single" w:sz="4" w:space="0" w:color="000000"/>
              <w:right w:val="single" w:sz="4" w:space="0" w:color="000000"/>
            </w:tcBorders>
          </w:tcPr>
          <w:p w:rsidR="00997813" w:rsidRPr="007B69C1" w:rsidRDefault="00997813" w:rsidP="00997813">
            <w:pPr>
              <w:rPr>
                <w:i/>
                <w:sz w:val="14"/>
                <w:szCs w:val="14"/>
              </w:rPr>
            </w:pPr>
            <w:r w:rsidRPr="007B69C1">
              <w:rPr>
                <w:i/>
                <w:sz w:val="14"/>
                <w:szCs w:val="14"/>
              </w:rPr>
              <w:t>As mentioned in the supply order</w:t>
            </w:r>
          </w:p>
        </w:tc>
        <w:tc>
          <w:tcPr>
            <w:tcW w:w="895" w:type="dxa"/>
            <w:tcBorders>
              <w:top w:val="single" w:sz="4" w:space="0" w:color="000000"/>
              <w:left w:val="single" w:sz="4" w:space="0" w:color="000000"/>
              <w:bottom w:val="single" w:sz="4" w:space="0" w:color="000000"/>
              <w:right w:val="single" w:sz="4" w:space="0" w:color="000000"/>
            </w:tcBorders>
          </w:tcPr>
          <w:p w:rsidR="00997813" w:rsidRPr="007B69C1" w:rsidRDefault="00997813" w:rsidP="00997813">
            <w:pPr>
              <w:rPr>
                <w:b/>
                <w:i/>
                <w:sz w:val="14"/>
                <w:szCs w:val="14"/>
              </w:rPr>
            </w:pPr>
            <w:r w:rsidRPr="007B69C1">
              <w:rPr>
                <w:i/>
                <w:sz w:val="14"/>
                <w:szCs w:val="14"/>
              </w:rPr>
              <w:t>As reflected in price schedule</w:t>
            </w:r>
          </w:p>
        </w:tc>
        <w:tc>
          <w:tcPr>
            <w:tcW w:w="1610" w:type="dxa"/>
            <w:tcBorders>
              <w:top w:val="single" w:sz="4" w:space="0" w:color="000000"/>
              <w:left w:val="single" w:sz="4" w:space="0" w:color="000000"/>
              <w:bottom w:val="single" w:sz="4" w:space="0" w:color="000000"/>
              <w:right w:val="single" w:sz="4" w:space="0" w:color="000000"/>
            </w:tcBorders>
          </w:tcPr>
          <w:p w:rsidR="00997813" w:rsidRPr="007B69C1" w:rsidRDefault="00997813" w:rsidP="00997813">
            <w:pPr>
              <w:rPr>
                <w:b/>
                <w:i/>
                <w:sz w:val="14"/>
                <w:szCs w:val="14"/>
              </w:rPr>
            </w:pPr>
            <w:r w:rsidRPr="007B69C1">
              <w:rPr>
                <w:i/>
                <w:sz w:val="14"/>
                <w:szCs w:val="14"/>
              </w:rPr>
              <w:t>Not applicable</w:t>
            </w:r>
          </w:p>
        </w:tc>
        <w:tc>
          <w:tcPr>
            <w:tcW w:w="985" w:type="dxa"/>
            <w:tcBorders>
              <w:top w:val="single" w:sz="4" w:space="0" w:color="000000"/>
              <w:left w:val="single" w:sz="4" w:space="0" w:color="000000"/>
              <w:bottom w:val="single" w:sz="4" w:space="0" w:color="000000"/>
              <w:right w:val="single" w:sz="4" w:space="0" w:color="000000"/>
            </w:tcBorders>
          </w:tcPr>
          <w:p w:rsidR="00997813" w:rsidRPr="007B69C1" w:rsidRDefault="00997813" w:rsidP="00997813">
            <w:pPr>
              <w:rPr>
                <w:i/>
                <w:sz w:val="14"/>
                <w:szCs w:val="14"/>
              </w:rPr>
            </w:pPr>
            <w:r w:rsidRPr="007B69C1">
              <w:rPr>
                <w:i/>
                <w:sz w:val="14"/>
                <w:szCs w:val="14"/>
              </w:rPr>
              <w:t>Not applicable</w:t>
            </w:r>
          </w:p>
        </w:tc>
        <w:tc>
          <w:tcPr>
            <w:tcW w:w="1345" w:type="dxa"/>
            <w:tcBorders>
              <w:top w:val="single" w:sz="4" w:space="0" w:color="000000"/>
              <w:left w:val="single" w:sz="4" w:space="0" w:color="000000"/>
              <w:bottom w:val="single" w:sz="4" w:space="0" w:color="000000"/>
              <w:right w:val="single" w:sz="4" w:space="0" w:color="000000"/>
            </w:tcBorders>
          </w:tcPr>
          <w:p w:rsidR="00997813" w:rsidRPr="007B69C1" w:rsidRDefault="00997813" w:rsidP="00997813">
            <w:pPr>
              <w:rPr>
                <w:sz w:val="14"/>
                <w:szCs w:val="14"/>
              </w:rPr>
            </w:pPr>
            <w:r w:rsidRPr="007B69C1">
              <w:rPr>
                <w:i/>
                <w:sz w:val="14"/>
                <w:szCs w:val="14"/>
              </w:rPr>
              <w:t>Not applicable</w:t>
            </w:r>
          </w:p>
        </w:tc>
        <w:tc>
          <w:tcPr>
            <w:tcW w:w="1503" w:type="dxa"/>
            <w:gridSpan w:val="2"/>
            <w:tcBorders>
              <w:top w:val="single" w:sz="4" w:space="0" w:color="000000"/>
              <w:left w:val="single" w:sz="4" w:space="0" w:color="000000"/>
              <w:bottom w:val="single" w:sz="4" w:space="0" w:color="000000"/>
              <w:right w:val="single" w:sz="4" w:space="0" w:color="000000"/>
            </w:tcBorders>
          </w:tcPr>
          <w:p w:rsidR="00997813" w:rsidRPr="007B69C1" w:rsidRDefault="00997813" w:rsidP="00997813">
            <w:pPr>
              <w:rPr>
                <w:sz w:val="14"/>
                <w:szCs w:val="14"/>
              </w:rPr>
            </w:pPr>
            <w:r w:rsidRPr="007B69C1">
              <w:rPr>
                <w:i/>
                <w:sz w:val="14"/>
                <w:szCs w:val="14"/>
              </w:rPr>
              <w:t>Not applicable</w:t>
            </w:r>
          </w:p>
        </w:tc>
      </w:tr>
      <w:tr w:rsidR="0074359D" w:rsidTr="00997813">
        <w:trPr>
          <w:trHeight w:val="157"/>
        </w:trPr>
        <w:tc>
          <w:tcPr>
            <w:tcW w:w="689" w:type="dxa"/>
            <w:tcBorders>
              <w:top w:val="nil"/>
              <w:bottom w:val="nil"/>
            </w:tcBorders>
          </w:tcPr>
          <w:p w:rsidR="0074359D" w:rsidRDefault="0074359D" w:rsidP="00CC3CB2">
            <w:pPr>
              <w:pStyle w:val="TableParagraph"/>
              <w:rPr>
                <w:sz w:val="10"/>
              </w:rPr>
            </w:pPr>
          </w:p>
        </w:tc>
        <w:tc>
          <w:tcPr>
            <w:tcW w:w="839" w:type="dxa"/>
            <w:vMerge/>
            <w:tcBorders>
              <w:top w:val="nil"/>
            </w:tcBorders>
          </w:tcPr>
          <w:p w:rsidR="0074359D" w:rsidRDefault="0074359D" w:rsidP="00CC3CB2">
            <w:pPr>
              <w:rPr>
                <w:sz w:val="2"/>
                <w:szCs w:val="2"/>
              </w:rPr>
            </w:pPr>
          </w:p>
        </w:tc>
        <w:tc>
          <w:tcPr>
            <w:tcW w:w="1028" w:type="dxa"/>
            <w:vMerge/>
            <w:tcBorders>
              <w:top w:val="nil"/>
            </w:tcBorders>
          </w:tcPr>
          <w:p w:rsidR="0074359D" w:rsidRDefault="0074359D" w:rsidP="00CC3CB2">
            <w:pPr>
              <w:rPr>
                <w:sz w:val="2"/>
                <w:szCs w:val="2"/>
              </w:rPr>
            </w:pPr>
          </w:p>
        </w:tc>
        <w:tc>
          <w:tcPr>
            <w:tcW w:w="899" w:type="dxa"/>
            <w:vMerge/>
            <w:tcBorders>
              <w:top w:val="nil"/>
            </w:tcBorders>
          </w:tcPr>
          <w:p w:rsidR="0074359D" w:rsidRDefault="0074359D" w:rsidP="00CC3CB2">
            <w:pPr>
              <w:rPr>
                <w:sz w:val="2"/>
                <w:szCs w:val="2"/>
              </w:rPr>
            </w:pPr>
          </w:p>
        </w:tc>
        <w:tc>
          <w:tcPr>
            <w:tcW w:w="895" w:type="dxa"/>
            <w:tcBorders>
              <w:top w:val="nil"/>
              <w:bottom w:val="nil"/>
            </w:tcBorders>
          </w:tcPr>
          <w:p w:rsidR="0074359D" w:rsidRDefault="0074359D" w:rsidP="00CC3CB2">
            <w:pPr>
              <w:pStyle w:val="TableParagraph"/>
              <w:spacing w:before="1" w:line="137" w:lineRule="exact"/>
              <w:ind w:left="68" w:right="59"/>
              <w:jc w:val="center"/>
              <w:rPr>
                <w:i/>
                <w:sz w:val="14"/>
              </w:rPr>
            </w:pPr>
            <w:r>
              <w:rPr>
                <w:i/>
                <w:color w:val="231F20"/>
                <w:w w:val="105"/>
                <w:sz w:val="14"/>
              </w:rPr>
              <w:t>of the</w:t>
            </w:r>
          </w:p>
        </w:tc>
        <w:tc>
          <w:tcPr>
            <w:tcW w:w="1610" w:type="dxa"/>
            <w:tcBorders>
              <w:top w:val="nil"/>
              <w:bottom w:val="nil"/>
            </w:tcBorders>
          </w:tcPr>
          <w:p w:rsidR="0074359D" w:rsidRDefault="0074359D" w:rsidP="00CC3CB2">
            <w:pPr>
              <w:pStyle w:val="TableParagraph"/>
              <w:rPr>
                <w:sz w:val="10"/>
              </w:rPr>
            </w:pPr>
          </w:p>
        </w:tc>
        <w:tc>
          <w:tcPr>
            <w:tcW w:w="985" w:type="dxa"/>
            <w:tcBorders>
              <w:top w:val="nil"/>
              <w:bottom w:val="nil"/>
            </w:tcBorders>
          </w:tcPr>
          <w:p w:rsidR="0074359D" w:rsidRDefault="0074359D" w:rsidP="00CC3CB2">
            <w:pPr>
              <w:pStyle w:val="TableParagraph"/>
              <w:rPr>
                <w:sz w:val="10"/>
              </w:rPr>
            </w:pPr>
          </w:p>
        </w:tc>
        <w:tc>
          <w:tcPr>
            <w:tcW w:w="1345" w:type="dxa"/>
            <w:tcBorders>
              <w:top w:val="nil"/>
              <w:bottom w:val="nil"/>
            </w:tcBorders>
          </w:tcPr>
          <w:p w:rsidR="0074359D" w:rsidRDefault="0074359D" w:rsidP="00CC3CB2">
            <w:pPr>
              <w:pStyle w:val="TableParagraph"/>
              <w:rPr>
                <w:sz w:val="10"/>
              </w:rPr>
            </w:pPr>
          </w:p>
        </w:tc>
        <w:tc>
          <w:tcPr>
            <w:tcW w:w="1503" w:type="dxa"/>
            <w:gridSpan w:val="2"/>
            <w:tcBorders>
              <w:top w:val="nil"/>
              <w:bottom w:val="nil"/>
            </w:tcBorders>
          </w:tcPr>
          <w:p w:rsidR="0074359D" w:rsidRDefault="0074359D" w:rsidP="00CC3CB2">
            <w:pPr>
              <w:pStyle w:val="TableParagraph"/>
              <w:rPr>
                <w:sz w:val="10"/>
              </w:rPr>
            </w:pPr>
          </w:p>
        </w:tc>
      </w:tr>
      <w:tr w:rsidR="0074359D" w:rsidTr="00997813">
        <w:trPr>
          <w:trHeight w:val="158"/>
        </w:trPr>
        <w:tc>
          <w:tcPr>
            <w:tcW w:w="689" w:type="dxa"/>
            <w:tcBorders>
              <w:top w:val="nil"/>
              <w:bottom w:val="nil"/>
            </w:tcBorders>
          </w:tcPr>
          <w:p w:rsidR="0074359D" w:rsidRDefault="0074359D" w:rsidP="00CC3CB2">
            <w:pPr>
              <w:pStyle w:val="TableParagraph"/>
              <w:rPr>
                <w:sz w:val="10"/>
              </w:rPr>
            </w:pPr>
          </w:p>
        </w:tc>
        <w:tc>
          <w:tcPr>
            <w:tcW w:w="839" w:type="dxa"/>
            <w:vMerge/>
            <w:tcBorders>
              <w:top w:val="nil"/>
            </w:tcBorders>
          </w:tcPr>
          <w:p w:rsidR="0074359D" w:rsidRDefault="0074359D" w:rsidP="00CC3CB2">
            <w:pPr>
              <w:rPr>
                <w:sz w:val="2"/>
                <w:szCs w:val="2"/>
              </w:rPr>
            </w:pPr>
          </w:p>
        </w:tc>
        <w:tc>
          <w:tcPr>
            <w:tcW w:w="1028" w:type="dxa"/>
            <w:vMerge/>
            <w:tcBorders>
              <w:top w:val="nil"/>
            </w:tcBorders>
          </w:tcPr>
          <w:p w:rsidR="0074359D" w:rsidRDefault="0074359D" w:rsidP="00CC3CB2">
            <w:pPr>
              <w:rPr>
                <w:sz w:val="2"/>
                <w:szCs w:val="2"/>
              </w:rPr>
            </w:pPr>
          </w:p>
        </w:tc>
        <w:tc>
          <w:tcPr>
            <w:tcW w:w="899" w:type="dxa"/>
            <w:vMerge/>
            <w:tcBorders>
              <w:top w:val="nil"/>
            </w:tcBorders>
          </w:tcPr>
          <w:p w:rsidR="0074359D" w:rsidRDefault="0074359D" w:rsidP="00CC3CB2">
            <w:pPr>
              <w:rPr>
                <w:sz w:val="2"/>
                <w:szCs w:val="2"/>
              </w:rPr>
            </w:pPr>
          </w:p>
        </w:tc>
        <w:tc>
          <w:tcPr>
            <w:tcW w:w="895" w:type="dxa"/>
            <w:tcBorders>
              <w:top w:val="nil"/>
              <w:bottom w:val="nil"/>
            </w:tcBorders>
          </w:tcPr>
          <w:p w:rsidR="0074359D" w:rsidRDefault="0074359D" w:rsidP="00CC3CB2">
            <w:pPr>
              <w:pStyle w:val="TableParagraph"/>
              <w:spacing w:before="1" w:line="137" w:lineRule="exact"/>
              <w:ind w:left="68" w:right="59"/>
              <w:jc w:val="center"/>
              <w:rPr>
                <w:i/>
                <w:sz w:val="14"/>
              </w:rPr>
            </w:pPr>
            <w:r>
              <w:rPr>
                <w:i/>
                <w:color w:val="231F20"/>
                <w:w w:val="105"/>
                <w:sz w:val="14"/>
              </w:rPr>
              <w:t>physical</w:t>
            </w:r>
          </w:p>
        </w:tc>
        <w:tc>
          <w:tcPr>
            <w:tcW w:w="1610" w:type="dxa"/>
            <w:tcBorders>
              <w:top w:val="nil"/>
              <w:bottom w:val="nil"/>
            </w:tcBorders>
          </w:tcPr>
          <w:p w:rsidR="0074359D" w:rsidRDefault="0074359D" w:rsidP="00CC3CB2">
            <w:pPr>
              <w:pStyle w:val="TableParagraph"/>
              <w:rPr>
                <w:sz w:val="10"/>
              </w:rPr>
            </w:pPr>
          </w:p>
        </w:tc>
        <w:tc>
          <w:tcPr>
            <w:tcW w:w="985" w:type="dxa"/>
            <w:tcBorders>
              <w:top w:val="nil"/>
              <w:bottom w:val="nil"/>
            </w:tcBorders>
          </w:tcPr>
          <w:p w:rsidR="0074359D" w:rsidRDefault="0074359D" w:rsidP="00CC3CB2">
            <w:pPr>
              <w:pStyle w:val="TableParagraph"/>
              <w:rPr>
                <w:sz w:val="10"/>
              </w:rPr>
            </w:pPr>
          </w:p>
        </w:tc>
        <w:tc>
          <w:tcPr>
            <w:tcW w:w="1345" w:type="dxa"/>
            <w:tcBorders>
              <w:top w:val="nil"/>
              <w:bottom w:val="nil"/>
            </w:tcBorders>
          </w:tcPr>
          <w:p w:rsidR="0074359D" w:rsidRDefault="0074359D" w:rsidP="00CC3CB2">
            <w:pPr>
              <w:pStyle w:val="TableParagraph"/>
              <w:rPr>
                <w:sz w:val="10"/>
              </w:rPr>
            </w:pPr>
          </w:p>
        </w:tc>
        <w:tc>
          <w:tcPr>
            <w:tcW w:w="1503" w:type="dxa"/>
            <w:gridSpan w:val="2"/>
            <w:tcBorders>
              <w:top w:val="nil"/>
              <w:bottom w:val="nil"/>
            </w:tcBorders>
          </w:tcPr>
          <w:p w:rsidR="0074359D" w:rsidRDefault="0074359D" w:rsidP="00CC3CB2">
            <w:pPr>
              <w:pStyle w:val="TableParagraph"/>
              <w:rPr>
                <w:sz w:val="10"/>
              </w:rPr>
            </w:pPr>
          </w:p>
        </w:tc>
      </w:tr>
      <w:tr w:rsidR="0074359D" w:rsidTr="00997813">
        <w:trPr>
          <w:trHeight w:val="183"/>
        </w:trPr>
        <w:tc>
          <w:tcPr>
            <w:tcW w:w="689" w:type="dxa"/>
            <w:tcBorders>
              <w:top w:val="nil"/>
            </w:tcBorders>
          </w:tcPr>
          <w:p w:rsidR="0074359D" w:rsidRDefault="0074359D" w:rsidP="00CC3CB2">
            <w:pPr>
              <w:pStyle w:val="TableParagraph"/>
              <w:rPr>
                <w:sz w:val="12"/>
              </w:rPr>
            </w:pPr>
          </w:p>
        </w:tc>
        <w:tc>
          <w:tcPr>
            <w:tcW w:w="839" w:type="dxa"/>
            <w:vMerge/>
            <w:tcBorders>
              <w:top w:val="nil"/>
            </w:tcBorders>
          </w:tcPr>
          <w:p w:rsidR="0074359D" w:rsidRDefault="0074359D" w:rsidP="00CC3CB2">
            <w:pPr>
              <w:rPr>
                <w:sz w:val="2"/>
                <w:szCs w:val="2"/>
              </w:rPr>
            </w:pPr>
          </w:p>
        </w:tc>
        <w:tc>
          <w:tcPr>
            <w:tcW w:w="1028" w:type="dxa"/>
            <w:vMerge/>
            <w:tcBorders>
              <w:top w:val="nil"/>
            </w:tcBorders>
          </w:tcPr>
          <w:p w:rsidR="0074359D" w:rsidRDefault="0074359D" w:rsidP="00CC3CB2">
            <w:pPr>
              <w:rPr>
                <w:sz w:val="2"/>
                <w:szCs w:val="2"/>
              </w:rPr>
            </w:pPr>
          </w:p>
        </w:tc>
        <w:tc>
          <w:tcPr>
            <w:tcW w:w="899" w:type="dxa"/>
            <w:vMerge/>
            <w:tcBorders>
              <w:top w:val="nil"/>
            </w:tcBorders>
          </w:tcPr>
          <w:p w:rsidR="0074359D" w:rsidRDefault="0074359D" w:rsidP="00CC3CB2">
            <w:pPr>
              <w:rPr>
                <w:sz w:val="2"/>
                <w:szCs w:val="2"/>
              </w:rPr>
            </w:pPr>
          </w:p>
        </w:tc>
        <w:tc>
          <w:tcPr>
            <w:tcW w:w="895" w:type="dxa"/>
            <w:tcBorders>
              <w:top w:val="nil"/>
            </w:tcBorders>
          </w:tcPr>
          <w:p w:rsidR="0074359D" w:rsidRDefault="0074359D" w:rsidP="00CC3CB2">
            <w:pPr>
              <w:pStyle w:val="TableParagraph"/>
              <w:spacing w:before="1"/>
              <w:ind w:left="68" w:right="59"/>
              <w:jc w:val="center"/>
              <w:rPr>
                <w:i/>
                <w:sz w:val="14"/>
              </w:rPr>
            </w:pPr>
            <w:r>
              <w:rPr>
                <w:i/>
                <w:color w:val="231F20"/>
                <w:w w:val="105"/>
                <w:sz w:val="14"/>
              </w:rPr>
              <w:t>unit]</w:t>
            </w:r>
          </w:p>
        </w:tc>
        <w:tc>
          <w:tcPr>
            <w:tcW w:w="1610" w:type="dxa"/>
            <w:tcBorders>
              <w:top w:val="nil"/>
            </w:tcBorders>
          </w:tcPr>
          <w:p w:rsidR="0074359D" w:rsidRDefault="0074359D" w:rsidP="00CC3CB2">
            <w:pPr>
              <w:pStyle w:val="TableParagraph"/>
              <w:rPr>
                <w:sz w:val="12"/>
              </w:rPr>
            </w:pPr>
          </w:p>
        </w:tc>
        <w:tc>
          <w:tcPr>
            <w:tcW w:w="985" w:type="dxa"/>
            <w:tcBorders>
              <w:top w:val="nil"/>
            </w:tcBorders>
          </w:tcPr>
          <w:p w:rsidR="0074359D" w:rsidRDefault="0074359D" w:rsidP="00CC3CB2">
            <w:pPr>
              <w:pStyle w:val="TableParagraph"/>
              <w:rPr>
                <w:sz w:val="12"/>
              </w:rPr>
            </w:pPr>
          </w:p>
        </w:tc>
        <w:tc>
          <w:tcPr>
            <w:tcW w:w="1345" w:type="dxa"/>
            <w:tcBorders>
              <w:top w:val="nil"/>
            </w:tcBorders>
          </w:tcPr>
          <w:p w:rsidR="0074359D" w:rsidRDefault="0074359D" w:rsidP="00CC3CB2">
            <w:pPr>
              <w:pStyle w:val="TableParagraph"/>
              <w:rPr>
                <w:sz w:val="12"/>
              </w:rPr>
            </w:pPr>
          </w:p>
        </w:tc>
        <w:tc>
          <w:tcPr>
            <w:tcW w:w="1503" w:type="dxa"/>
            <w:gridSpan w:val="2"/>
            <w:tcBorders>
              <w:top w:val="nil"/>
            </w:tcBorders>
          </w:tcPr>
          <w:p w:rsidR="0074359D" w:rsidRDefault="0074359D" w:rsidP="00CC3CB2">
            <w:pPr>
              <w:pStyle w:val="TableParagraph"/>
              <w:rPr>
                <w:sz w:val="12"/>
              </w:rPr>
            </w:pPr>
          </w:p>
        </w:tc>
      </w:tr>
      <w:tr w:rsidR="0074359D" w:rsidTr="00997813">
        <w:trPr>
          <w:trHeight w:val="385"/>
        </w:trPr>
        <w:tc>
          <w:tcPr>
            <w:tcW w:w="689" w:type="dxa"/>
          </w:tcPr>
          <w:p w:rsidR="0074359D" w:rsidRDefault="0074359D" w:rsidP="00CC3CB2">
            <w:pPr>
              <w:pStyle w:val="TableParagraph"/>
              <w:rPr>
                <w:sz w:val="14"/>
              </w:rPr>
            </w:pPr>
          </w:p>
        </w:tc>
        <w:tc>
          <w:tcPr>
            <w:tcW w:w="839" w:type="dxa"/>
          </w:tcPr>
          <w:p w:rsidR="0074359D" w:rsidRDefault="0074359D" w:rsidP="00CC3CB2">
            <w:pPr>
              <w:pStyle w:val="TableParagraph"/>
              <w:rPr>
                <w:sz w:val="14"/>
              </w:rPr>
            </w:pPr>
          </w:p>
        </w:tc>
        <w:tc>
          <w:tcPr>
            <w:tcW w:w="1028" w:type="dxa"/>
          </w:tcPr>
          <w:p w:rsidR="0074359D" w:rsidRDefault="0074359D" w:rsidP="00CC3CB2">
            <w:pPr>
              <w:pStyle w:val="TableParagraph"/>
              <w:rPr>
                <w:sz w:val="14"/>
              </w:rPr>
            </w:pPr>
          </w:p>
        </w:tc>
        <w:tc>
          <w:tcPr>
            <w:tcW w:w="899" w:type="dxa"/>
          </w:tcPr>
          <w:p w:rsidR="0074359D" w:rsidRDefault="0074359D" w:rsidP="00CC3CB2">
            <w:pPr>
              <w:pStyle w:val="TableParagraph"/>
              <w:rPr>
                <w:sz w:val="14"/>
              </w:rPr>
            </w:pPr>
          </w:p>
        </w:tc>
        <w:tc>
          <w:tcPr>
            <w:tcW w:w="895" w:type="dxa"/>
          </w:tcPr>
          <w:p w:rsidR="0074359D" w:rsidRDefault="0074359D" w:rsidP="00CC3CB2">
            <w:pPr>
              <w:pStyle w:val="TableParagraph"/>
              <w:rPr>
                <w:sz w:val="14"/>
              </w:rPr>
            </w:pPr>
          </w:p>
        </w:tc>
        <w:tc>
          <w:tcPr>
            <w:tcW w:w="1610" w:type="dxa"/>
          </w:tcPr>
          <w:p w:rsidR="0074359D" w:rsidRDefault="0074359D" w:rsidP="00CC3CB2">
            <w:pPr>
              <w:pStyle w:val="TableParagraph"/>
              <w:rPr>
                <w:sz w:val="14"/>
              </w:rPr>
            </w:pPr>
          </w:p>
        </w:tc>
        <w:tc>
          <w:tcPr>
            <w:tcW w:w="985" w:type="dxa"/>
          </w:tcPr>
          <w:p w:rsidR="0074359D" w:rsidRDefault="0074359D" w:rsidP="00CC3CB2">
            <w:pPr>
              <w:pStyle w:val="TableParagraph"/>
              <w:rPr>
                <w:sz w:val="14"/>
              </w:rPr>
            </w:pPr>
          </w:p>
        </w:tc>
        <w:tc>
          <w:tcPr>
            <w:tcW w:w="1345" w:type="dxa"/>
          </w:tcPr>
          <w:p w:rsidR="0074359D" w:rsidRDefault="0074359D" w:rsidP="00CC3CB2">
            <w:pPr>
              <w:pStyle w:val="TableParagraph"/>
              <w:rPr>
                <w:sz w:val="14"/>
              </w:rPr>
            </w:pPr>
          </w:p>
        </w:tc>
        <w:tc>
          <w:tcPr>
            <w:tcW w:w="1503" w:type="dxa"/>
            <w:gridSpan w:val="2"/>
          </w:tcPr>
          <w:p w:rsidR="0074359D" w:rsidRDefault="0074359D" w:rsidP="00CC3CB2">
            <w:pPr>
              <w:pStyle w:val="TableParagraph"/>
              <w:rPr>
                <w:sz w:val="14"/>
              </w:rPr>
            </w:pPr>
          </w:p>
        </w:tc>
      </w:tr>
      <w:tr w:rsidR="0074359D" w:rsidTr="00997813">
        <w:trPr>
          <w:trHeight w:val="385"/>
        </w:trPr>
        <w:tc>
          <w:tcPr>
            <w:tcW w:w="689" w:type="dxa"/>
          </w:tcPr>
          <w:p w:rsidR="0074359D" w:rsidRDefault="0074359D" w:rsidP="00CC3CB2">
            <w:pPr>
              <w:pStyle w:val="TableParagraph"/>
              <w:rPr>
                <w:sz w:val="14"/>
              </w:rPr>
            </w:pPr>
          </w:p>
        </w:tc>
        <w:tc>
          <w:tcPr>
            <w:tcW w:w="839" w:type="dxa"/>
          </w:tcPr>
          <w:p w:rsidR="0074359D" w:rsidRDefault="0074359D" w:rsidP="00CC3CB2">
            <w:pPr>
              <w:pStyle w:val="TableParagraph"/>
              <w:rPr>
                <w:sz w:val="14"/>
              </w:rPr>
            </w:pPr>
          </w:p>
        </w:tc>
        <w:tc>
          <w:tcPr>
            <w:tcW w:w="1028" w:type="dxa"/>
          </w:tcPr>
          <w:p w:rsidR="0074359D" w:rsidRDefault="0074359D" w:rsidP="00CC3CB2">
            <w:pPr>
              <w:pStyle w:val="TableParagraph"/>
              <w:rPr>
                <w:sz w:val="14"/>
              </w:rPr>
            </w:pPr>
          </w:p>
        </w:tc>
        <w:tc>
          <w:tcPr>
            <w:tcW w:w="899" w:type="dxa"/>
          </w:tcPr>
          <w:p w:rsidR="0074359D" w:rsidRDefault="0074359D" w:rsidP="00CC3CB2">
            <w:pPr>
              <w:pStyle w:val="TableParagraph"/>
              <w:rPr>
                <w:sz w:val="14"/>
              </w:rPr>
            </w:pPr>
          </w:p>
        </w:tc>
        <w:tc>
          <w:tcPr>
            <w:tcW w:w="895" w:type="dxa"/>
          </w:tcPr>
          <w:p w:rsidR="0074359D" w:rsidRDefault="0074359D" w:rsidP="00CC3CB2">
            <w:pPr>
              <w:pStyle w:val="TableParagraph"/>
              <w:rPr>
                <w:sz w:val="14"/>
              </w:rPr>
            </w:pPr>
          </w:p>
        </w:tc>
        <w:tc>
          <w:tcPr>
            <w:tcW w:w="1610" w:type="dxa"/>
          </w:tcPr>
          <w:p w:rsidR="0074359D" w:rsidRDefault="0074359D" w:rsidP="00CC3CB2">
            <w:pPr>
              <w:pStyle w:val="TableParagraph"/>
              <w:rPr>
                <w:sz w:val="14"/>
              </w:rPr>
            </w:pPr>
          </w:p>
        </w:tc>
        <w:tc>
          <w:tcPr>
            <w:tcW w:w="985" w:type="dxa"/>
          </w:tcPr>
          <w:p w:rsidR="0074359D" w:rsidRDefault="0074359D" w:rsidP="00CC3CB2">
            <w:pPr>
              <w:pStyle w:val="TableParagraph"/>
              <w:rPr>
                <w:sz w:val="14"/>
              </w:rPr>
            </w:pPr>
          </w:p>
        </w:tc>
        <w:tc>
          <w:tcPr>
            <w:tcW w:w="1345" w:type="dxa"/>
          </w:tcPr>
          <w:p w:rsidR="0074359D" w:rsidRDefault="0074359D" w:rsidP="00CC3CB2">
            <w:pPr>
              <w:pStyle w:val="TableParagraph"/>
              <w:rPr>
                <w:sz w:val="14"/>
              </w:rPr>
            </w:pPr>
          </w:p>
        </w:tc>
        <w:tc>
          <w:tcPr>
            <w:tcW w:w="1503" w:type="dxa"/>
            <w:gridSpan w:val="2"/>
          </w:tcPr>
          <w:p w:rsidR="0074359D" w:rsidRDefault="0074359D" w:rsidP="00CC3CB2">
            <w:pPr>
              <w:pStyle w:val="TableParagraph"/>
              <w:rPr>
                <w:sz w:val="14"/>
              </w:rPr>
            </w:pPr>
          </w:p>
        </w:tc>
      </w:tr>
      <w:tr w:rsidR="0074359D" w:rsidTr="00997813">
        <w:trPr>
          <w:trHeight w:val="327"/>
        </w:trPr>
        <w:tc>
          <w:tcPr>
            <w:tcW w:w="8290" w:type="dxa"/>
            <w:gridSpan w:val="8"/>
            <w:tcBorders>
              <w:left w:val="nil"/>
              <w:bottom w:val="nil"/>
            </w:tcBorders>
          </w:tcPr>
          <w:p w:rsidR="0074359D" w:rsidRDefault="0074359D" w:rsidP="00CC3CB2">
            <w:pPr>
              <w:pStyle w:val="TableParagraph"/>
              <w:rPr>
                <w:sz w:val="14"/>
              </w:rPr>
            </w:pPr>
          </w:p>
        </w:tc>
        <w:tc>
          <w:tcPr>
            <w:tcW w:w="472" w:type="dxa"/>
          </w:tcPr>
          <w:p w:rsidR="0074359D" w:rsidRDefault="0074359D" w:rsidP="00CC3CB2">
            <w:pPr>
              <w:pStyle w:val="TableParagraph"/>
              <w:spacing w:before="87"/>
              <w:ind w:left="54"/>
              <w:rPr>
                <w:sz w:val="14"/>
              </w:rPr>
            </w:pPr>
            <w:r>
              <w:rPr>
                <w:color w:val="231F20"/>
                <w:w w:val="110"/>
                <w:sz w:val="14"/>
              </w:rPr>
              <w:t>Total Price</w:t>
            </w:r>
          </w:p>
        </w:tc>
        <w:tc>
          <w:tcPr>
            <w:tcW w:w="1031" w:type="dxa"/>
          </w:tcPr>
          <w:p w:rsidR="0074359D" w:rsidRDefault="0074359D" w:rsidP="00CC3CB2">
            <w:pPr>
              <w:pStyle w:val="TableParagraph"/>
              <w:rPr>
                <w:sz w:val="14"/>
              </w:rPr>
            </w:pPr>
          </w:p>
        </w:tc>
      </w:tr>
    </w:tbl>
    <w:p w:rsidR="0074359D" w:rsidRDefault="0074359D" w:rsidP="0074359D">
      <w:pPr>
        <w:pStyle w:val="BodyText"/>
        <w:spacing w:before="8"/>
        <w:rPr>
          <w:b/>
          <w:sz w:val="28"/>
        </w:rPr>
      </w:pPr>
    </w:p>
    <w:p w:rsidR="00B67052" w:rsidRDefault="00B67052" w:rsidP="0074359D">
      <w:pPr>
        <w:pStyle w:val="BodyText"/>
        <w:spacing w:before="8"/>
        <w:rPr>
          <w:b/>
          <w:sz w:val="28"/>
        </w:rPr>
      </w:pPr>
    </w:p>
    <w:p w:rsidR="00B67052" w:rsidRDefault="00B67052" w:rsidP="0074359D">
      <w:pPr>
        <w:pStyle w:val="BodyText"/>
        <w:spacing w:before="8"/>
        <w:rPr>
          <w:b/>
          <w:sz w:val="28"/>
        </w:rPr>
      </w:pPr>
    </w:p>
    <w:p w:rsidR="00B67052" w:rsidRDefault="0074359D" w:rsidP="0074359D">
      <w:pPr>
        <w:ind w:left="307"/>
        <w:rPr>
          <w:i/>
          <w:color w:val="231F20"/>
          <w:w w:val="105"/>
          <w:sz w:val="24"/>
          <w:szCs w:val="24"/>
        </w:rPr>
      </w:pPr>
      <w:r w:rsidRPr="00B67052">
        <w:rPr>
          <w:color w:val="231F20"/>
          <w:w w:val="105"/>
          <w:sz w:val="24"/>
          <w:szCs w:val="24"/>
        </w:rPr>
        <w:t xml:space="preserve">Name of Bidder </w:t>
      </w:r>
      <w:r w:rsidR="00B67052" w:rsidRPr="00B67052">
        <w:rPr>
          <w:i/>
          <w:color w:val="231F20"/>
          <w:w w:val="105"/>
          <w:sz w:val="24"/>
          <w:szCs w:val="24"/>
        </w:rPr>
        <w:t>[……………………………………….</w:t>
      </w:r>
      <w:r w:rsidRPr="00B67052">
        <w:rPr>
          <w:i/>
          <w:color w:val="231F20"/>
          <w:w w:val="105"/>
          <w:sz w:val="24"/>
          <w:szCs w:val="24"/>
        </w:rPr>
        <w:t xml:space="preserve">] </w:t>
      </w:r>
    </w:p>
    <w:p w:rsidR="00B67052" w:rsidRDefault="00B67052" w:rsidP="0074359D">
      <w:pPr>
        <w:ind w:left="307"/>
        <w:rPr>
          <w:i/>
          <w:color w:val="231F20"/>
          <w:w w:val="105"/>
          <w:sz w:val="24"/>
          <w:szCs w:val="24"/>
        </w:rPr>
      </w:pPr>
    </w:p>
    <w:p w:rsidR="00B67052" w:rsidRDefault="00B67052" w:rsidP="0074359D">
      <w:pPr>
        <w:ind w:left="307"/>
        <w:rPr>
          <w:i/>
          <w:color w:val="231F20"/>
          <w:w w:val="105"/>
          <w:sz w:val="24"/>
          <w:szCs w:val="24"/>
        </w:rPr>
      </w:pPr>
    </w:p>
    <w:p w:rsidR="00B67052" w:rsidRDefault="00B67052" w:rsidP="0074359D">
      <w:pPr>
        <w:ind w:left="307"/>
        <w:rPr>
          <w:i/>
          <w:color w:val="231F20"/>
          <w:w w:val="105"/>
          <w:sz w:val="24"/>
          <w:szCs w:val="24"/>
        </w:rPr>
      </w:pPr>
    </w:p>
    <w:p w:rsidR="0074359D" w:rsidRPr="00B67052" w:rsidRDefault="0074359D" w:rsidP="0074359D">
      <w:pPr>
        <w:ind w:left="307"/>
        <w:rPr>
          <w:i/>
          <w:sz w:val="24"/>
          <w:szCs w:val="24"/>
        </w:rPr>
      </w:pPr>
      <w:r w:rsidRPr="00B67052">
        <w:rPr>
          <w:color w:val="231F20"/>
          <w:w w:val="105"/>
          <w:sz w:val="24"/>
          <w:szCs w:val="24"/>
        </w:rPr>
        <w:t xml:space="preserve">Signature of Bidder </w:t>
      </w:r>
      <w:r w:rsidRPr="00B67052">
        <w:rPr>
          <w:i/>
          <w:color w:val="231F20"/>
          <w:w w:val="105"/>
          <w:sz w:val="24"/>
          <w:szCs w:val="24"/>
        </w:rPr>
        <w:t>[</w:t>
      </w:r>
      <w:r w:rsidR="00B67052" w:rsidRPr="00B67052">
        <w:rPr>
          <w:i/>
          <w:color w:val="231F20"/>
          <w:w w:val="105"/>
          <w:sz w:val="24"/>
          <w:szCs w:val="24"/>
        </w:rPr>
        <w:t>………………………………………….</w:t>
      </w:r>
      <w:r w:rsidRPr="00B67052">
        <w:rPr>
          <w:i/>
          <w:color w:val="231F20"/>
          <w:w w:val="105"/>
          <w:sz w:val="24"/>
          <w:szCs w:val="24"/>
        </w:rPr>
        <w:t xml:space="preserve">] </w:t>
      </w:r>
      <w:r w:rsidRPr="00B67052">
        <w:rPr>
          <w:color w:val="231F20"/>
          <w:w w:val="105"/>
          <w:sz w:val="24"/>
          <w:szCs w:val="24"/>
        </w:rPr>
        <w:t xml:space="preserve">Date </w:t>
      </w:r>
      <w:r w:rsidR="00B67052" w:rsidRPr="00B67052">
        <w:rPr>
          <w:i/>
          <w:color w:val="231F20"/>
          <w:w w:val="105"/>
          <w:sz w:val="24"/>
          <w:szCs w:val="24"/>
        </w:rPr>
        <w:t>[……………………………</w:t>
      </w:r>
      <w:r w:rsidRPr="00B67052">
        <w:rPr>
          <w:i/>
          <w:color w:val="231F20"/>
          <w:w w:val="105"/>
          <w:sz w:val="24"/>
          <w:szCs w:val="24"/>
        </w:rPr>
        <w:t>]</w:t>
      </w:r>
    </w:p>
    <w:p w:rsidR="0074359D" w:rsidRDefault="0074359D" w:rsidP="0074359D">
      <w:pPr>
        <w:rPr>
          <w:sz w:val="16"/>
        </w:rPr>
        <w:sectPr w:rsidR="0074359D">
          <w:pgSz w:w="11910" w:h="16840"/>
          <w:pgMar w:top="1480" w:right="920" w:bottom="280" w:left="940" w:header="1200" w:footer="0" w:gutter="0"/>
          <w:cols w:space="720"/>
        </w:sectPr>
      </w:pPr>
    </w:p>
    <w:p w:rsidR="0074359D" w:rsidRDefault="00927417" w:rsidP="0074359D">
      <w:pPr>
        <w:pStyle w:val="BodyText"/>
        <w:rPr>
          <w:i/>
          <w:sz w:val="20"/>
        </w:rPr>
      </w:pPr>
      <w:r>
        <w:rPr>
          <w:noProof/>
          <w:lang w:val="en-US" w:eastAsia="en-US" w:bidi="ar-SA"/>
        </w:rPr>
        <w:lastRenderedPageBreak/>
        <w:pict>
          <v:shapetype id="_x0000_t202" coordsize="21600,21600" o:spt="202" path="m,l,21600r21600,l21600,xe">
            <v:stroke joinstyle="miter"/>
            <v:path gradientshapeok="t" o:connecttype="rect"/>
          </v:shapetype>
          <v:shape id="Text Box 78" o:spid="_x0000_s1099" type="#_x0000_t202" style="position:absolute;margin-left:766.4pt;margin-top:61.35pt;width:16.5pt;height:14pt;z-index:251677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" filled="f" stroked="f">
            <v:textbox style="layout-flow:vertical;mso-next-textbox:#Text Box 78" inset="0,0,0,0">
              <w:txbxContent>
                <w:p w:rsidR="00D64971" w:rsidRDefault="00D64971" w:rsidP="0074359D">
                  <w:pPr>
                    <w:spacing w:before="21"/>
                    <w:ind w:left="20"/>
                    <w:rPr>
                      <w:rFonts w:ascii="Georgia"/>
                      <w:sz w:val="24"/>
                    </w:rPr>
                  </w:pPr>
                  <w:r>
                    <w:rPr>
                      <w:rFonts w:ascii="Georgia"/>
                      <w:color w:val="231F20"/>
                      <w:w w:val="90"/>
                      <w:sz w:val="24"/>
                    </w:rPr>
                    <w:t>46</w:t>
                  </w:r>
                </w:p>
              </w:txbxContent>
            </v:textbox>
            <w10:wrap anchorx="page" anchory="page"/>
          </v:shape>
        </w:pict>
      </w:r>
      <w:r>
        <w:rPr>
          <w:noProof/>
          <w:lang w:val="en-US" w:eastAsia="en-US" w:bidi="ar-SA"/>
        </w:rPr>
        <w:pict>
          <v:shape id="Text Box 77" o:spid="_x0000_s1098" type="#_x0000_t202" style="position:absolute;margin-left:766.4pt;margin-top:392.6pt;width:16.5pt;height:141.35pt;z-index:251678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" filled="f" stroked="f">
            <v:textbox style="layout-flow:vertical;mso-next-textbox:#Text Box 77" inset="0,0,0,0">
              <w:txbxContent>
                <w:p w:rsidR="00D64971" w:rsidRDefault="00D64971" w:rsidP="0074359D">
                  <w:pPr>
                    <w:spacing w:before="21"/>
                    <w:ind w:left="20"/>
                    <w:rPr>
                      <w:rFonts w:ascii="Georgia"/>
                      <w:sz w:val="24"/>
                    </w:rPr>
                  </w:pPr>
                  <w:r>
                    <w:rPr>
                      <w:rFonts w:ascii="Georgia"/>
                      <w:color w:val="231F20"/>
                      <w:sz w:val="24"/>
                    </w:rPr>
                    <w:t>Section IV. Bidding Forms</w:t>
                  </w:r>
                </w:p>
              </w:txbxContent>
            </v:textbox>
            <w10:wrap anchorx="page" anchory="page"/>
          </v:shape>
        </w:pict>
      </w: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927417" w:rsidP="0074359D">
      <w:pPr>
        <w:pStyle w:val="Heading1"/>
        <w:spacing w:before="281"/>
        <w:ind w:left="1553"/>
      </w:pPr>
      <w:r>
        <w:rPr>
          <w:noProof/>
          <w:lang w:val="en-US" w:eastAsia="en-US" w:bidi="ar-SA"/>
        </w:rPr>
        <w:pict>
          <v:line id="Straight Connector 76" o:spid="_x0000_s1097" style="position:absolute;left:0;text-align:left;z-index:251676672;visibility:visible;mso-position-horizontal-relative:page" from="763.7pt,486.6pt" to="763.7pt,4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" strokecolor="#231f20" strokeweight=".5pt">
            <w10:wrap anchorx="page"/>
          </v:line>
        </w:pict>
      </w:r>
      <w:r w:rsidR="0074359D">
        <w:rPr>
          <w:noProof/>
          <w:lang w:val="en-US" w:eastAsia="en-US" w:bidi="dz-BT"/>
        </w:rPr>
        <w:drawing>
          <wp:anchor distT="0" distB="0" distL="0" distR="0" simplePos="0" relativeHeight="251695104" behindDoc="1" locked="0" layoutInCell="1" allowOverlap="1">
            <wp:simplePos x="0" y="0"/>
            <wp:positionH relativeFrom="page">
              <wp:posOffset>8642025</wp:posOffset>
            </wp:positionH>
            <wp:positionV relativeFrom="paragraph">
              <wp:posOffset>208746</wp:posOffset>
            </wp:positionV>
            <wp:extent cx="63500" cy="6032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7" cstate="print"/>
                    <a:stretch>
                      <a:fillRect/>
                    </a:stretch>
                  </pic:blipFill>
                  <pic:spPr>
                    <a:xfrm>
                      <a:off x="0" y="0"/>
                      <a:ext cx="63500" cy="60325"/>
                    </a:xfrm>
                    <a:prstGeom prst="rect">
                      <a:avLst/>
                    </a:prstGeom>
                  </pic:spPr>
                </pic:pic>
              </a:graphicData>
            </a:graphic>
          </wp:anchor>
        </w:drawing>
      </w:r>
      <w:bookmarkStart w:id="4" w:name="_TOC_250005"/>
      <w:bookmarkEnd w:id="4"/>
      <w:r w:rsidR="0074359D">
        <w:rPr>
          <w:color w:val="231F20"/>
          <w:w w:val="110"/>
        </w:rPr>
        <w:t>Price Schedule: Goods Manufactured Outside the Purchaser’s Country, already imported</w:t>
      </w:r>
    </w:p>
    <w:p w:rsidR="0074359D" w:rsidRDefault="0074359D" w:rsidP="0074359D">
      <w:pPr>
        <w:pStyle w:val="BodyText"/>
        <w:spacing w:before="5"/>
        <w:rPr>
          <w:b/>
          <w:sz w:val="26"/>
        </w:rPr>
      </w:pPr>
    </w:p>
    <w:tbl>
      <w:tblPr>
        <w:tblW w:w="0" w:type="auto"/>
        <w:tblInd w:w="12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874"/>
        <w:gridCol w:w="995"/>
        <w:gridCol w:w="851"/>
        <w:gridCol w:w="905"/>
        <w:gridCol w:w="1003"/>
        <w:gridCol w:w="1238"/>
        <w:gridCol w:w="1328"/>
        <w:gridCol w:w="1186"/>
        <w:gridCol w:w="1214"/>
        <w:gridCol w:w="1832"/>
        <w:gridCol w:w="1322"/>
        <w:gridCol w:w="1141"/>
      </w:tblGrid>
      <w:tr w:rsidR="0074359D" w:rsidTr="00420456">
        <w:trPr>
          <w:trHeight w:val="1424"/>
        </w:trPr>
        <w:tc>
          <w:tcPr>
            <w:tcW w:w="9594" w:type="dxa"/>
            <w:gridSpan w:val="9"/>
            <w:tcBorders>
              <w:right w:val="single" w:sz="4" w:space="0" w:color="231F20"/>
            </w:tcBorders>
          </w:tcPr>
          <w:p w:rsidR="0074359D" w:rsidRDefault="0074359D" w:rsidP="00CC3CB2">
            <w:pPr>
              <w:pStyle w:val="TableParagraph"/>
              <w:spacing w:before="7"/>
              <w:rPr>
                <w:b/>
                <w:sz w:val="29"/>
              </w:rPr>
            </w:pPr>
          </w:p>
          <w:p w:rsidR="0074359D" w:rsidRDefault="0074359D" w:rsidP="00CC3CB2">
            <w:pPr>
              <w:pStyle w:val="TableParagraph"/>
              <w:spacing w:line="477" w:lineRule="auto"/>
              <w:ind w:left="2978" w:right="2838" w:hanging="123"/>
            </w:pPr>
            <w:r>
              <w:rPr>
                <w:color w:val="231F20"/>
                <w:w w:val="110"/>
              </w:rPr>
              <w:t>(Group</w:t>
            </w:r>
            <w:r>
              <w:rPr>
                <w:color w:val="231F20"/>
                <w:spacing w:val="-18"/>
                <w:w w:val="110"/>
              </w:rPr>
              <w:t xml:space="preserve"> </w:t>
            </w:r>
            <w:r>
              <w:rPr>
                <w:color w:val="231F20"/>
                <w:w w:val="110"/>
              </w:rPr>
              <w:t>C</w:t>
            </w:r>
            <w:r>
              <w:rPr>
                <w:color w:val="231F20"/>
                <w:spacing w:val="-18"/>
                <w:w w:val="110"/>
              </w:rPr>
              <w:t xml:space="preserve"> </w:t>
            </w:r>
            <w:r>
              <w:rPr>
                <w:color w:val="231F20"/>
                <w:w w:val="110"/>
              </w:rPr>
              <w:t>Bids,</w:t>
            </w:r>
            <w:r>
              <w:rPr>
                <w:color w:val="231F20"/>
                <w:spacing w:val="-25"/>
                <w:w w:val="110"/>
              </w:rPr>
              <w:t xml:space="preserve"> </w:t>
            </w:r>
            <w:r>
              <w:rPr>
                <w:color w:val="231F20"/>
                <w:w w:val="110"/>
              </w:rPr>
              <w:t>Goods</w:t>
            </w:r>
            <w:r>
              <w:rPr>
                <w:color w:val="231F20"/>
                <w:spacing w:val="-18"/>
                <w:w w:val="110"/>
              </w:rPr>
              <w:t xml:space="preserve"> </w:t>
            </w:r>
            <w:r>
              <w:rPr>
                <w:color w:val="231F20"/>
                <w:w w:val="110"/>
              </w:rPr>
              <w:t>already</w:t>
            </w:r>
            <w:r>
              <w:rPr>
                <w:color w:val="231F20"/>
                <w:spacing w:val="-18"/>
                <w:w w:val="110"/>
              </w:rPr>
              <w:t xml:space="preserve"> </w:t>
            </w:r>
            <w:r>
              <w:rPr>
                <w:color w:val="231F20"/>
                <w:w w:val="110"/>
              </w:rPr>
              <w:t>imported) Currencies</w:t>
            </w:r>
            <w:r>
              <w:rPr>
                <w:color w:val="231F20"/>
                <w:spacing w:val="-12"/>
                <w:w w:val="110"/>
              </w:rPr>
              <w:t xml:space="preserve"> </w:t>
            </w:r>
            <w:r>
              <w:rPr>
                <w:color w:val="231F20"/>
                <w:w w:val="110"/>
              </w:rPr>
              <w:t>in</w:t>
            </w:r>
            <w:r>
              <w:rPr>
                <w:color w:val="231F20"/>
                <w:spacing w:val="-11"/>
                <w:w w:val="110"/>
              </w:rPr>
              <w:t xml:space="preserve"> </w:t>
            </w:r>
            <w:r>
              <w:rPr>
                <w:color w:val="231F20"/>
                <w:w w:val="110"/>
              </w:rPr>
              <w:t>accordance</w:t>
            </w:r>
            <w:r>
              <w:rPr>
                <w:color w:val="231F20"/>
                <w:spacing w:val="-12"/>
                <w:w w:val="110"/>
              </w:rPr>
              <w:t xml:space="preserve"> </w:t>
            </w:r>
            <w:r>
              <w:rPr>
                <w:color w:val="231F20"/>
                <w:w w:val="110"/>
              </w:rPr>
              <w:t>with</w:t>
            </w:r>
            <w:r>
              <w:rPr>
                <w:color w:val="231F20"/>
                <w:spacing w:val="-11"/>
                <w:w w:val="110"/>
              </w:rPr>
              <w:t xml:space="preserve"> </w:t>
            </w:r>
            <w:r>
              <w:rPr>
                <w:color w:val="231F20"/>
                <w:w w:val="110"/>
              </w:rPr>
              <w:t>ITB</w:t>
            </w:r>
            <w:r>
              <w:rPr>
                <w:color w:val="231F20"/>
                <w:spacing w:val="-11"/>
                <w:w w:val="110"/>
              </w:rPr>
              <w:t xml:space="preserve"> </w:t>
            </w:r>
            <w:r>
              <w:rPr>
                <w:color w:val="231F20"/>
                <w:w w:val="110"/>
              </w:rPr>
              <w:t>20</w:t>
            </w:r>
          </w:p>
        </w:tc>
        <w:tc>
          <w:tcPr>
            <w:tcW w:w="4295" w:type="dxa"/>
            <w:gridSpan w:val="3"/>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tabs>
                <w:tab w:val="left" w:pos="2877"/>
              </w:tabs>
              <w:spacing w:before="146"/>
              <w:ind w:left="50"/>
              <w:rPr>
                <w:sz w:val="20"/>
              </w:rPr>
            </w:pPr>
            <w:r>
              <w:rPr>
                <w:color w:val="231F20"/>
                <w:w w:val="110"/>
                <w:sz w:val="20"/>
              </w:rPr>
              <w:t>Date:</w:t>
            </w:r>
            <w:r>
              <w:rPr>
                <w:color w:val="231F20"/>
                <w:spacing w:val="-2"/>
                <w:sz w:val="20"/>
              </w:rPr>
              <w:t xml:space="preserve"> </w:t>
            </w:r>
            <w:r>
              <w:rPr>
                <w:color w:val="231F20"/>
                <w:sz w:val="20"/>
                <w:u w:val="single" w:color="221E1F"/>
              </w:rPr>
              <w:t xml:space="preserve"> </w:t>
            </w:r>
            <w:r>
              <w:rPr>
                <w:color w:val="231F20"/>
                <w:sz w:val="20"/>
                <w:u w:val="single" w:color="221E1F"/>
              </w:rPr>
              <w:tab/>
            </w:r>
          </w:p>
          <w:p w:rsidR="0074359D" w:rsidRDefault="0074359D" w:rsidP="00CC3CB2">
            <w:pPr>
              <w:pStyle w:val="TableParagraph"/>
              <w:tabs>
                <w:tab w:val="left" w:pos="2550"/>
              </w:tabs>
              <w:spacing w:before="91"/>
              <w:ind w:left="50"/>
              <w:rPr>
                <w:sz w:val="20"/>
              </w:rPr>
            </w:pPr>
            <w:r>
              <w:rPr>
                <w:color w:val="231F20"/>
                <w:w w:val="105"/>
                <w:sz w:val="20"/>
              </w:rPr>
              <w:t>RFB</w:t>
            </w:r>
            <w:r>
              <w:rPr>
                <w:color w:val="231F20"/>
                <w:spacing w:val="-35"/>
                <w:w w:val="105"/>
                <w:sz w:val="20"/>
              </w:rPr>
              <w:t xml:space="preserve"> </w:t>
            </w:r>
            <w:r>
              <w:rPr>
                <w:color w:val="231F20"/>
                <w:w w:val="105"/>
                <w:sz w:val="20"/>
              </w:rPr>
              <w:t>No:</w:t>
            </w:r>
            <w:r>
              <w:rPr>
                <w:color w:val="231F20"/>
                <w:spacing w:val="-2"/>
                <w:sz w:val="20"/>
              </w:rPr>
              <w:t xml:space="preserve"> </w:t>
            </w:r>
            <w:r>
              <w:rPr>
                <w:color w:val="231F20"/>
                <w:sz w:val="20"/>
                <w:u w:val="single" w:color="221E1F"/>
              </w:rPr>
              <w:t xml:space="preserve"> </w:t>
            </w:r>
            <w:r>
              <w:rPr>
                <w:color w:val="231F20"/>
                <w:sz w:val="20"/>
                <w:u w:val="single" w:color="221E1F"/>
              </w:rPr>
              <w:tab/>
            </w:r>
          </w:p>
          <w:p w:rsidR="0074359D" w:rsidRDefault="0074359D" w:rsidP="00CC3CB2">
            <w:pPr>
              <w:pStyle w:val="TableParagraph"/>
              <w:tabs>
                <w:tab w:val="left" w:pos="2782"/>
              </w:tabs>
              <w:spacing w:before="66"/>
              <w:ind w:left="50"/>
              <w:rPr>
                <w:sz w:val="20"/>
              </w:rPr>
            </w:pPr>
            <w:r>
              <w:rPr>
                <w:color w:val="231F20"/>
                <w:w w:val="110"/>
                <w:sz w:val="20"/>
              </w:rPr>
              <w:t>Alternative</w:t>
            </w:r>
            <w:r>
              <w:rPr>
                <w:color w:val="231F20"/>
                <w:spacing w:val="-4"/>
                <w:w w:val="110"/>
                <w:sz w:val="20"/>
              </w:rPr>
              <w:t xml:space="preserve"> </w:t>
            </w:r>
            <w:r>
              <w:rPr>
                <w:color w:val="231F20"/>
                <w:w w:val="110"/>
                <w:sz w:val="20"/>
              </w:rPr>
              <w:t>No:</w:t>
            </w:r>
            <w:r>
              <w:rPr>
                <w:color w:val="231F20"/>
                <w:spacing w:val="-2"/>
                <w:sz w:val="20"/>
              </w:rPr>
              <w:t xml:space="preserve"> </w:t>
            </w:r>
            <w:r>
              <w:rPr>
                <w:color w:val="231F20"/>
                <w:sz w:val="20"/>
                <w:u w:val="single" w:color="221E1F"/>
              </w:rPr>
              <w:t xml:space="preserve"> </w:t>
            </w:r>
            <w:r>
              <w:rPr>
                <w:color w:val="231F20"/>
                <w:sz w:val="20"/>
                <w:u w:val="single" w:color="221E1F"/>
              </w:rPr>
              <w:tab/>
            </w:r>
          </w:p>
          <w:p w:rsidR="0074359D" w:rsidRDefault="0074359D" w:rsidP="00CC3CB2">
            <w:pPr>
              <w:pStyle w:val="TableParagraph"/>
              <w:tabs>
                <w:tab w:val="left" w:pos="1291"/>
                <w:tab w:val="left" w:pos="2059"/>
              </w:tabs>
              <w:spacing w:before="53"/>
              <w:ind w:left="50"/>
              <w:rPr>
                <w:sz w:val="20"/>
              </w:rPr>
            </w:pPr>
            <w:r>
              <w:rPr>
                <w:color w:val="231F20"/>
                <w:w w:val="105"/>
                <w:sz w:val="20"/>
              </w:rPr>
              <w:t>Page</w:t>
            </w:r>
            <w:r>
              <w:rPr>
                <w:color w:val="231F20"/>
                <w:spacing w:val="-3"/>
                <w:w w:val="105"/>
                <w:sz w:val="20"/>
              </w:rPr>
              <w:t xml:space="preserve"> </w:t>
            </w:r>
            <w:r>
              <w:rPr>
                <w:color w:val="231F20"/>
                <w:w w:val="105"/>
                <w:sz w:val="20"/>
              </w:rPr>
              <w:t>N</w:t>
            </w:r>
            <w:r>
              <w:rPr>
                <w:rFonts w:ascii="Symbol" w:hAnsi="Symbol"/>
                <w:color w:val="231F20"/>
                <w:w w:val="105"/>
                <w:sz w:val="20"/>
              </w:rPr>
              <w:t></w:t>
            </w:r>
            <w:r>
              <w:rPr>
                <w:rFonts w:ascii="Symbol" w:hAnsi="Symbol"/>
                <w:color w:val="231F20"/>
                <w:w w:val="105"/>
                <w:sz w:val="20"/>
                <w:u w:val="single" w:color="221E1F"/>
              </w:rPr>
              <w:t></w:t>
            </w:r>
            <w:r>
              <w:rPr>
                <w:rFonts w:ascii="Symbol" w:hAnsi="Symbol"/>
                <w:color w:val="231F20"/>
                <w:w w:val="105"/>
                <w:sz w:val="20"/>
                <w:u w:val="single" w:color="221E1F"/>
              </w:rPr>
              <w:t></w:t>
            </w:r>
            <w:r>
              <w:rPr>
                <w:color w:val="231F20"/>
                <w:w w:val="105"/>
                <w:sz w:val="20"/>
              </w:rPr>
              <w:t>of</w:t>
            </w:r>
            <w:r>
              <w:rPr>
                <w:color w:val="231F20"/>
                <w:spacing w:val="-2"/>
                <w:sz w:val="20"/>
              </w:rPr>
              <w:t xml:space="preserve"> </w:t>
            </w:r>
            <w:r>
              <w:rPr>
                <w:color w:val="231F20"/>
                <w:w w:val="97"/>
                <w:sz w:val="20"/>
                <w:u w:val="single" w:color="221E1F"/>
              </w:rPr>
              <w:t xml:space="preserve"> </w:t>
            </w:r>
            <w:r>
              <w:rPr>
                <w:color w:val="231F20"/>
                <w:sz w:val="20"/>
                <w:u w:val="single" w:color="221E1F"/>
              </w:rPr>
              <w:tab/>
            </w:r>
          </w:p>
        </w:tc>
      </w:tr>
      <w:tr w:rsidR="0074359D" w:rsidTr="00420456">
        <w:trPr>
          <w:trHeight w:val="346"/>
        </w:trPr>
        <w:tc>
          <w:tcPr>
            <w:tcW w:w="874"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ind w:left="9"/>
              <w:jc w:val="center"/>
              <w:rPr>
                <w:sz w:val="20"/>
              </w:rPr>
            </w:pPr>
            <w:r w:rsidRPr="0088601D">
              <w:rPr>
                <w:color w:val="231F20"/>
                <w:w w:val="106"/>
                <w:sz w:val="20"/>
              </w:rPr>
              <w:t>1</w:t>
            </w:r>
          </w:p>
        </w:tc>
        <w:tc>
          <w:tcPr>
            <w:tcW w:w="995"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ind w:left="9"/>
              <w:jc w:val="center"/>
              <w:rPr>
                <w:sz w:val="20"/>
              </w:rPr>
            </w:pPr>
            <w:r w:rsidRPr="0088601D">
              <w:rPr>
                <w:color w:val="231F20"/>
                <w:w w:val="106"/>
                <w:sz w:val="20"/>
              </w:rPr>
              <w:t>2</w:t>
            </w:r>
          </w:p>
        </w:tc>
        <w:tc>
          <w:tcPr>
            <w:tcW w:w="851"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ind w:left="8"/>
              <w:jc w:val="center"/>
              <w:rPr>
                <w:sz w:val="20"/>
              </w:rPr>
            </w:pPr>
            <w:r w:rsidRPr="0088601D">
              <w:rPr>
                <w:color w:val="231F20"/>
                <w:w w:val="106"/>
                <w:sz w:val="20"/>
              </w:rPr>
              <w:t>3</w:t>
            </w:r>
          </w:p>
        </w:tc>
        <w:tc>
          <w:tcPr>
            <w:tcW w:w="905"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ind w:left="7"/>
              <w:jc w:val="center"/>
              <w:rPr>
                <w:sz w:val="20"/>
              </w:rPr>
            </w:pPr>
            <w:r w:rsidRPr="0088601D">
              <w:rPr>
                <w:color w:val="231F20"/>
                <w:w w:val="106"/>
                <w:sz w:val="20"/>
              </w:rPr>
              <w:t>4</w:t>
            </w:r>
          </w:p>
        </w:tc>
        <w:tc>
          <w:tcPr>
            <w:tcW w:w="1003"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ind w:left="6"/>
              <w:jc w:val="center"/>
              <w:rPr>
                <w:sz w:val="20"/>
              </w:rPr>
            </w:pPr>
            <w:r w:rsidRPr="0088601D">
              <w:rPr>
                <w:color w:val="231F20"/>
                <w:w w:val="106"/>
                <w:sz w:val="20"/>
              </w:rPr>
              <w:t>5</w:t>
            </w:r>
          </w:p>
        </w:tc>
        <w:tc>
          <w:tcPr>
            <w:tcW w:w="1238"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ind w:left="4"/>
              <w:jc w:val="center"/>
              <w:rPr>
                <w:sz w:val="20"/>
              </w:rPr>
            </w:pPr>
            <w:r w:rsidRPr="0088601D">
              <w:rPr>
                <w:color w:val="231F20"/>
                <w:w w:val="106"/>
                <w:sz w:val="20"/>
              </w:rPr>
              <w:t>6</w:t>
            </w:r>
          </w:p>
        </w:tc>
        <w:tc>
          <w:tcPr>
            <w:tcW w:w="1328"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ind w:left="2"/>
              <w:jc w:val="center"/>
              <w:rPr>
                <w:color w:val="000000" w:themeColor="text1"/>
                <w:sz w:val="20"/>
              </w:rPr>
            </w:pPr>
            <w:r w:rsidRPr="0088601D">
              <w:rPr>
                <w:color w:val="000000" w:themeColor="text1"/>
                <w:w w:val="106"/>
                <w:sz w:val="20"/>
              </w:rPr>
              <w:t>7</w:t>
            </w:r>
          </w:p>
        </w:tc>
        <w:tc>
          <w:tcPr>
            <w:tcW w:w="1186"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jc w:val="center"/>
              <w:rPr>
                <w:color w:val="000000" w:themeColor="text1"/>
                <w:sz w:val="20"/>
              </w:rPr>
            </w:pPr>
            <w:r w:rsidRPr="0088601D">
              <w:rPr>
                <w:color w:val="000000" w:themeColor="text1"/>
                <w:w w:val="106"/>
                <w:sz w:val="20"/>
              </w:rPr>
              <w:t>8</w:t>
            </w:r>
          </w:p>
        </w:tc>
        <w:tc>
          <w:tcPr>
            <w:tcW w:w="1214"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jc w:val="center"/>
              <w:rPr>
                <w:color w:val="000000" w:themeColor="text1"/>
                <w:sz w:val="20"/>
              </w:rPr>
            </w:pPr>
            <w:r w:rsidRPr="0088601D">
              <w:rPr>
                <w:color w:val="000000" w:themeColor="text1"/>
                <w:w w:val="106"/>
                <w:sz w:val="20"/>
              </w:rPr>
              <w:t>9</w:t>
            </w:r>
          </w:p>
        </w:tc>
        <w:tc>
          <w:tcPr>
            <w:tcW w:w="1832"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ind w:left="65" w:right="66"/>
              <w:jc w:val="center"/>
              <w:rPr>
                <w:color w:val="000000" w:themeColor="text1"/>
                <w:sz w:val="20"/>
              </w:rPr>
            </w:pPr>
            <w:r w:rsidRPr="0088601D">
              <w:rPr>
                <w:color w:val="000000" w:themeColor="text1"/>
                <w:w w:val="105"/>
                <w:sz w:val="20"/>
              </w:rPr>
              <w:t>10</w:t>
            </w:r>
          </w:p>
        </w:tc>
        <w:tc>
          <w:tcPr>
            <w:tcW w:w="1322"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ind w:left="79" w:right="82"/>
              <w:jc w:val="center"/>
              <w:rPr>
                <w:color w:val="000000" w:themeColor="text1"/>
                <w:sz w:val="20"/>
              </w:rPr>
            </w:pPr>
            <w:r w:rsidRPr="0088601D">
              <w:rPr>
                <w:color w:val="000000" w:themeColor="text1"/>
                <w:w w:val="105"/>
                <w:sz w:val="20"/>
              </w:rPr>
              <w:t>11</w:t>
            </w:r>
          </w:p>
        </w:tc>
        <w:tc>
          <w:tcPr>
            <w:tcW w:w="1141"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63"/>
              <w:ind w:left="51" w:right="56"/>
              <w:jc w:val="center"/>
              <w:rPr>
                <w:color w:val="000000" w:themeColor="text1"/>
                <w:sz w:val="20"/>
              </w:rPr>
            </w:pPr>
            <w:r w:rsidRPr="0088601D">
              <w:rPr>
                <w:color w:val="000000" w:themeColor="text1"/>
                <w:w w:val="105"/>
                <w:sz w:val="20"/>
              </w:rPr>
              <w:t>12</w:t>
            </w:r>
          </w:p>
        </w:tc>
      </w:tr>
      <w:tr w:rsidR="0074359D" w:rsidTr="00420456">
        <w:trPr>
          <w:trHeight w:val="2052"/>
        </w:trPr>
        <w:tc>
          <w:tcPr>
            <w:tcW w:w="874" w:type="dxa"/>
            <w:tcBorders>
              <w:top w:val="single" w:sz="4" w:space="0" w:color="231F20"/>
              <w:bottom w:val="single" w:sz="4" w:space="0" w:color="231F20"/>
              <w:right w:val="single" w:sz="4" w:space="0" w:color="231F20"/>
            </w:tcBorders>
          </w:tcPr>
          <w:p w:rsidR="0074359D" w:rsidRPr="0088601D" w:rsidRDefault="0074359D" w:rsidP="00CC3CB2">
            <w:pPr>
              <w:pStyle w:val="TableParagraph"/>
              <w:spacing w:before="27" w:line="182" w:lineRule="exact"/>
              <w:ind w:left="69" w:right="62"/>
              <w:jc w:val="center"/>
              <w:rPr>
                <w:sz w:val="16"/>
              </w:rPr>
            </w:pPr>
            <w:r w:rsidRPr="0088601D">
              <w:rPr>
                <w:color w:val="231F20"/>
                <w:w w:val="110"/>
                <w:sz w:val="16"/>
              </w:rPr>
              <w:t>Line Item</w:t>
            </w:r>
          </w:p>
          <w:p w:rsidR="0074359D" w:rsidRPr="0088601D" w:rsidRDefault="0074359D" w:rsidP="00CC3CB2">
            <w:pPr>
              <w:pStyle w:val="TableParagraph"/>
              <w:spacing w:line="194" w:lineRule="exact"/>
              <w:ind w:left="69" w:right="62"/>
              <w:jc w:val="center"/>
              <w:rPr>
                <w:rFonts w:ascii="Symbol" w:hAnsi="Symbol"/>
                <w:sz w:val="16"/>
              </w:rPr>
            </w:pPr>
            <w:r w:rsidRPr="0088601D">
              <w:rPr>
                <w:color w:val="231F20"/>
                <w:sz w:val="16"/>
              </w:rPr>
              <w:t>N</w:t>
            </w:r>
            <w:r w:rsidRPr="0088601D">
              <w:rPr>
                <w:rFonts w:ascii="Symbol" w:hAnsi="Symbol"/>
                <w:color w:val="231F20"/>
                <w:sz w:val="16"/>
              </w:rPr>
              <w:t></w:t>
            </w:r>
          </w:p>
        </w:tc>
        <w:tc>
          <w:tcPr>
            <w:tcW w:w="995"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27" w:line="249" w:lineRule="auto"/>
              <w:ind w:left="183" w:right="60" w:hanging="100"/>
              <w:rPr>
                <w:sz w:val="16"/>
              </w:rPr>
            </w:pPr>
            <w:r w:rsidRPr="0088601D">
              <w:rPr>
                <w:color w:val="231F20"/>
                <w:w w:val="110"/>
                <w:sz w:val="16"/>
              </w:rPr>
              <w:t>Description of Goods</w:t>
            </w:r>
          </w:p>
        </w:tc>
        <w:tc>
          <w:tcPr>
            <w:tcW w:w="851"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27" w:line="249" w:lineRule="auto"/>
              <w:ind w:left="105" w:right="3" w:firstLine="29"/>
              <w:rPr>
                <w:sz w:val="16"/>
              </w:rPr>
            </w:pPr>
            <w:r w:rsidRPr="0088601D">
              <w:rPr>
                <w:color w:val="231F20"/>
                <w:w w:val="110"/>
                <w:sz w:val="16"/>
              </w:rPr>
              <w:t>Country of Origin</w:t>
            </w:r>
          </w:p>
        </w:tc>
        <w:tc>
          <w:tcPr>
            <w:tcW w:w="905"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27" w:line="249" w:lineRule="auto"/>
              <w:ind w:left="61" w:right="52"/>
              <w:jc w:val="center"/>
              <w:rPr>
                <w:sz w:val="16"/>
              </w:rPr>
            </w:pPr>
            <w:r w:rsidRPr="0088601D">
              <w:rPr>
                <w:color w:val="231F20"/>
                <w:w w:val="110"/>
                <w:sz w:val="16"/>
              </w:rPr>
              <w:t>Delivery Date as defined by</w:t>
            </w:r>
            <w:r w:rsidRPr="0088601D">
              <w:rPr>
                <w:color w:val="231F20"/>
                <w:w w:val="101"/>
                <w:sz w:val="16"/>
              </w:rPr>
              <w:t xml:space="preserve"> </w:t>
            </w:r>
            <w:r w:rsidRPr="0088601D">
              <w:rPr>
                <w:color w:val="231F20"/>
                <w:w w:val="110"/>
                <w:sz w:val="16"/>
              </w:rPr>
              <w:t>Incoterms</w:t>
            </w:r>
          </w:p>
        </w:tc>
        <w:tc>
          <w:tcPr>
            <w:tcW w:w="1003"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27" w:line="249" w:lineRule="auto"/>
              <w:ind w:left="55" w:right="47"/>
              <w:jc w:val="center"/>
              <w:rPr>
                <w:sz w:val="16"/>
              </w:rPr>
            </w:pPr>
            <w:r w:rsidRPr="0088601D">
              <w:rPr>
                <w:color w:val="231F20"/>
                <w:w w:val="115"/>
                <w:sz w:val="16"/>
              </w:rPr>
              <w:t xml:space="preserve">Quantity </w:t>
            </w:r>
            <w:r w:rsidRPr="0088601D">
              <w:rPr>
                <w:color w:val="231F20"/>
                <w:w w:val="110"/>
                <w:sz w:val="16"/>
              </w:rPr>
              <w:t>and physical</w:t>
            </w:r>
            <w:r w:rsidRPr="0088601D">
              <w:rPr>
                <w:color w:val="231F20"/>
                <w:w w:val="109"/>
                <w:sz w:val="16"/>
              </w:rPr>
              <w:t xml:space="preserve"> </w:t>
            </w:r>
            <w:r w:rsidRPr="0088601D">
              <w:rPr>
                <w:color w:val="231F20"/>
                <w:w w:val="115"/>
                <w:sz w:val="16"/>
              </w:rPr>
              <w:t>unit</w:t>
            </w:r>
          </w:p>
        </w:tc>
        <w:tc>
          <w:tcPr>
            <w:tcW w:w="1238"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27" w:line="249" w:lineRule="auto"/>
              <w:ind w:left="90" w:right="84" w:hanging="1"/>
              <w:jc w:val="center"/>
              <w:rPr>
                <w:sz w:val="16"/>
              </w:rPr>
            </w:pPr>
            <w:r w:rsidRPr="0088601D">
              <w:rPr>
                <w:color w:val="231F20"/>
                <w:w w:val="110"/>
                <w:sz w:val="16"/>
              </w:rPr>
              <w:t>Unit price including Custom Duties and Import Taxes paid,</w:t>
            </w:r>
          </w:p>
          <w:p w:rsidR="0074359D" w:rsidRPr="0088601D" w:rsidRDefault="0074359D" w:rsidP="00CC3CB2">
            <w:pPr>
              <w:pStyle w:val="TableParagraph"/>
              <w:spacing w:before="3" w:line="249" w:lineRule="auto"/>
              <w:ind w:left="129" w:right="123"/>
              <w:jc w:val="center"/>
              <w:rPr>
                <w:sz w:val="16"/>
              </w:rPr>
            </w:pPr>
            <w:r w:rsidRPr="0088601D">
              <w:rPr>
                <w:color w:val="231F20"/>
                <w:w w:val="110"/>
                <w:sz w:val="16"/>
              </w:rPr>
              <w:t>in accordance with ITB 18.6(c)(i)</w:t>
            </w:r>
          </w:p>
        </w:tc>
        <w:tc>
          <w:tcPr>
            <w:tcW w:w="1328"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27" w:line="249" w:lineRule="auto"/>
              <w:ind w:left="261" w:right="112" w:hanging="127"/>
              <w:rPr>
                <w:color w:val="000000" w:themeColor="text1"/>
                <w:sz w:val="16"/>
              </w:rPr>
            </w:pPr>
            <w:r w:rsidRPr="0088601D">
              <w:rPr>
                <w:color w:val="000000" w:themeColor="text1"/>
                <w:w w:val="110"/>
                <w:sz w:val="16"/>
              </w:rPr>
              <w:t xml:space="preserve">Custom Duties </w:t>
            </w:r>
            <w:r w:rsidRPr="0088601D">
              <w:rPr>
                <w:color w:val="000000" w:themeColor="text1"/>
                <w:w w:val="115"/>
                <w:sz w:val="16"/>
              </w:rPr>
              <w:t>and Import Taxes paid per unit in</w:t>
            </w:r>
          </w:p>
          <w:p w:rsidR="0074359D" w:rsidRPr="0088601D" w:rsidRDefault="0074359D" w:rsidP="00CC3CB2">
            <w:pPr>
              <w:pStyle w:val="TableParagraph"/>
              <w:spacing w:before="2" w:line="249" w:lineRule="auto"/>
              <w:ind w:left="132" w:hanging="47"/>
              <w:rPr>
                <w:color w:val="000000" w:themeColor="text1"/>
                <w:sz w:val="16"/>
              </w:rPr>
            </w:pPr>
            <w:r w:rsidRPr="0088601D">
              <w:rPr>
                <w:color w:val="000000" w:themeColor="text1"/>
                <w:w w:val="105"/>
                <w:sz w:val="16"/>
              </w:rPr>
              <w:t>accordance with ITB 18.6(c)(ii) ,</w:t>
            </w:r>
          </w:p>
          <w:p w:rsidR="0074359D" w:rsidRPr="0088601D" w:rsidRDefault="0074359D" w:rsidP="00CC3CB2">
            <w:pPr>
              <w:pStyle w:val="TableParagraph"/>
              <w:spacing w:before="1"/>
              <w:ind w:left="78"/>
              <w:rPr>
                <w:color w:val="000000" w:themeColor="text1"/>
                <w:sz w:val="16"/>
              </w:rPr>
            </w:pPr>
            <w:r w:rsidRPr="0088601D">
              <w:rPr>
                <w:color w:val="000000" w:themeColor="text1"/>
                <w:w w:val="110"/>
                <w:sz w:val="16"/>
              </w:rPr>
              <w:t>[to be supported</w:t>
            </w:r>
          </w:p>
          <w:p w:rsidR="0074359D" w:rsidRPr="0088601D" w:rsidRDefault="0074359D" w:rsidP="00CC3CB2">
            <w:pPr>
              <w:pStyle w:val="TableParagraph"/>
              <w:spacing w:before="8"/>
              <w:ind w:left="140"/>
              <w:rPr>
                <w:color w:val="000000" w:themeColor="text1"/>
                <w:sz w:val="16"/>
              </w:rPr>
            </w:pPr>
            <w:r w:rsidRPr="0088601D">
              <w:rPr>
                <w:color w:val="000000" w:themeColor="text1"/>
                <w:w w:val="110"/>
                <w:sz w:val="16"/>
              </w:rPr>
              <w:t>by documents]</w:t>
            </w:r>
          </w:p>
        </w:tc>
        <w:tc>
          <w:tcPr>
            <w:tcW w:w="1186"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27" w:line="249" w:lineRule="auto"/>
              <w:ind w:left="99" w:right="97" w:hanging="1"/>
              <w:jc w:val="center"/>
              <w:rPr>
                <w:color w:val="000000" w:themeColor="text1"/>
                <w:sz w:val="16"/>
              </w:rPr>
            </w:pPr>
            <w:r w:rsidRPr="0088601D">
              <w:rPr>
                <w:color w:val="000000" w:themeColor="text1"/>
                <w:w w:val="110"/>
                <w:sz w:val="16"/>
              </w:rPr>
              <w:t>Unit Price  net of custom duties and import taxes, in accordance with</w:t>
            </w:r>
            <w:r w:rsidRPr="0088601D">
              <w:rPr>
                <w:color w:val="000000" w:themeColor="text1"/>
                <w:spacing w:val="-23"/>
                <w:w w:val="110"/>
                <w:sz w:val="16"/>
              </w:rPr>
              <w:t xml:space="preserve"> </w:t>
            </w:r>
            <w:r w:rsidRPr="0088601D">
              <w:rPr>
                <w:color w:val="000000" w:themeColor="text1"/>
                <w:w w:val="110"/>
                <w:sz w:val="16"/>
              </w:rPr>
              <w:t>ITB</w:t>
            </w:r>
            <w:r w:rsidRPr="0088601D">
              <w:rPr>
                <w:color w:val="000000" w:themeColor="text1"/>
                <w:spacing w:val="-22"/>
                <w:w w:val="110"/>
                <w:sz w:val="16"/>
              </w:rPr>
              <w:t xml:space="preserve"> </w:t>
            </w:r>
            <w:r w:rsidRPr="0088601D">
              <w:rPr>
                <w:color w:val="000000" w:themeColor="text1"/>
                <w:w w:val="110"/>
                <w:sz w:val="16"/>
              </w:rPr>
              <w:t>18.6</w:t>
            </w:r>
          </w:p>
          <w:p w:rsidR="0074359D" w:rsidRPr="0088601D" w:rsidRDefault="0074359D" w:rsidP="00CC3CB2">
            <w:pPr>
              <w:pStyle w:val="TableParagraph"/>
              <w:spacing w:before="3" w:line="249" w:lineRule="auto"/>
              <w:ind w:left="140" w:right="83" w:firstLine="209"/>
              <w:rPr>
                <w:color w:val="000000" w:themeColor="text1"/>
                <w:sz w:val="16"/>
              </w:rPr>
            </w:pPr>
            <w:r w:rsidRPr="0088601D">
              <w:rPr>
                <w:color w:val="000000" w:themeColor="text1"/>
                <w:w w:val="105"/>
                <w:sz w:val="16"/>
              </w:rPr>
              <w:t>(c) (iii) (Col. 6</w:t>
            </w:r>
            <w:r w:rsidRPr="0088601D">
              <w:rPr>
                <w:color w:val="000000" w:themeColor="text1"/>
                <w:spacing w:val="13"/>
                <w:w w:val="105"/>
                <w:sz w:val="16"/>
              </w:rPr>
              <w:t xml:space="preserve"> </w:t>
            </w:r>
            <w:r w:rsidRPr="0088601D">
              <w:rPr>
                <w:color w:val="000000" w:themeColor="text1"/>
                <w:w w:val="105"/>
                <w:sz w:val="16"/>
              </w:rPr>
              <w:t>minus</w:t>
            </w:r>
          </w:p>
          <w:p w:rsidR="0074359D" w:rsidRPr="0088601D" w:rsidRDefault="0074359D" w:rsidP="00CC3CB2">
            <w:pPr>
              <w:pStyle w:val="TableParagraph"/>
              <w:spacing w:before="2"/>
              <w:ind w:left="107" w:right="107"/>
              <w:jc w:val="center"/>
              <w:rPr>
                <w:color w:val="000000" w:themeColor="text1"/>
                <w:sz w:val="16"/>
              </w:rPr>
            </w:pPr>
            <w:r w:rsidRPr="0088601D">
              <w:rPr>
                <w:color w:val="000000" w:themeColor="text1"/>
                <w:w w:val="105"/>
                <w:sz w:val="16"/>
              </w:rPr>
              <w:t>Col.7)</w:t>
            </w:r>
          </w:p>
        </w:tc>
        <w:tc>
          <w:tcPr>
            <w:tcW w:w="1214"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27" w:line="249" w:lineRule="auto"/>
              <w:ind w:left="38" w:right="38"/>
              <w:jc w:val="center"/>
              <w:rPr>
                <w:color w:val="000000" w:themeColor="text1"/>
                <w:sz w:val="16"/>
              </w:rPr>
            </w:pPr>
            <w:r w:rsidRPr="0088601D">
              <w:rPr>
                <w:color w:val="000000" w:themeColor="text1"/>
                <w:w w:val="115"/>
                <w:sz w:val="16"/>
              </w:rPr>
              <w:t xml:space="preserve">Price per line item net of </w:t>
            </w:r>
            <w:r w:rsidRPr="0088601D">
              <w:rPr>
                <w:color w:val="000000" w:themeColor="text1"/>
                <w:w w:val="110"/>
                <w:sz w:val="16"/>
              </w:rPr>
              <w:t xml:space="preserve">Custom Duties </w:t>
            </w:r>
            <w:r w:rsidRPr="0088601D">
              <w:rPr>
                <w:color w:val="000000" w:themeColor="text1"/>
                <w:w w:val="115"/>
                <w:sz w:val="16"/>
              </w:rPr>
              <w:t>and Import Taxes paid,</w:t>
            </w:r>
          </w:p>
          <w:p w:rsidR="0074359D" w:rsidRPr="0088601D" w:rsidRDefault="0074359D" w:rsidP="00CC3CB2">
            <w:pPr>
              <w:pStyle w:val="TableParagraph"/>
              <w:spacing w:before="3" w:line="249" w:lineRule="auto"/>
              <w:ind w:left="38" w:right="38"/>
              <w:jc w:val="center"/>
              <w:rPr>
                <w:color w:val="000000" w:themeColor="text1"/>
                <w:sz w:val="16"/>
              </w:rPr>
            </w:pPr>
            <w:r w:rsidRPr="0088601D">
              <w:rPr>
                <w:color w:val="000000" w:themeColor="text1"/>
                <w:w w:val="110"/>
                <w:sz w:val="16"/>
              </w:rPr>
              <w:t>in</w:t>
            </w:r>
            <w:r w:rsidRPr="0088601D">
              <w:rPr>
                <w:color w:val="000000" w:themeColor="text1"/>
                <w:spacing w:val="-1"/>
                <w:w w:val="110"/>
                <w:sz w:val="16"/>
              </w:rPr>
              <w:t xml:space="preserve"> </w:t>
            </w:r>
            <w:r w:rsidRPr="0088601D">
              <w:rPr>
                <w:color w:val="000000" w:themeColor="text1"/>
                <w:w w:val="110"/>
                <w:sz w:val="16"/>
              </w:rPr>
              <w:t>accordance with ITB 18.6(c)(i)</w:t>
            </w:r>
          </w:p>
          <w:p w:rsidR="0074359D" w:rsidRPr="0088601D" w:rsidRDefault="0074359D" w:rsidP="00CC3CB2">
            <w:pPr>
              <w:pStyle w:val="TableParagraph"/>
              <w:spacing w:before="2"/>
              <w:ind w:left="38" w:right="38"/>
              <w:jc w:val="center"/>
              <w:rPr>
                <w:color w:val="000000" w:themeColor="text1"/>
                <w:sz w:val="16"/>
              </w:rPr>
            </w:pPr>
            <w:r w:rsidRPr="0088601D">
              <w:rPr>
                <w:color w:val="000000" w:themeColor="text1"/>
                <w:w w:val="105"/>
                <w:sz w:val="16"/>
              </w:rPr>
              <w:t>(Col.</w:t>
            </w:r>
            <w:r w:rsidRPr="0088601D">
              <w:rPr>
                <w:color w:val="000000" w:themeColor="text1"/>
                <w:spacing w:val="-15"/>
                <w:w w:val="105"/>
                <w:sz w:val="16"/>
              </w:rPr>
              <w:t xml:space="preserve"> </w:t>
            </w:r>
            <w:r w:rsidRPr="0088601D">
              <w:rPr>
                <w:color w:val="000000" w:themeColor="text1"/>
                <w:w w:val="105"/>
                <w:sz w:val="16"/>
              </w:rPr>
              <w:t>x58)</w:t>
            </w:r>
          </w:p>
        </w:tc>
        <w:tc>
          <w:tcPr>
            <w:tcW w:w="1832"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27" w:line="249" w:lineRule="auto"/>
              <w:ind w:left="111" w:right="108" w:hanging="5"/>
              <w:jc w:val="center"/>
              <w:rPr>
                <w:color w:val="000000" w:themeColor="text1"/>
                <w:sz w:val="16"/>
              </w:rPr>
            </w:pPr>
            <w:r w:rsidRPr="0088601D">
              <w:rPr>
                <w:color w:val="000000" w:themeColor="text1"/>
                <w:w w:val="115"/>
                <w:sz w:val="16"/>
              </w:rPr>
              <w:t>Price</w:t>
            </w:r>
            <w:r w:rsidRPr="0088601D">
              <w:rPr>
                <w:color w:val="000000" w:themeColor="text1"/>
                <w:spacing w:val="-17"/>
                <w:w w:val="115"/>
                <w:sz w:val="16"/>
              </w:rPr>
              <w:t xml:space="preserve"> </w:t>
            </w:r>
            <w:r w:rsidRPr="0088601D">
              <w:rPr>
                <w:color w:val="000000" w:themeColor="text1"/>
                <w:w w:val="115"/>
                <w:sz w:val="16"/>
              </w:rPr>
              <w:t>per</w:t>
            </w:r>
            <w:r w:rsidRPr="0088601D">
              <w:rPr>
                <w:color w:val="000000" w:themeColor="text1"/>
                <w:spacing w:val="-17"/>
                <w:w w:val="115"/>
                <w:sz w:val="16"/>
              </w:rPr>
              <w:t xml:space="preserve"> </w:t>
            </w:r>
            <w:r w:rsidRPr="0088601D">
              <w:rPr>
                <w:color w:val="000000" w:themeColor="text1"/>
                <w:w w:val="115"/>
                <w:sz w:val="16"/>
              </w:rPr>
              <w:t>line</w:t>
            </w:r>
            <w:r w:rsidRPr="0088601D">
              <w:rPr>
                <w:color w:val="000000" w:themeColor="text1"/>
                <w:spacing w:val="-17"/>
                <w:w w:val="115"/>
                <w:sz w:val="16"/>
              </w:rPr>
              <w:t xml:space="preserve"> </w:t>
            </w:r>
            <w:r w:rsidRPr="0088601D">
              <w:rPr>
                <w:color w:val="000000" w:themeColor="text1"/>
                <w:w w:val="115"/>
                <w:sz w:val="16"/>
              </w:rPr>
              <w:t>item</w:t>
            </w:r>
            <w:r w:rsidRPr="0088601D">
              <w:rPr>
                <w:color w:val="000000" w:themeColor="text1"/>
                <w:spacing w:val="-16"/>
                <w:w w:val="115"/>
                <w:sz w:val="16"/>
              </w:rPr>
              <w:t xml:space="preserve"> </w:t>
            </w:r>
            <w:r w:rsidRPr="0088601D">
              <w:rPr>
                <w:color w:val="000000" w:themeColor="text1"/>
                <w:w w:val="115"/>
                <w:sz w:val="16"/>
              </w:rPr>
              <w:t>for inland transportation and other services required in the Purchaser’s Country to</w:t>
            </w:r>
            <w:r w:rsidRPr="0088601D">
              <w:rPr>
                <w:color w:val="000000" w:themeColor="text1"/>
                <w:spacing w:val="-19"/>
                <w:w w:val="115"/>
                <w:sz w:val="16"/>
              </w:rPr>
              <w:t xml:space="preserve"> </w:t>
            </w:r>
            <w:r w:rsidRPr="0088601D">
              <w:rPr>
                <w:color w:val="000000" w:themeColor="text1"/>
                <w:w w:val="115"/>
                <w:sz w:val="16"/>
              </w:rPr>
              <w:t>convey</w:t>
            </w:r>
            <w:r w:rsidRPr="0088601D">
              <w:rPr>
                <w:color w:val="000000" w:themeColor="text1"/>
                <w:spacing w:val="-18"/>
                <w:w w:val="115"/>
                <w:sz w:val="16"/>
              </w:rPr>
              <w:t xml:space="preserve"> </w:t>
            </w:r>
            <w:r w:rsidRPr="0088601D">
              <w:rPr>
                <w:color w:val="000000" w:themeColor="text1"/>
                <w:w w:val="115"/>
                <w:sz w:val="16"/>
              </w:rPr>
              <w:t>the</w:t>
            </w:r>
            <w:r w:rsidRPr="0088601D">
              <w:rPr>
                <w:color w:val="000000" w:themeColor="text1"/>
                <w:spacing w:val="-18"/>
                <w:w w:val="115"/>
                <w:sz w:val="16"/>
              </w:rPr>
              <w:t xml:space="preserve"> </w:t>
            </w:r>
            <w:r w:rsidRPr="0088601D">
              <w:rPr>
                <w:color w:val="000000" w:themeColor="text1"/>
                <w:w w:val="115"/>
                <w:sz w:val="16"/>
              </w:rPr>
              <w:t>goods</w:t>
            </w:r>
            <w:r w:rsidRPr="0088601D">
              <w:rPr>
                <w:color w:val="000000" w:themeColor="text1"/>
                <w:spacing w:val="-18"/>
                <w:w w:val="115"/>
                <w:sz w:val="16"/>
              </w:rPr>
              <w:t xml:space="preserve"> </w:t>
            </w:r>
            <w:r w:rsidRPr="0088601D">
              <w:rPr>
                <w:color w:val="000000" w:themeColor="text1"/>
                <w:w w:val="115"/>
                <w:sz w:val="16"/>
              </w:rPr>
              <w:t>to their final</w:t>
            </w:r>
            <w:r w:rsidRPr="0088601D">
              <w:rPr>
                <w:color w:val="000000" w:themeColor="text1"/>
                <w:spacing w:val="-22"/>
                <w:w w:val="115"/>
                <w:sz w:val="16"/>
              </w:rPr>
              <w:t xml:space="preserve"> </w:t>
            </w:r>
            <w:r w:rsidRPr="0088601D">
              <w:rPr>
                <w:color w:val="000000" w:themeColor="text1"/>
                <w:w w:val="115"/>
                <w:sz w:val="16"/>
              </w:rPr>
              <w:t>destination, as</w:t>
            </w:r>
            <w:r w:rsidRPr="0088601D">
              <w:rPr>
                <w:color w:val="000000" w:themeColor="text1"/>
                <w:spacing w:val="-28"/>
                <w:w w:val="115"/>
                <w:sz w:val="16"/>
              </w:rPr>
              <w:t xml:space="preserve"> </w:t>
            </w:r>
            <w:r w:rsidRPr="0088601D">
              <w:rPr>
                <w:color w:val="000000" w:themeColor="text1"/>
                <w:w w:val="115"/>
                <w:sz w:val="16"/>
              </w:rPr>
              <w:t>specified</w:t>
            </w:r>
            <w:r w:rsidRPr="0088601D">
              <w:rPr>
                <w:color w:val="000000" w:themeColor="text1"/>
                <w:spacing w:val="-27"/>
                <w:w w:val="115"/>
                <w:sz w:val="16"/>
              </w:rPr>
              <w:t xml:space="preserve"> </w:t>
            </w:r>
            <w:r w:rsidRPr="0088601D">
              <w:rPr>
                <w:color w:val="000000" w:themeColor="text1"/>
                <w:w w:val="115"/>
                <w:sz w:val="16"/>
              </w:rPr>
              <w:t>in</w:t>
            </w:r>
            <w:r w:rsidRPr="0088601D">
              <w:rPr>
                <w:color w:val="000000" w:themeColor="text1"/>
                <w:spacing w:val="-27"/>
                <w:w w:val="115"/>
                <w:sz w:val="16"/>
              </w:rPr>
              <w:t xml:space="preserve"> </w:t>
            </w:r>
            <w:r w:rsidRPr="0088601D">
              <w:rPr>
                <w:color w:val="000000" w:themeColor="text1"/>
                <w:w w:val="115"/>
                <w:sz w:val="16"/>
              </w:rPr>
              <w:t>BDS</w:t>
            </w:r>
            <w:r w:rsidRPr="0088601D">
              <w:rPr>
                <w:color w:val="000000" w:themeColor="text1"/>
                <w:spacing w:val="-27"/>
                <w:w w:val="115"/>
                <w:sz w:val="16"/>
              </w:rPr>
              <w:t xml:space="preserve"> </w:t>
            </w:r>
            <w:r w:rsidRPr="0088601D">
              <w:rPr>
                <w:color w:val="000000" w:themeColor="text1"/>
                <w:w w:val="115"/>
                <w:sz w:val="16"/>
              </w:rPr>
              <w:t>in accordance</w:t>
            </w:r>
            <w:r w:rsidRPr="0088601D">
              <w:rPr>
                <w:color w:val="000000" w:themeColor="text1"/>
                <w:spacing w:val="-30"/>
                <w:w w:val="115"/>
                <w:sz w:val="16"/>
              </w:rPr>
              <w:t xml:space="preserve"> </w:t>
            </w:r>
            <w:r w:rsidRPr="0088601D">
              <w:rPr>
                <w:color w:val="000000" w:themeColor="text1"/>
                <w:w w:val="115"/>
                <w:sz w:val="16"/>
              </w:rPr>
              <w:t>with</w:t>
            </w:r>
            <w:r w:rsidRPr="0088601D">
              <w:rPr>
                <w:color w:val="000000" w:themeColor="text1"/>
                <w:spacing w:val="-29"/>
                <w:w w:val="115"/>
                <w:sz w:val="16"/>
              </w:rPr>
              <w:t xml:space="preserve"> </w:t>
            </w:r>
            <w:r w:rsidRPr="0088601D">
              <w:rPr>
                <w:color w:val="000000" w:themeColor="text1"/>
                <w:w w:val="115"/>
                <w:sz w:val="16"/>
              </w:rPr>
              <w:t>ITB</w:t>
            </w:r>
          </w:p>
          <w:p w:rsidR="0074359D" w:rsidRPr="0088601D" w:rsidRDefault="0074359D" w:rsidP="00CC3CB2">
            <w:pPr>
              <w:pStyle w:val="TableParagraph"/>
              <w:spacing w:before="5"/>
              <w:ind w:left="551"/>
              <w:rPr>
                <w:color w:val="000000" w:themeColor="text1"/>
                <w:sz w:val="16"/>
              </w:rPr>
            </w:pPr>
            <w:r w:rsidRPr="0088601D">
              <w:rPr>
                <w:color w:val="000000" w:themeColor="text1"/>
                <w:w w:val="105"/>
                <w:sz w:val="16"/>
              </w:rPr>
              <w:t>18.6 (c)(v)</w:t>
            </w:r>
          </w:p>
        </w:tc>
        <w:tc>
          <w:tcPr>
            <w:tcW w:w="1322"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27" w:line="249" w:lineRule="auto"/>
              <w:ind w:left="79" w:right="83"/>
              <w:jc w:val="center"/>
              <w:rPr>
                <w:color w:val="000000" w:themeColor="text1"/>
                <w:sz w:val="16"/>
              </w:rPr>
            </w:pPr>
            <w:r w:rsidRPr="0088601D">
              <w:rPr>
                <w:color w:val="000000" w:themeColor="text1"/>
                <w:w w:val="110"/>
                <w:sz w:val="16"/>
              </w:rPr>
              <w:t>Sales and other taxes paid or payable per item if Contract is awarded (in accordance</w:t>
            </w:r>
            <w:r w:rsidRPr="0088601D">
              <w:rPr>
                <w:color w:val="000000" w:themeColor="text1"/>
                <w:spacing w:val="-2"/>
                <w:w w:val="110"/>
                <w:sz w:val="16"/>
              </w:rPr>
              <w:t xml:space="preserve"> </w:t>
            </w:r>
            <w:r w:rsidRPr="0088601D">
              <w:rPr>
                <w:color w:val="000000" w:themeColor="text1"/>
                <w:w w:val="110"/>
                <w:sz w:val="16"/>
              </w:rPr>
              <w:t>with</w:t>
            </w:r>
            <w:r w:rsidRPr="0088601D">
              <w:rPr>
                <w:color w:val="000000" w:themeColor="text1"/>
                <w:w w:val="111"/>
                <w:sz w:val="16"/>
              </w:rPr>
              <w:t xml:space="preserve"> </w:t>
            </w:r>
            <w:r w:rsidRPr="0088601D">
              <w:rPr>
                <w:color w:val="000000" w:themeColor="text1"/>
                <w:w w:val="110"/>
                <w:sz w:val="16"/>
              </w:rPr>
              <w:t>ITB</w:t>
            </w:r>
            <w:r w:rsidRPr="0088601D">
              <w:rPr>
                <w:color w:val="000000" w:themeColor="text1"/>
                <w:spacing w:val="-29"/>
                <w:w w:val="110"/>
                <w:sz w:val="16"/>
              </w:rPr>
              <w:t xml:space="preserve"> </w:t>
            </w:r>
            <w:r w:rsidRPr="0088601D">
              <w:rPr>
                <w:color w:val="000000" w:themeColor="text1"/>
                <w:w w:val="110"/>
                <w:sz w:val="16"/>
              </w:rPr>
              <w:t>18.6(c)(iv)</w:t>
            </w:r>
          </w:p>
        </w:tc>
        <w:tc>
          <w:tcPr>
            <w:tcW w:w="1141" w:type="dxa"/>
            <w:tcBorders>
              <w:top w:val="single" w:sz="4" w:space="0" w:color="231F20"/>
              <w:left w:val="single" w:sz="4" w:space="0" w:color="231F20"/>
              <w:bottom w:val="single" w:sz="4" w:space="0" w:color="231F20"/>
              <w:right w:val="single" w:sz="4" w:space="0" w:color="231F20"/>
            </w:tcBorders>
          </w:tcPr>
          <w:p w:rsidR="0074359D" w:rsidRPr="0088601D" w:rsidRDefault="0074359D" w:rsidP="00CC3CB2">
            <w:pPr>
              <w:pStyle w:val="TableParagraph"/>
              <w:spacing w:before="27" w:line="249" w:lineRule="auto"/>
              <w:ind w:left="51" w:right="57"/>
              <w:jc w:val="center"/>
              <w:rPr>
                <w:color w:val="000000" w:themeColor="text1"/>
                <w:sz w:val="16"/>
              </w:rPr>
            </w:pPr>
            <w:r w:rsidRPr="0088601D">
              <w:rPr>
                <w:color w:val="000000" w:themeColor="text1"/>
                <w:spacing w:val="-3"/>
                <w:w w:val="110"/>
                <w:sz w:val="16"/>
              </w:rPr>
              <w:t xml:space="preserve">Total </w:t>
            </w:r>
            <w:r w:rsidRPr="0088601D">
              <w:rPr>
                <w:color w:val="000000" w:themeColor="text1"/>
                <w:w w:val="110"/>
                <w:sz w:val="16"/>
              </w:rPr>
              <w:t xml:space="preserve">Price per line item </w:t>
            </w:r>
            <w:r w:rsidRPr="0088601D">
              <w:rPr>
                <w:color w:val="000000" w:themeColor="text1"/>
                <w:w w:val="105"/>
                <w:sz w:val="16"/>
              </w:rPr>
              <w:t>(Col.</w:t>
            </w:r>
            <w:r w:rsidRPr="0088601D">
              <w:rPr>
                <w:color w:val="000000" w:themeColor="text1"/>
                <w:spacing w:val="-28"/>
                <w:w w:val="105"/>
                <w:sz w:val="16"/>
              </w:rPr>
              <w:t xml:space="preserve"> </w:t>
            </w:r>
            <w:r w:rsidRPr="0088601D">
              <w:rPr>
                <w:color w:val="000000" w:themeColor="text1"/>
                <w:w w:val="105"/>
                <w:sz w:val="16"/>
              </w:rPr>
              <w:t>9+10+11)</w:t>
            </w:r>
          </w:p>
        </w:tc>
      </w:tr>
      <w:tr w:rsidR="00420456" w:rsidTr="00420456">
        <w:trPr>
          <w:trHeight w:val="1457"/>
        </w:trPr>
        <w:tc>
          <w:tcPr>
            <w:tcW w:w="874" w:type="dxa"/>
            <w:tcBorders>
              <w:top w:val="single" w:sz="4" w:space="0" w:color="231F20"/>
              <w:bottom w:val="single" w:sz="4" w:space="0" w:color="231F20"/>
              <w:right w:val="single" w:sz="4" w:space="0" w:color="231F20"/>
            </w:tcBorders>
          </w:tcPr>
          <w:p w:rsidR="00420456" w:rsidRPr="00E56AE1" w:rsidRDefault="00420456" w:rsidP="00420456">
            <w:pPr>
              <w:rPr>
                <w:i/>
                <w:sz w:val="14"/>
                <w:szCs w:val="14"/>
              </w:rPr>
            </w:pPr>
          </w:p>
          <w:p w:rsidR="00420456" w:rsidRPr="00E56AE1" w:rsidRDefault="00420456" w:rsidP="00420456">
            <w:pPr>
              <w:rPr>
                <w:i/>
                <w:sz w:val="14"/>
                <w:szCs w:val="14"/>
              </w:rPr>
            </w:pPr>
            <w:r w:rsidRPr="00E56AE1">
              <w:rPr>
                <w:i/>
                <w:sz w:val="14"/>
                <w:szCs w:val="14"/>
              </w:rPr>
              <w:t>As per price schedule Annexure</w:t>
            </w:r>
          </w:p>
        </w:tc>
        <w:tc>
          <w:tcPr>
            <w:tcW w:w="995" w:type="dxa"/>
            <w:tcBorders>
              <w:top w:val="single" w:sz="4" w:space="0" w:color="231F20"/>
              <w:left w:val="single" w:sz="4" w:space="0" w:color="231F20"/>
              <w:bottom w:val="single" w:sz="4" w:space="0" w:color="231F20"/>
              <w:right w:val="single" w:sz="4" w:space="0" w:color="231F20"/>
            </w:tcBorders>
          </w:tcPr>
          <w:p w:rsidR="0088601D" w:rsidRDefault="0088601D" w:rsidP="00420456">
            <w:pPr>
              <w:rPr>
                <w:i/>
                <w:sz w:val="14"/>
                <w:szCs w:val="14"/>
              </w:rPr>
            </w:pPr>
          </w:p>
          <w:p w:rsidR="00420456" w:rsidRPr="00E56AE1" w:rsidRDefault="00420456" w:rsidP="00420456">
            <w:pPr>
              <w:rPr>
                <w:i/>
                <w:sz w:val="14"/>
                <w:szCs w:val="14"/>
              </w:rPr>
            </w:pPr>
            <w:r w:rsidRPr="00E56AE1">
              <w:rPr>
                <w:i/>
                <w:sz w:val="14"/>
                <w:szCs w:val="14"/>
              </w:rPr>
              <w:t xml:space="preserve">Supply of </w:t>
            </w:r>
            <w:r>
              <w:rPr>
                <w:i/>
                <w:sz w:val="14"/>
                <w:szCs w:val="14"/>
              </w:rPr>
              <w:t>Electrical Items</w:t>
            </w:r>
          </w:p>
        </w:tc>
        <w:tc>
          <w:tcPr>
            <w:tcW w:w="851" w:type="dxa"/>
            <w:tcBorders>
              <w:top w:val="single" w:sz="4" w:space="0" w:color="231F20"/>
              <w:left w:val="single" w:sz="4" w:space="0" w:color="231F20"/>
              <w:bottom w:val="single" w:sz="4" w:space="0" w:color="231F20"/>
              <w:right w:val="single" w:sz="4" w:space="0" w:color="231F20"/>
            </w:tcBorders>
          </w:tcPr>
          <w:p w:rsidR="0088601D" w:rsidRDefault="0088601D" w:rsidP="00420456">
            <w:pPr>
              <w:rPr>
                <w:i/>
                <w:sz w:val="14"/>
                <w:szCs w:val="14"/>
              </w:rPr>
            </w:pPr>
          </w:p>
          <w:p w:rsidR="00420456" w:rsidRPr="00E56AE1" w:rsidRDefault="00420456" w:rsidP="00420456">
            <w:pPr>
              <w:rPr>
                <w:i/>
                <w:sz w:val="14"/>
                <w:szCs w:val="14"/>
              </w:rPr>
            </w:pPr>
            <w:r w:rsidRPr="00E56AE1">
              <w:rPr>
                <w:i/>
                <w:sz w:val="14"/>
                <w:szCs w:val="14"/>
              </w:rPr>
              <w:t xml:space="preserve">NHDCL , Store or within  </w:t>
            </w:r>
            <w:r>
              <w:rPr>
                <w:i/>
                <w:sz w:val="14"/>
                <w:szCs w:val="14"/>
              </w:rPr>
              <w:t>Phuentsholing</w:t>
            </w:r>
            <w:r w:rsidRPr="00E56AE1">
              <w:rPr>
                <w:i/>
                <w:sz w:val="14"/>
                <w:szCs w:val="14"/>
              </w:rPr>
              <w:t xml:space="preserve">Municipality </w:t>
            </w:r>
          </w:p>
        </w:tc>
        <w:tc>
          <w:tcPr>
            <w:tcW w:w="905" w:type="dxa"/>
            <w:tcBorders>
              <w:top w:val="single" w:sz="4" w:space="0" w:color="231F20"/>
              <w:left w:val="single" w:sz="4" w:space="0" w:color="231F20"/>
              <w:bottom w:val="single" w:sz="4" w:space="0" w:color="231F20"/>
              <w:right w:val="single" w:sz="4" w:space="0" w:color="231F20"/>
            </w:tcBorders>
          </w:tcPr>
          <w:p w:rsidR="0088601D" w:rsidRDefault="0088601D" w:rsidP="00420456">
            <w:pPr>
              <w:rPr>
                <w:i/>
                <w:sz w:val="14"/>
                <w:szCs w:val="14"/>
              </w:rPr>
            </w:pPr>
          </w:p>
          <w:p w:rsidR="00420456" w:rsidRPr="00E56AE1" w:rsidRDefault="00420456" w:rsidP="00420456">
            <w:pPr>
              <w:rPr>
                <w:i/>
                <w:sz w:val="14"/>
                <w:szCs w:val="14"/>
              </w:rPr>
            </w:pPr>
            <w:r w:rsidRPr="00E56AE1">
              <w:rPr>
                <w:i/>
                <w:sz w:val="14"/>
                <w:szCs w:val="14"/>
              </w:rPr>
              <w:t>As per the requirement of purchaser and as reflected in price schedule</w:t>
            </w:r>
          </w:p>
        </w:tc>
        <w:tc>
          <w:tcPr>
            <w:tcW w:w="1003" w:type="dxa"/>
            <w:tcBorders>
              <w:top w:val="single" w:sz="4" w:space="0" w:color="231F20"/>
              <w:left w:val="single" w:sz="4" w:space="0" w:color="231F20"/>
              <w:bottom w:val="single" w:sz="4" w:space="0" w:color="231F20"/>
              <w:right w:val="single" w:sz="4" w:space="0" w:color="231F20"/>
            </w:tcBorders>
          </w:tcPr>
          <w:p w:rsidR="0088601D" w:rsidRDefault="0088601D" w:rsidP="00420456">
            <w:pPr>
              <w:rPr>
                <w:i/>
                <w:sz w:val="14"/>
                <w:szCs w:val="14"/>
              </w:rPr>
            </w:pPr>
          </w:p>
          <w:p w:rsidR="00420456" w:rsidRPr="00E56AE1" w:rsidRDefault="00420456" w:rsidP="00420456">
            <w:pPr>
              <w:rPr>
                <w:b/>
                <w:i/>
                <w:sz w:val="14"/>
                <w:szCs w:val="14"/>
              </w:rPr>
            </w:pPr>
            <w:r w:rsidRPr="00E56AE1">
              <w:rPr>
                <w:i/>
                <w:sz w:val="14"/>
                <w:szCs w:val="14"/>
              </w:rPr>
              <w:t>As reflected in price schedule.</w:t>
            </w:r>
          </w:p>
        </w:tc>
        <w:tc>
          <w:tcPr>
            <w:tcW w:w="1238" w:type="dxa"/>
            <w:tcBorders>
              <w:top w:val="single" w:sz="4" w:space="0" w:color="231F20"/>
              <w:left w:val="single" w:sz="4" w:space="0" w:color="231F20"/>
              <w:bottom w:val="single" w:sz="4" w:space="0" w:color="231F20"/>
              <w:right w:val="single" w:sz="4" w:space="0" w:color="231F20"/>
            </w:tcBorders>
          </w:tcPr>
          <w:p w:rsidR="0088601D" w:rsidRDefault="0088601D" w:rsidP="00420456">
            <w:pPr>
              <w:rPr>
                <w:i/>
                <w:sz w:val="14"/>
                <w:szCs w:val="14"/>
              </w:rPr>
            </w:pPr>
          </w:p>
          <w:p w:rsidR="00420456" w:rsidRPr="00E56AE1" w:rsidRDefault="00420456" w:rsidP="00420456">
            <w:pPr>
              <w:rPr>
                <w:i/>
                <w:sz w:val="14"/>
                <w:szCs w:val="14"/>
              </w:rPr>
            </w:pPr>
            <w:r w:rsidRPr="00E56AE1">
              <w:rPr>
                <w:i/>
                <w:sz w:val="14"/>
                <w:szCs w:val="14"/>
              </w:rPr>
              <w:t xml:space="preserve">Deliver  as and when required for small quantity and may be 30 days for large quantity </w:t>
            </w:r>
          </w:p>
        </w:tc>
        <w:tc>
          <w:tcPr>
            <w:tcW w:w="1328" w:type="dxa"/>
            <w:tcBorders>
              <w:top w:val="single" w:sz="4" w:space="0" w:color="231F20"/>
              <w:left w:val="single" w:sz="4" w:space="0" w:color="231F20"/>
              <w:bottom w:val="single" w:sz="4" w:space="0" w:color="231F20"/>
              <w:right w:val="single" w:sz="4" w:space="0" w:color="231F20"/>
            </w:tcBorders>
          </w:tcPr>
          <w:p w:rsidR="0088601D" w:rsidRDefault="0088601D" w:rsidP="00420456">
            <w:pPr>
              <w:pStyle w:val="TableParagraph"/>
              <w:spacing w:before="27" w:line="249" w:lineRule="auto"/>
              <w:ind w:left="111" w:right="107"/>
              <w:jc w:val="center"/>
              <w:rPr>
                <w:i/>
                <w:sz w:val="14"/>
                <w:szCs w:val="14"/>
              </w:rPr>
            </w:pPr>
          </w:p>
          <w:p w:rsidR="00420456" w:rsidRDefault="0088601D" w:rsidP="00420456">
            <w:pPr>
              <w:pStyle w:val="TableParagraph"/>
              <w:spacing w:before="27" w:line="249" w:lineRule="auto"/>
              <w:ind w:left="111" w:right="107"/>
              <w:jc w:val="center"/>
              <w:rPr>
                <w:i/>
                <w:sz w:val="16"/>
              </w:rPr>
            </w:pPr>
            <w:r w:rsidRPr="00E56AE1">
              <w:rPr>
                <w:i/>
                <w:sz w:val="14"/>
                <w:szCs w:val="14"/>
              </w:rPr>
              <w:t>As per price schedule Annexure</w:t>
            </w:r>
          </w:p>
        </w:tc>
        <w:tc>
          <w:tcPr>
            <w:tcW w:w="1186" w:type="dxa"/>
            <w:tcBorders>
              <w:top w:val="single" w:sz="4" w:space="0" w:color="231F20"/>
              <w:left w:val="single" w:sz="4" w:space="0" w:color="231F20"/>
              <w:bottom w:val="single" w:sz="4" w:space="0" w:color="231F20"/>
              <w:right w:val="single" w:sz="4" w:space="0" w:color="231F20"/>
            </w:tcBorders>
          </w:tcPr>
          <w:p w:rsidR="0088601D" w:rsidRDefault="0088601D" w:rsidP="00420456">
            <w:pPr>
              <w:pStyle w:val="TableParagraph"/>
              <w:spacing w:before="27" w:line="249" w:lineRule="auto"/>
              <w:ind w:left="109" w:right="107"/>
              <w:jc w:val="center"/>
              <w:rPr>
                <w:i/>
                <w:sz w:val="14"/>
                <w:szCs w:val="14"/>
              </w:rPr>
            </w:pPr>
          </w:p>
          <w:p w:rsidR="00420456" w:rsidRDefault="0088601D" w:rsidP="00420456">
            <w:pPr>
              <w:pStyle w:val="TableParagraph"/>
              <w:spacing w:before="27" w:line="249" w:lineRule="auto"/>
              <w:ind w:left="109" w:right="107"/>
              <w:jc w:val="center"/>
              <w:rPr>
                <w:i/>
                <w:sz w:val="16"/>
              </w:rPr>
            </w:pPr>
            <w:r w:rsidRPr="00E56AE1">
              <w:rPr>
                <w:i/>
                <w:sz w:val="14"/>
                <w:szCs w:val="14"/>
              </w:rPr>
              <w:t>As per price schedule Annexure</w:t>
            </w:r>
          </w:p>
        </w:tc>
        <w:tc>
          <w:tcPr>
            <w:tcW w:w="1214" w:type="dxa"/>
            <w:tcBorders>
              <w:top w:val="single" w:sz="4" w:space="0" w:color="231F20"/>
              <w:left w:val="single" w:sz="4" w:space="0" w:color="231F20"/>
              <w:bottom w:val="single" w:sz="4" w:space="0" w:color="231F20"/>
              <w:right w:val="single" w:sz="4" w:space="0" w:color="231F20"/>
            </w:tcBorders>
          </w:tcPr>
          <w:p w:rsidR="0088601D" w:rsidRDefault="0088601D" w:rsidP="00420456">
            <w:pPr>
              <w:pStyle w:val="TableParagraph"/>
              <w:spacing w:before="27" w:line="249" w:lineRule="auto"/>
              <w:ind w:left="38" w:right="38"/>
              <w:jc w:val="center"/>
              <w:rPr>
                <w:i/>
                <w:sz w:val="14"/>
                <w:szCs w:val="14"/>
              </w:rPr>
            </w:pPr>
          </w:p>
          <w:p w:rsidR="00420456" w:rsidRDefault="0088601D" w:rsidP="00420456">
            <w:pPr>
              <w:pStyle w:val="TableParagraph"/>
              <w:spacing w:before="27" w:line="249" w:lineRule="auto"/>
              <w:ind w:left="38" w:right="38"/>
              <w:jc w:val="center"/>
              <w:rPr>
                <w:i/>
                <w:sz w:val="16"/>
              </w:rPr>
            </w:pPr>
            <w:r w:rsidRPr="00E56AE1">
              <w:rPr>
                <w:i/>
                <w:sz w:val="14"/>
                <w:szCs w:val="14"/>
              </w:rPr>
              <w:t>As per price schedule Annexure</w:t>
            </w:r>
          </w:p>
        </w:tc>
        <w:tc>
          <w:tcPr>
            <w:tcW w:w="1832" w:type="dxa"/>
            <w:tcBorders>
              <w:top w:val="single" w:sz="4" w:space="0" w:color="231F20"/>
              <w:left w:val="single" w:sz="4" w:space="0" w:color="231F20"/>
              <w:bottom w:val="single" w:sz="4" w:space="0" w:color="231F20"/>
              <w:right w:val="single" w:sz="4" w:space="0" w:color="231F20"/>
            </w:tcBorders>
          </w:tcPr>
          <w:p w:rsidR="0088601D" w:rsidRDefault="0088601D" w:rsidP="00420456">
            <w:pPr>
              <w:pStyle w:val="TableParagraph"/>
              <w:spacing w:before="1" w:line="249" w:lineRule="auto"/>
              <w:ind w:left="65" w:right="67"/>
              <w:jc w:val="center"/>
              <w:rPr>
                <w:i/>
                <w:sz w:val="14"/>
                <w:szCs w:val="14"/>
              </w:rPr>
            </w:pPr>
          </w:p>
          <w:p w:rsidR="00420456" w:rsidRDefault="0088601D" w:rsidP="00420456">
            <w:pPr>
              <w:pStyle w:val="TableParagraph"/>
              <w:spacing w:before="1" w:line="249" w:lineRule="auto"/>
              <w:ind w:left="65" w:right="67"/>
              <w:jc w:val="center"/>
              <w:rPr>
                <w:i/>
                <w:sz w:val="16"/>
              </w:rPr>
            </w:pPr>
            <w:r w:rsidRPr="00E56AE1">
              <w:rPr>
                <w:i/>
                <w:sz w:val="14"/>
                <w:szCs w:val="14"/>
              </w:rPr>
              <w:t>As per price schedule Annexure</w:t>
            </w:r>
          </w:p>
        </w:tc>
        <w:tc>
          <w:tcPr>
            <w:tcW w:w="1322" w:type="dxa"/>
            <w:tcBorders>
              <w:top w:val="single" w:sz="4" w:space="0" w:color="231F20"/>
              <w:left w:val="single" w:sz="4" w:space="0" w:color="231F20"/>
              <w:bottom w:val="single" w:sz="4" w:space="0" w:color="231F20"/>
              <w:right w:val="single" w:sz="4" w:space="0" w:color="231F20"/>
            </w:tcBorders>
          </w:tcPr>
          <w:p w:rsidR="0088601D" w:rsidRDefault="0088601D" w:rsidP="00420456">
            <w:pPr>
              <w:pStyle w:val="TableParagraph"/>
              <w:spacing w:before="1" w:line="249" w:lineRule="auto"/>
              <w:ind w:left="335" w:right="74" w:hanging="120"/>
              <w:rPr>
                <w:i/>
                <w:sz w:val="14"/>
                <w:szCs w:val="14"/>
              </w:rPr>
            </w:pPr>
          </w:p>
          <w:p w:rsidR="00420456" w:rsidRDefault="0088601D" w:rsidP="00420456">
            <w:pPr>
              <w:pStyle w:val="TableParagraph"/>
              <w:spacing w:before="1" w:line="249" w:lineRule="auto"/>
              <w:ind w:left="335" w:right="74" w:hanging="120"/>
              <w:rPr>
                <w:i/>
                <w:sz w:val="14"/>
                <w:szCs w:val="14"/>
              </w:rPr>
            </w:pPr>
            <w:r w:rsidRPr="00E56AE1">
              <w:rPr>
                <w:i/>
                <w:sz w:val="14"/>
                <w:szCs w:val="14"/>
              </w:rPr>
              <w:t>As per price schedule Annexure</w:t>
            </w:r>
          </w:p>
          <w:p w:rsidR="0088601D" w:rsidRDefault="0088601D" w:rsidP="00420456">
            <w:pPr>
              <w:pStyle w:val="TableParagraph"/>
              <w:spacing w:before="1" w:line="249" w:lineRule="auto"/>
              <w:ind w:left="335" w:right="74" w:hanging="120"/>
              <w:rPr>
                <w:i/>
                <w:sz w:val="16"/>
              </w:rPr>
            </w:pPr>
          </w:p>
        </w:tc>
        <w:tc>
          <w:tcPr>
            <w:tcW w:w="1141" w:type="dxa"/>
            <w:tcBorders>
              <w:top w:val="single" w:sz="4" w:space="0" w:color="231F20"/>
              <w:left w:val="single" w:sz="4" w:space="0" w:color="231F20"/>
              <w:bottom w:val="single" w:sz="4" w:space="0" w:color="231F20"/>
              <w:right w:val="single" w:sz="4" w:space="0" w:color="231F20"/>
            </w:tcBorders>
          </w:tcPr>
          <w:p w:rsidR="0088601D" w:rsidRDefault="0088601D" w:rsidP="00420456">
            <w:pPr>
              <w:pStyle w:val="TableParagraph"/>
              <w:spacing w:before="27" w:line="249" w:lineRule="auto"/>
              <w:ind w:left="51" w:right="57"/>
              <w:jc w:val="center"/>
              <w:rPr>
                <w:i/>
                <w:sz w:val="14"/>
                <w:szCs w:val="14"/>
              </w:rPr>
            </w:pPr>
          </w:p>
          <w:p w:rsidR="00420456" w:rsidRDefault="0088601D" w:rsidP="00420456">
            <w:pPr>
              <w:pStyle w:val="TableParagraph"/>
              <w:spacing w:before="27" w:line="249" w:lineRule="auto"/>
              <w:ind w:left="51" w:right="57"/>
              <w:jc w:val="center"/>
              <w:rPr>
                <w:i/>
                <w:sz w:val="16"/>
              </w:rPr>
            </w:pPr>
            <w:r w:rsidRPr="00E56AE1">
              <w:rPr>
                <w:i/>
                <w:sz w:val="14"/>
                <w:szCs w:val="14"/>
              </w:rPr>
              <w:t>As per price schedule Annexure</w:t>
            </w:r>
          </w:p>
        </w:tc>
      </w:tr>
      <w:tr w:rsidR="0074359D" w:rsidTr="00420456">
        <w:trPr>
          <w:trHeight w:val="388"/>
        </w:trPr>
        <w:tc>
          <w:tcPr>
            <w:tcW w:w="874"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995"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851"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905"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003"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238"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328"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186"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214"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832"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322"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141"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r>
      <w:tr w:rsidR="0074359D" w:rsidTr="00420456">
        <w:trPr>
          <w:trHeight w:val="386"/>
        </w:trPr>
        <w:tc>
          <w:tcPr>
            <w:tcW w:w="874"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995"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851"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905"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003"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238"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328"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186"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214"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832"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322"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c>
          <w:tcPr>
            <w:tcW w:w="1141"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r>
      <w:tr w:rsidR="0074359D" w:rsidTr="00420456">
        <w:trPr>
          <w:trHeight w:val="386"/>
        </w:trPr>
        <w:tc>
          <w:tcPr>
            <w:tcW w:w="11426" w:type="dxa"/>
            <w:gridSpan w:val="10"/>
            <w:tcBorders>
              <w:left w:val="nil"/>
              <w:bottom w:val="nil"/>
              <w:right w:val="single" w:sz="4" w:space="0" w:color="231F20"/>
            </w:tcBorders>
          </w:tcPr>
          <w:p w:rsidR="0074359D" w:rsidRDefault="0074359D" w:rsidP="00CC3CB2">
            <w:pPr>
              <w:pStyle w:val="TableParagraph"/>
              <w:rPr>
                <w:sz w:val="16"/>
              </w:rPr>
            </w:pPr>
          </w:p>
        </w:tc>
        <w:tc>
          <w:tcPr>
            <w:tcW w:w="1322"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spacing w:before="94"/>
              <w:ind w:left="29" w:right="32"/>
              <w:jc w:val="center"/>
              <w:rPr>
                <w:sz w:val="18"/>
              </w:rPr>
            </w:pPr>
            <w:r>
              <w:rPr>
                <w:color w:val="231F20"/>
                <w:w w:val="110"/>
                <w:sz w:val="18"/>
              </w:rPr>
              <w:t>Total Bid Price</w:t>
            </w:r>
          </w:p>
        </w:tc>
        <w:tc>
          <w:tcPr>
            <w:tcW w:w="1141" w:type="dxa"/>
            <w:tcBorders>
              <w:top w:val="single" w:sz="4" w:space="0" w:color="231F20"/>
              <w:left w:val="single" w:sz="4" w:space="0" w:color="231F20"/>
              <w:bottom w:val="single" w:sz="4" w:space="0" w:color="231F20"/>
              <w:right w:val="single" w:sz="4" w:space="0" w:color="231F20"/>
            </w:tcBorders>
          </w:tcPr>
          <w:p w:rsidR="0074359D" w:rsidRDefault="0074359D" w:rsidP="00CC3CB2">
            <w:pPr>
              <w:pStyle w:val="TableParagraph"/>
              <w:rPr>
                <w:sz w:val="16"/>
              </w:rPr>
            </w:pPr>
          </w:p>
        </w:tc>
      </w:tr>
    </w:tbl>
    <w:p w:rsidR="0074359D" w:rsidRDefault="0074359D" w:rsidP="0074359D">
      <w:pPr>
        <w:spacing w:before="73"/>
        <w:ind w:left="127"/>
        <w:rPr>
          <w:i/>
          <w:sz w:val="20"/>
        </w:rPr>
      </w:pPr>
      <w:r>
        <w:rPr>
          <w:color w:val="231F20"/>
          <w:w w:val="105"/>
          <w:sz w:val="20"/>
        </w:rPr>
        <w:t xml:space="preserve">Name of Bidder </w:t>
      </w:r>
      <w:r>
        <w:rPr>
          <w:i/>
          <w:color w:val="231F20"/>
          <w:w w:val="105"/>
          <w:sz w:val="20"/>
        </w:rPr>
        <w:t>[</w:t>
      </w:r>
      <w:r w:rsidR="00420456">
        <w:rPr>
          <w:i/>
          <w:color w:val="231F20"/>
          <w:w w:val="105"/>
          <w:sz w:val="20"/>
        </w:rPr>
        <w:t>………………………………</w:t>
      </w:r>
      <w:r>
        <w:rPr>
          <w:i/>
          <w:color w:val="231F20"/>
          <w:w w:val="105"/>
          <w:sz w:val="20"/>
        </w:rPr>
        <w:t xml:space="preserve">] </w:t>
      </w:r>
      <w:r>
        <w:rPr>
          <w:color w:val="231F20"/>
          <w:w w:val="105"/>
          <w:sz w:val="20"/>
        </w:rPr>
        <w:t xml:space="preserve">Signature of Bidder </w:t>
      </w:r>
      <w:r>
        <w:rPr>
          <w:i/>
          <w:color w:val="231F20"/>
          <w:w w:val="105"/>
          <w:sz w:val="20"/>
        </w:rPr>
        <w:t>[</w:t>
      </w:r>
      <w:r w:rsidR="00420456">
        <w:rPr>
          <w:i/>
          <w:color w:val="231F20"/>
          <w:w w:val="105"/>
          <w:sz w:val="20"/>
        </w:rPr>
        <w:t>………………………………</w:t>
      </w:r>
      <w:r>
        <w:rPr>
          <w:i/>
          <w:color w:val="231F20"/>
          <w:w w:val="105"/>
          <w:sz w:val="20"/>
        </w:rPr>
        <w:t xml:space="preserve">] </w:t>
      </w:r>
      <w:r>
        <w:rPr>
          <w:color w:val="231F20"/>
          <w:w w:val="105"/>
          <w:sz w:val="20"/>
        </w:rPr>
        <w:t xml:space="preserve">Date </w:t>
      </w:r>
      <w:r w:rsidR="00420456">
        <w:rPr>
          <w:i/>
          <w:color w:val="231F20"/>
          <w:w w:val="105"/>
          <w:sz w:val="20"/>
        </w:rPr>
        <w:t>[………………………….</w:t>
      </w:r>
      <w:r>
        <w:rPr>
          <w:i/>
          <w:color w:val="231F20"/>
          <w:w w:val="105"/>
          <w:sz w:val="20"/>
        </w:rPr>
        <w:t>]</w:t>
      </w:r>
    </w:p>
    <w:p w:rsidR="0074359D" w:rsidRDefault="0074359D" w:rsidP="0074359D">
      <w:pPr>
        <w:pStyle w:val="BodyText"/>
        <w:spacing w:before="10"/>
        <w:rPr>
          <w:i/>
          <w:sz w:val="26"/>
        </w:rPr>
      </w:pPr>
    </w:p>
    <w:p w:rsidR="0074359D" w:rsidRDefault="0074359D" w:rsidP="0074359D">
      <w:pPr>
        <w:spacing w:before="121" w:line="292" w:lineRule="auto"/>
        <w:ind w:left="127" w:right="118" w:firstLine="147"/>
        <w:jc w:val="both"/>
        <w:rPr>
          <w:i/>
          <w:sz w:val="20"/>
        </w:rPr>
      </w:pPr>
      <w:r>
        <w:rPr>
          <w:noProof/>
          <w:lang w:val="en-US" w:eastAsia="en-US" w:bidi="dz-BT"/>
        </w:rPr>
        <w:drawing>
          <wp:anchor distT="0" distB="0" distL="0" distR="0" simplePos="0" relativeHeight="251696128" behindDoc="1" locked="0" layoutInCell="1" allowOverlap="1">
            <wp:simplePos x="0" y="0"/>
            <wp:positionH relativeFrom="page">
              <wp:posOffset>798349</wp:posOffset>
            </wp:positionH>
            <wp:positionV relativeFrom="paragraph">
              <wp:posOffset>100151</wp:posOffset>
            </wp:positionV>
            <wp:extent cx="47625" cy="47625"/>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8" cstate="print"/>
                    <a:stretch>
                      <a:fillRect/>
                    </a:stretch>
                  </pic:blipFill>
                  <pic:spPr>
                    <a:xfrm>
                      <a:off x="0" y="0"/>
                      <a:ext cx="47625" cy="47625"/>
                    </a:xfrm>
                    <a:prstGeom prst="rect">
                      <a:avLst/>
                    </a:prstGeom>
                  </pic:spPr>
                </pic:pic>
              </a:graphicData>
            </a:graphic>
          </wp:anchor>
        </w:drawing>
      </w:r>
      <w:r>
        <w:rPr>
          <w:i/>
          <w:color w:val="231F20"/>
          <w:w w:val="105"/>
          <w:sz w:val="20"/>
        </w:rPr>
        <w:t>[For previously imported Goods, the quoted price shall be distinguishable from the original import value of these Goods declared to customs and shall include</w:t>
      </w:r>
      <w:r>
        <w:rPr>
          <w:i/>
          <w:color w:val="231F20"/>
          <w:spacing w:val="-26"/>
          <w:w w:val="105"/>
          <w:sz w:val="20"/>
        </w:rPr>
        <w:t xml:space="preserve"> </w:t>
      </w:r>
      <w:r>
        <w:rPr>
          <w:i/>
          <w:color w:val="231F20"/>
          <w:w w:val="105"/>
          <w:sz w:val="20"/>
        </w:rPr>
        <w:t>any rebate</w:t>
      </w:r>
      <w:r>
        <w:rPr>
          <w:i/>
          <w:color w:val="231F20"/>
          <w:spacing w:val="-8"/>
          <w:w w:val="105"/>
          <w:sz w:val="20"/>
        </w:rPr>
        <w:t xml:space="preserve"> </w:t>
      </w:r>
      <w:r>
        <w:rPr>
          <w:i/>
          <w:color w:val="231F20"/>
          <w:w w:val="105"/>
          <w:sz w:val="20"/>
        </w:rPr>
        <w:t>or</w:t>
      </w:r>
      <w:r>
        <w:rPr>
          <w:i/>
          <w:color w:val="231F20"/>
          <w:spacing w:val="-7"/>
          <w:w w:val="105"/>
          <w:sz w:val="20"/>
        </w:rPr>
        <w:t xml:space="preserve"> </w:t>
      </w:r>
      <w:r>
        <w:rPr>
          <w:i/>
          <w:color w:val="231F20"/>
          <w:w w:val="105"/>
          <w:sz w:val="20"/>
        </w:rPr>
        <w:t>mark-up</w:t>
      </w:r>
      <w:r>
        <w:rPr>
          <w:i/>
          <w:color w:val="231F20"/>
          <w:spacing w:val="-7"/>
          <w:w w:val="105"/>
          <w:sz w:val="20"/>
        </w:rPr>
        <w:t xml:space="preserve"> </w:t>
      </w:r>
      <w:r>
        <w:rPr>
          <w:i/>
          <w:color w:val="231F20"/>
          <w:w w:val="105"/>
          <w:sz w:val="20"/>
        </w:rPr>
        <w:t>of</w:t>
      </w:r>
      <w:r>
        <w:rPr>
          <w:i/>
          <w:color w:val="231F20"/>
          <w:spacing w:val="-8"/>
          <w:w w:val="105"/>
          <w:sz w:val="20"/>
        </w:rPr>
        <w:t xml:space="preserve"> </w:t>
      </w:r>
      <w:r>
        <w:rPr>
          <w:i/>
          <w:color w:val="231F20"/>
          <w:w w:val="105"/>
          <w:sz w:val="20"/>
        </w:rPr>
        <w:t>the</w:t>
      </w:r>
      <w:r>
        <w:rPr>
          <w:i/>
          <w:color w:val="231F20"/>
          <w:spacing w:val="-7"/>
          <w:w w:val="105"/>
          <w:sz w:val="20"/>
        </w:rPr>
        <w:t xml:space="preserve"> </w:t>
      </w:r>
      <w:r>
        <w:rPr>
          <w:i/>
          <w:color w:val="231F20"/>
          <w:w w:val="105"/>
          <w:sz w:val="20"/>
        </w:rPr>
        <w:t>local</w:t>
      </w:r>
      <w:r>
        <w:rPr>
          <w:i/>
          <w:color w:val="231F20"/>
          <w:spacing w:val="-7"/>
          <w:w w:val="105"/>
          <w:sz w:val="20"/>
        </w:rPr>
        <w:t xml:space="preserve"> </w:t>
      </w:r>
      <w:r>
        <w:rPr>
          <w:i/>
          <w:color w:val="231F20"/>
          <w:w w:val="105"/>
          <w:sz w:val="20"/>
        </w:rPr>
        <w:t>agent</w:t>
      </w:r>
      <w:r>
        <w:rPr>
          <w:i/>
          <w:color w:val="231F20"/>
          <w:spacing w:val="-8"/>
          <w:w w:val="105"/>
          <w:sz w:val="20"/>
        </w:rPr>
        <w:t xml:space="preserve"> </w:t>
      </w:r>
      <w:r>
        <w:rPr>
          <w:i/>
          <w:color w:val="231F20"/>
          <w:w w:val="105"/>
          <w:sz w:val="20"/>
        </w:rPr>
        <w:t>or</w:t>
      </w:r>
      <w:r>
        <w:rPr>
          <w:i/>
          <w:color w:val="231F20"/>
          <w:spacing w:val="-7"/>
          <w:w w:val="105"/>
          <w:sz w:val="20"/>
        </w:rPr>
        <w:t xml:space="preserve"> </w:t>
      </w:r>
      <w:r>
        <w:rPr>
          <w:i/>
          <w:color w:val="231F20"/>
          <w:w w:val="105"/>
          <w:sz w:val="20"/>
        </w:rPr>
        <w:t>representative</w:t>
      </w:r>
      <w:r>
        <w:rPr>
          <w:i/>
          <w:color w:val="231F20"/>
          <w:spacing w:val="-7"/>
          <w:w w:val="105"/>
          <w:sz w:val="20"/>
        </w:rPr>
        <w:t xml:space="preserve"> </w:t>
      </w:r>
      <w:r>
        <w:rPr>
          <w:i/>
          <w:color w:val="231F20"/>
          <w:w w:val="105"/>
          <w:sz w:val="20"/>
        </w:rPr>
        <w:t>and</w:t>
      </w:r>
      <w:r>
        <w:rPr>
          <w:i/>
          <w:color w:val="231F20"/>
          <w:spacing w:val="-8"/>
          <w:w w:val="105"/>
          <w:sz w:val="20"/>
        </w:rPr>
        <w:t xml:space="preserve"> </w:t>
      </w:r>
      <w:r>
        <w:rPr>
          <w:i/>
          <w:color w:val="231F20"/>
          <w:w w:val="105"/>
          <w:sz w:val="20"/>
        </w:rPr>
        <w:t>all</w:t>
      </w:r>
      <w:r>
        <w:rPr>
          <w:i/>
          <w:color w:val="231F20"/>
          <w:spacing w:val="-7"/>
          <w:w w:val="105"/>
          <w:sz w:val="20"/>
        </w:rPr>
        <w:t xml:space="preserve"> </w:t>
      </w:r>
      <w:r>
        <w:rPr>
          <w:i/>
          <w:color w:val="231F20"/>
          <w:w w:val="105"/>
          <w:sz w:val="20"/>
        </w:rPr>
        <w:t>local</w:t>
      </w:r>
      <w:r>
        <w:rPr>
          <w:i/>
          <w:color w:val="231F20"/>
          <w:spacing w:val="-7"/>
          <w:w w:val="105"/>
          <w:sz w:val="20"/>
        </w:rPr>
        <w:t xml:space="preserve"> </w:t>
      </w:r>
      <w:r>
        <w:rPr>
          <w:i/>
          <w:color w:val="231F20"/>
          <w:w w:val="105"/>
          <w:sz w:val="20"/>
        </w:rPr>
        <w:t>costs</w:t>
      </w:r>
      <w:r>
        <w:rPr>
          <w:i/>
          <w:color w:val="231F20"/>
          <w:spacing w:val="-8"/>
          <w:w w:val="105"/>
          <w:sz w:val="20"/>
        </w:rPr>
        <w:t xml:space="preserve"> </w:t>
      </w:r>
      <w:r>
        <w:rPr>
          <w:i/>
          <w:color w:val="231F20"/>
          <w:w w:val="105"/>
          <w:sz w:val="20"/>
        </w:rPr>
        <w:t>except</w:t>
      </w:r>
      <w:r>
        <w:rPr>
          <w:i/>
          <w:color w:val="231F20"/>
          <w:spacing w:val="-7"/>
          <w:w w:val="105"/>
          <w:sz w:val="20"/>
        </w:rPr>
        <w:t xml:space="preserve"> </w:t>
      </w:r>
      <w:r>
        <w:rPr>
          <w:i/>
          <w:color w:val="231F20"/>
          <w:w w:val="105"/>
          <w:sz w:val="20"/>
        </w:rPr>
        <w:t>import</w:t>
      </w:r>
      <w:r>
        <w:rPr>
          <w:i/>
          <w:color w:val="231F20"/>
          <w:spacing w:val="-7"/>
          <w:w w:val="105"/>
          <w:sz w:val="20"/>
        </w:rPr>
        <w:t xml:space="preserve"> </w:t>
      </w:r>
      <w:r>
        <w:rPr>
          <w:i/>
          <w:color w:val="231F20"/>
          <w:w w:val="105"/>
          <w:sz w:val="20"/>
        </w:rPr>
        <w:t>duties</w:t>
      </w:r>
      <w:r>
        <w:rPr>
          <w:i/>
          <w:color w:val="231F20"/>
          <w:spacing w:val="-8"/>
          <w:w w:val="105"/>
          <w:sz w:val="20"/>
        </w:rPr>
        <w:t xml:space="preserve"> </w:t>
      </w:r>
      <w:r>
        <w:rPr>
          <w:i/>
          <w:color w:val="231F20"/>
          <w:w w:val="105"/>
          <w:sz w:val="20"/>
        </w:rPr>
        <w:t>and</w:t>
      </w:r>
      <w:r>
        <w:rPr>
          <w:i/>
          <w:color w:val="231F20"/>
          <w:spacing w:val="-7"/>
          <w:w w:val="105"/>
          <w:sz w:val="20"/>
        </w:rPr>
        <w:t xml:space="preserve"> </w:t>
      </w:r>
      <w:r>
        <w:rPr>
          <w:i/>
          <w:color w:val="231F20"/>
          <w:w w:val="105"/>
          <w:sz w:val="20"/>
        </w:rPr>
        <w:t>taxes,</w:t>
      </w:r>
      <w:r>
        <w:rPr>
          <w:i/>
          <w:color w:val="231F20"/>
          <w:spacing w:val="-15"/>
          <w:w w:val="105"/>
          <w:sz w:val="20"/>
        </w:rPr>
        <w:t xml:space="preserve"> </w:t>
      </w:r>
      <w:r>
        <w:rPr>
          <w:i/>
          <w:color w:val="231F20"/>
          <w:w w:val="105"/>
          <w:sz w:val="20"/>
        </w:rPr>
        <w:t>which</w:t>
      </w:r>
      <w:r>
        <w:rPr>
          <w:i/>
          <w:color w:val="231F20"/>
          <w:spacing w:val="-8"/>
          <w:w w:val="105"/>
          <w:sz w:val="20"/>
        </w:rPr>
        <w:t xml:space="preserve"> </w:t>
      </w:r>
      <w:r>
        <w:rPr>
          <w:i/>
          <w:color w:val="231F20"/>
          <w:w w:val="105"/>
          <w:sz w:val="20"/>
        </w:rPr>
        <w:t>have</w:t>
      </w:r>
      <w:r>
        <w:rPr>
          <w:i/>
          <w:color w:val="231F20"/>
          <w:spacing w:val="-7"/>
          <w:w w:val="105"/>
          <w:sz w:val="20"/>
        </w:rPr>
        <w:t xml:space="preserve"> </w:t>
      </w:r>
      <w:r>
        <w:rPr>
          <w:i/>
          <w:color w:val="231F20"/>
          <w:w w:val="105"/>
          <w:sz w:val="20"/>
        </w:rPr>
        <w:t>been</w:t>
      </w:r>
      <w:r>
        <w:rPr>
          <w:i/>
          <w:color w:val="231F20"/>
          <w:spacing w:val="-7"/>
          <w:w w:val="105"/>
          <w:sz w:val="20"/>
        </w:rPr>
        <w:t xml:space="preserve"> </w:t>
      </w:r>
      <w:r>
        <w:rPr>
          <w:i/>
          <w:color w:val="231F20"/>
          <w:w w:val="105"/>
          <w:sz w:val="20"/>
        </w:rPr>
        <w:t>and/or</w:t>
      </w:r>
      <w:r>
        <w:rPr>
          <w:i/>
          <w:color w:val="231F20"/>
          <w:spacing w:val="-8"/>
          <w:w w:val="105"/>
          <w:sz w:val="20"/>
        </w:rPr>
        <w:t xml:space="preserve"> </w:t>
      </w:r>
      <w:r>
        <w:rPr>
          <w:i/>
          <w:color w:val="231F20"/>
          <w:w w:val="105"/>
          <w:sz w:val="20"/>
        </w:rPr>
        <w:t>have</w:t>
      </w:r>
      <w:r>
        <w:rPr>
          <w:i/>
          <w:color w:val="231F20"/>
          <w:spacing w:val="-7"/>
          <w:w w:val="105"/>
          <w:sz w:val="20"/>
        </w:rPr>
        <w:t xml:space="preserve"> </w:t>
      </w:r>
      <w:r>
        <w:rPr>
          <w:i/>
          <w:color w:val="231F20"/>
          <w:w w:val="105"/>
          <w:sz w:val="20"/>
        </w:rPr>
        <w:t>to</w:t>
      </w:r>
      <w:r>
        <w:rPr>
          <w:i/>
          <w:color w:val="231F20"/>
          <w:spacing w:val="-7"/>
          <w:w w:val="105"/>
          <w:sz w:val="20"/>
        </w:rPr>
        <w:t xml:space="preserve"> </w:t>
      </w:r>
      <w:r>
        <w:rPr>
          <w:i/>
          <w:color w:val="231F20"/>
          <w:w w:val="105"/>
          <w:sz w:val="20"/>
        </w:rPr>
        <w:t>be</w:t>
      </w:r>
      <w:r>
        <w:rPr>
          <w:i/>
          <w:color w:val="231F20"/>
          <w:spacing w:val="-8"/>
          <w:w w:val="105"/>
          <w:sz w:val="20"/>
        </w:rPr>
        <w:t xml:space="preserve"> </w:t>
      </w:r>
      <w:r>
        <w:rPr>
          <w:i/>
          <w:color w:val="231F20"/>
          <w:w w:val="105"/>
          <w:sz w:val="20"/>
        </w:rPr>
        <w:t>paid</w:t>
      </w:r>
      <w:r>
        <w:rPr>
          <w:i/>
          <w:color w:val="231F20"/>
          <w:spacing w:val="-7"/>
          <w:w w:val="105"/>
          <w:sz w:val="20"/>
        </w:rPr>
        <w:t xml:space="preserve"> </w:t>
      </w:r>
      <w:r>
        <w:rPr>
          <w:i/>
          <w:color w:val="231F20"/>
          <w:w w:val="105"/>
          <w:sz w:val="20"/>
        </w:rPr>
        <w:t>by</w:t>
      </w:r>
      <w:r>
        <w:rPr>
          <w:i/>
          <w:color w:val="231F20"/>
          <w:spacing w:val="-7"/>
          <w:w w:val="105"/>
          <w:sz w:val="20"/>
        </w:rPr>
        <w:t xml:space="preserve"> </w:t>
      </w:r>
      <w:r>
        <w:rPr>
          <w:i/>
          <w:color w:val="231F20"/>
          <w:w w:val="105"/>
          <w:sz w:val="20"/>
        </w:rPr>
        <w:t>the</w:t>
      </w:r>
      <w:r>
        <w:rPr>
          <w:i/>
          <w:color w:val="231F20"/>
          <w:spacing w:val="-8"/>
          <w:w w:val="105"/>
          <w:sz w:val="20"/>
        </w:rPr>
        <w:t xml:space="preserve"> </w:t>
      </w:r>
      <w:r>
        <w:rPr>
          <w:i/>
          <w:color w:val="231F20"/>
          <w:w w:val="105"/>
          <w:sz w:val="20"/>
        </w:rPr>
        <w:t>Purchaser.</w:t>
      </w:r>
      <w:r>
        <w:rPr>
          <w:i/>
          <w:color w:val="231F20"/>
          <w:spacing w:val="-15"/>
          <w:w w:val="105"/>
          <w:sz w:val="20"/>
        </w:rPr>
        <w:t xml:space="preserve"> </w:t>
      </w:r>
      <w:r>
        <w:rPr>
          <w:i/>
          <w:color w:val="231F20"/>
          <w:w w:val="105"/>
          <w:sz w:val="20"/>
        </w:rPr>
        <w:t>For clarity the Bidders are asked to quote the price including import duties, and additionally to provide the import duties and the price net of import duties which is the difference of those</w:t>
      </w:r>
      <w:r>
        <w:rPr>
          <w:i/>
          <w:color w:val="231F20"/>
          <w:spacing w:val="-14"/>
          <w:w w:val="105"/>
          <w:sz w:val="20"/>
        </w:rPr>
        <w:t xml:space="preserve"> </w:t>
      </w:r>
      <w:r>
        <w:rPr>
          <w:i/>
          <w:color w:val="231F20"/>
          <w:w w:val="105"/>
          <w:sz w:val="20"/>
        </w:rPr>
        <w:t>value</w:t>
      </w:r>
    </w:p>
    <w:p w:rsidR="0074359D" w:rsidRDefault="0074359D" w:rsidP="0074359D">
      <w:pPr>
        <w:spacing w:line="292" w:lineRule="auto"/>
        <w:jc w:val="both"/>
        <w:rPr>
          <w:sz w:val="20"/>
        </w:rPr>
        <w:sectPr w:rsidR="0074359D">
          <w:headerReference w:type="default" r:id="rId29"/>
          <w:pgSz w:w="16840" w:h="11910" w:orient="landscape"/>
          <w:pgMar w:top="0" w:right="1580" w:bottom="280" w:left="1120" w:header="0" w:footer="0" w:gutter="0"/>
          <w:cols w:space="720"/>
        </w:sectPr>
      </w:pPr>
    </w:p>
    <w:p w:rsidR="0074359D" w:rsidRDefault="00927417" w:rsidP="0074359D">
      <w:pPr>
        <w:pStyle w:val="BodyText"/>
        <w:rPr>
          <w:i/>
          <w:sz w:val="20"/>
        </w:rPr>
      </w:pPr>
      <w:r>
        <w:rPr>
          <w:noProof/>
          <w:lang w:val="en-US" w:eastAsia="en-US" w:bidi="ar-SA"/>
        </w:rPr>
        <w:lastRenderedPageBreak/>
        <w:pict>
          <v:line id="Straight Connector 75" o:spid="_x0000_s1096" style="position:absolute;z-index:251679744;visibility:visible;mso-position-horizontal-relative:page;mso-position-vertical-relative:page" from="763.7pt,532.9pt" to="763.7pt,5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" strokecolor="#231f20" strokeweight=".5pt">
            <w10:wrap anchorx="page" anchory="page"/>
          </v:line>
        </w:pict>
      </w:r>
      <w:r>
        <w:rPr>
          <w:noProof/>
          <w:lang w:val="en-US" w:eastAsia="en-US" w:bidi="ar-SA"/>
        </w:rPr>
        <w:pict>
          <v:shape id="Text Box 74" o:spid="_x0000_s1028" type="#_x0000_t202" style="position:absolute;margin-left:766.4pt;margin-top:61.35pt;width:16.5pt;height:141.35pt;z-index:25168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" filled="f" stroked="f">
            <v:textbox style="layout-flow:vertical;mso-next-textbox:#Text Box 74" inset="0,0,0,0">
              <w:txbxContent>
                <w:p w:rsidR="00D64971" w:rsidRDefault="00D64971" w:rsidP="0074359D">
                  <w:pPr>
                    <w:spacing w:before="21"/>
                    <w:ind w:left="20"/>
                    <w:rPr>
                      <w:rFonts w:ascii="Georgia"/>
                      <w:sz w:val="24"/>
                    </w:rPr>
                  </w:pPr>
                  <w:r>
                    <w:rPr>
                      <w:rFonts w:ascii="Georgia"/>
                      <w:color w:val="231F20"/>
                      <w:sz w:val="24"/>
                    </w:rPr>
                    <w:t>Section IV. Bidding Forms</w:t>
                  </w:r>
                </w:p>
              </w:txbxContent>
            </v:textbox>
            <w10:wrap anchorx="page" anchory="page"/>
          </v:shape>
        </w:pict>
      </w:r>
      <w:r>
        <w:rPr>
          <w:noProof/>
          <w:lang w:val="en-US" w:eastAsia="en-US" w:bidi="ar-SA"/>
        </w:rPr>
        <w:pict>
          <v:shape id="Text Box 73" o:spid="_x0000_s1029" type="#_x0000_t202" style="position:absolute;margin-left:766.4pt;margin-top:519.9pt;width:16.5pt;height:14pt;z-index:251681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" filled="f" stroked="f">
            <v:textbox style="layout-flow:vertical;mso-next-textbox:#Text Box 73" inset="0,0,0,0">
              <w:txbxContent>
                <w:p w:rsidR="00D64971" w:rsidRDefault="00D64971" w:rsidP="0074359D">
                  <w:pPr>
                    <w:spacing w:before="21"/>
                    <w:ind w:left="20"/>
                    <w:rPr>
                      <w:rFonts w:ascii="Georgia"/>
                      <w:sz w:val="24"/>
                    </w:rPr>
                  </w:pPr>
                  <w:r>
                    <w:rPr>
                      <w:rFonts w:ascii="Georgia"/>
                      <w:color w:val="231F20"/>
                      <w:w w:val="95"/>
                      <w:sz w:val="24"/>
                    </w:rPr>
                    <w:t>47</w:t>
                  </w:r>
                </w:p>
              </w:txbxContent>
            </v:textbox>
            <w10:wrap anchorx="page" anchory="page"/>
          </v:shape>
        </w:pict>
      </w: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spacing w:before="284"/>
        <w:ind w:left="4331"/>
        <w:rPr>
          <w:b/>
          <w:sz w:val="24"/>
        </w:rPr>
      </w:pPr>
      <w:bookmarkStart w:id="5" w:name="_TOC_250004"/>
      <w:bookmarkEnd w:id="5"/>
      <w:r w:rsidRPr="00BA6BA4">
        <w:rPr>
          <w:b/>
          <w:color w:val="231F20"/>
          <w:w w:val="110"/>
          <w:sz w:val="24"/>
        </w:rPr>
        <w:t>Price Schedule: Goods Manufactured in Bhutan.</w:t>
      </w:r>
      <w:r w:rsidR="00BA6BA4">
        <w:rPr>
          <w:b/>
          <w:color w:val="231F20"/>
          <w:w w:val="110"/>
          <w:sz w:val="24"/>
        </w:rPr>
        <w:t xml:space="preserve"> (</w:t>
      </w:r>
      <w:r w:rsidR="00BA6BA4" w:rsidRPr="00BA6BA4">
        <w:rPr>
          <w:b/>
          <w:i/>
          <w:color w:val="231F20"/>
          <w:w w:val="110"/>
          <w:sz w:val="24"/>
        </w:rPr>
        <w:t>Not applicable</w:t>
      </w:r>
      <w:r w:rsidR="00BA6BA4">
        <w:rPr>
          <w:b/>
          <w:color w:val="231F20"/>
          <w:w w:val="110"/>
          <w:sz w:val="24"/>
        </w:rPr>
        <w:t>)</w:t>
      </w:r>
    </w:p>
    <w:p w:rsidR="0074359D" w:rsidRDefault="0074359D" w:rsidP="0074359D">
      <w:pPr>
        <w:pStyle w:val="BodyText"/>
        <w:spacing w:before="9"/>
        <w:rPr>
          <w:b/>
          <w:sz w:val="26"/>
        </w:rPr>
      </w:pPr>
    </w:p>
    <w:tbl>
      <w:tblPr>
        <w:tblW w:w="0" w:type="auto"/>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55"/>
        <w:gridCol w:w="1465"/>
        <w:gridCol w:w="1191"/>
        <w:gridCol w:w="1170"/>
        <w:gridCol w:w="1080"/>
        <w:gridCol w:w="1170"/>
        <w:gridCol w:w="2130"/>
        <w:gridCol w:w="1560"/>
        <w:gridCol w:w="1980"/>
        <w:gridCol w:w="1280"/>
      </w:tblGrid>
      <w:tr w:rsidR="0074359D" w:rsidTr="00CC3CB2">
        <w:trPr>
          <w:trHeight w:val="1590"/>
        </w:trPr>
        <w:tc>
          <w:tcPr>
            <w:tcW w:w="10621" w:type="dxa"/>
            <w:gridSpan w:val="8"/>
            <w:tcBorders>
              <w:left w:val="single" w:sz="6" w:space="0" w:color="231F20"/>
              <w:bottom w:val="single" w:sz="6" w:space="0" w:color="231F20"/>
            </w:tcBorders>
          </w:tcPr>
          <w:p w:rsidR="0074359D" w:rsidRDefault="0074359D" w:rsidP="00CC3CB2">
            <w:pPr>
              <w:pStyle w:val="TableParagraph"/>
              <w:rPr>
                <w:b/>
                <w:sz w:val="28"/>
              </w:rPr>
            </w:pPr>
          </w:p>
          <w:p w:rsidR="0074359D" w:rsidRDefault="0074359D" w:rsidP="00CC3CB2">
            <w:pPr>
              <w:pStyle w:val="TableParagraph"/>
              <w:spacing w:before="9"/>
              <w:rPr>
                <w:b/>
                <w:sz w:val="30"/>
              </w:rPr>
            </w:pPr>
          </w:p>
          <w:p w:rsidR="0074359D" w:rsidRDefault="0074359D" w:rsidP="00CC3CB2">
            <w:pPr>
              <w:pStyle w:val="TableParagraph"/>
              <w:ind w:left="3142"/>
            </w:pPr>
            <w:r>
              <w:rPr>
                <w:color w:val="231F20"/>
                <w:w w:val="110"/>
              </w:rPr>
              <w:t>Currencies in accordance with ITB Clause 18</w:t>
            </w:r>
          </w:p>
        </w:tc>
        <w:tc>
          <w:tcPr>
            <w:tcW w:w="3260" w:type="dxa"/>
            <w:gridSpan w:val="2"/>
          </w:tcPr>
          <w:p w:rsidR="0074359D" w:rsidRDefault="0074359D" w:rsidP="00CC3CB2">
            <w:pPr>
              <w:pStyle w:val="TableParagraph"/>
              <w:tabs>
                <w:tab w:val="left" w:pos="3202"/>
              </w:tabs>
              <w:spacing w:before="171"/>
              <w:ind w:left="55"/>
            </w:pPr>
            <w:r>
              <w:rPr>
                <w:color w:val="231F20"/>
                <w:w w:val="110"/>
              </w:rPr>
              <w:t>Date:</w:t>
            </w:r>
            <w:r>
              <w:rPr>
                <w:color w:val="231F20"/>
              </w:rPr>
              <w:t xml:space="preserve"> </w:t>
            </w:r>
            <w:r>
              <w:rPr>
                <w:color w:val="231F20"/>
                <w:spacing w:val="-21"/>
              </w:rPr>
              <w:t xml:space="preserve"> </w:t>
            </w:r>
            <w:r>
              <w:rPr>
                <w:color w:val="231F20"/>
                <w:u w:val="single" w:color="221E1F"/>
              </w:rPr>
              <w:t xml:space="preserve"> </w:t>
            </w:r>
            <w:r>
              <w:rPr>
                <w:color w:val="231F20"/>
                <w:u w:val="single" w:color="221E1F"/>
              </w:rPr>
              <w:tab/>
            </w:r>
          </w:p>
          <w:p w:rsidR="0074359D" w:rsidRDefault="0074359D" w:rsidP="00CC3CB2">
            <w:pPr>
              <w:pStyle w:val="TableParagraph"/>
              <w:tabs>
                <w:tab w:val="left" w:pos="3202"/>
              </w:tabs>
              <w:spacing w:before="84"/>
              <w:ind w:left="55"/>
            </w:pPr>
            <w:r>
              <w:rPr>
                <w:color w:val="231F20"/>
                <w:w w:val="105"/>
              </w:rPr>
              <w:t>IFB</w:t>
            </w:r>
            <w:r>
              <w:rPr>
                <w:color w:val="231F20"/>
                <w:spacing w:val="25"/>
                <w:w w:val="105"/>
              </w:rPr>
              <w:t xml:space="preserve"> </w:t>
            </w:r>
            <w:r>
              <w:rPr>
                <w:color w:val="231F20"/>
                <w:w w:val="105"/>
              </w:rPr>
              <w:t>No:</w:t>
            </w:r>
            <w:r>
              <w:rPr>
                <w:color w:val="231F20"/>
              </w:rPr>
              <w:t xml:space="preserve"> </w:t>
            </w:r>
            <w:r>
              <w:rPr>
                <w:color w:val="231F20"/>
                <w:spacing w:val="-8"/>
              </w:rPr>
              <w:t xml:space="preserve"> </w:t>
            </w:r>
            <w:r>
              <w:rPr>
                <w:color w:val="231F20"/>
                <w:u w:val="single" w:color="221E1F"/>
              </w:rPr>
              <w:t xml:space="preserve"> </w:t>
            </w:r>
            <w:r>
              <w:rPr>
                <w:color w:val="231F20"/>
                <w:u w:val="single" w:color="221E1F"/>
              </w:rPr>
              <w:tab/>
            </w:r>
          </w:p>
          <w:p w:rsidR="0074359D" w:rsidRDefault="0074359D" w:rsidP="00CC3CB2">
            <w:pPr>
              <w:pStyle w:val="TableParagraph"/>
              <w:tabs>
                <w:tab w:val="left" w:pos="3202"/>
              </w:tabs>
              <w:spacing w:before="84"/>
              <w:ind w:left="55"/>
            </w:pPr>
            <w:r>
              <w:rPr>
                <w:color w:val="231F20"/>
                <w:w w:val="110"/>
              </w:rPr>
              <w:t>Alternative</w:t>
            </w:r>
            <w:r>
              <w:rPr>
                <w:color w:val="231F20"/>
                <w:spacing w:val="21"/>
                <w:w w:val="110"/>
              </w:rPr>
              <w:t xml:space="preserve"> </w:t>
            </w:r>
            <w:r>
              <w:rPr>
                <w:color w:val="231F20"/>
                <w:w w:val="110"/>
              </w:rPr>
              <w:t>No:</w:t>
            </w:r>
            <w:r>
              <w:rPr>
                <w:color w:val="231F20"/>
                <w:spacing w:val="23"/>
              </w:rPr>
              <w:t xml:space="preserve"> </w:t>
            </w:r>
            <w:r>
              <w:rPr>
                <w:color w:val="231F20"/>
                <w:u w:val="single" w:color="221E1F"/>
              </w:rPr>
              <w:t xml:space="preserve"> </w:t>
            </w:r>
            <w:r>
              <w:rPr>
                <w:color w:val="231F20"/>
                <w:u w:val="single" w:color="221E1F"/>
              </w:rPr>
              <w:tab/>
            </w:r>
          </w:p>
          <w:p w:rsidR="0074359D" w:rsidRDefault="0074359D" w:rsidP="00CC3CB2">
            <w:pPr>
              <w:pStyle w:val="TableParagraph"/>
              <w:tabs>
                <w:tab w:val="left" w:pos="1941"/>
                <w:tab w:val="left" w:pos="3202"/>
              </w:tabs>
              <w:spacing w:before="83"/>
              <w:ind w:left="55"/>
            </w:pPr>
            <w:r>
              <w:rPr>
                <w:color w:val="231F20"/>
                <w:w w:val="110"/>
              </w:rPr>
              <w:t>Page</w:t>
            </w:r>
            <w:r>
              <w:rPr>
                <w:color w:val="231F20"/>
                <w:spacing w:val="15"/>
                <w:w w:val="110"/>
              </w:rPr>
              <w:t xml:space="preserve"> </w:t>
            </w:r>
            <w:r>
              <w:rPr>
                <w:color w:val="231F20"/>
                <w:w w:val="110"/>
              </w:rPr>
              <w:t>No:</w:t>
            </w:r>
            <w:r>
              <w:rPr>
                <w:color w:val="231F20"/>
                <w:w w:val="110"/>
                <w:u w:val="single" w:color="221E1F"/>
              </w:rPr>
              <w:t xml:space="preserve"> </w:t>
            </w:r>
            <w:r>
              <w:rPr>
                <w:color w:val="231F20"/>
                <w:w w:val="110"/>
                <w:u w:val="single" w:color="221E1F"/>
              </w:rPr>
              <w:tab/>
            </w:r>
            <w:r>
              <w:rPr>
                <w:color w:val="231F20"/>
                <w:w w:val="110"/>
              </w:rPr>
              <w:t>of</w:t>
            </w:r>
            <w:r>
              <w:rPr>
                <w:color w:val="231F20"/>
                <w:spacing w:val="25"/>
              </w:rPr>
              <w:t xml:space="preserve"> </w:t>
            </w:r>
            <w:r>
              <w:rPr>
                <w:color w:val="231F20"/>
                <w:u w:val="single" w:color="221E1F"/>
              </w:rPr>
              <w:t xml:space="preserve"> </w:t>
            </w:r>
            <w:r>
              <w:rPr>
                <w:color w:val="231F20"/>
                <w:u w:val="single" w:color="221E1F"/>
              </w:rPr>
              <w:tab/>
            </w:r>
          </w:p>
        </w:tc>
      </w:tr>
      <w:tr w:rsidR="0074359D" w:rsidTr="00CC3CB2">
        <w:trPr>
          <w:trHeight w:val="327"/>
        </w:trPr>
        <w:tc>
          <w:tcPr>
            <w:tcW w:w="855" w:type="dxa"/>
          </w:tcPr>
          <w:p w:rsidR="0074359D" w:rsidRDefault="0074359D" w:rsidP="00CC3CB2">
            <w:pPr>
              <w:pStyle w:val="TableParagraph"/>
              <w:spacing w:before="42"/>
              <w:ind w:left="9"/>
              <w:jc w:val="center"/>
            </w:pPr>
            <w:r>
              <w:rPr>
                <w:color w:val="231F20"/>
                <w:w w:val="106"/>
              </w:rPr>
              <w:t>1</w:t>
            </w:r>
          </w:p>
        </w:tc>
        <w:tc>
          <w:tcPr>
            <w:tcW w:w="1465" w:type="dxa"/>
          </w:tcPr>
          <w:p w:rsidR="0074359D" w:rsidRDefault="0074359D" w:rsidP="00CC3CB2">
            <w:pPr>
              <w:pStyle w:val="TableParagraph"/>
              <w:spacing w:before="42"/>
              <w:ind w:left="9"/>
              <w:jc w:val="center"/>
            </w:pPr>
            <w:r>
              <w:rPr>
                <w:color w:val="231F20"/>
                <w:w w:val="106"/>
              </w:rPr>
              <w:t>2</w:t>
            </w:r>
          </w:p>
        </w:tc>
        <w:tc>
          <w:tcPr>
            <w:tcW w:w="1191" w:type="dxa"/>
          </w:tcPr>
          <w:p w:rsidR="0074359D" w:rsidRDefault="0074359D" w:rsidP="00CC3CB2">
            <w:pPr>
              <w:pStyle w:val="TableParagraph"/>
              <w:spacing w:before="42"/>
              <w:ind w:left="8"/>
              <w:jc w:val="center"/>
            </w:pPr>
            <w:r>
              <w:rPr>
                <w:color w:val="231F20"/>
                <w:w w:val="106"/>
              </w:rPr>
              <w:t>3</w:t>
            </w:r>
          </w:p>
        </w:tc>
        <w:tc>
          <w:tcPr>
            <w:tcW w:w="1170" w:type="dxa"/>
          </w:tcPr>
          <w:p w:rsidR="0074359D" w:rsidRDefault="0074359D" w:rsidP="00CC3CB2">
            <w:pPr>
              <w:pStyle w:val="TableParagraph"/>
              <w:spacing w:before="42"/>
              <w:ind w:left="8"/>
              <w:jc w:val="center"/>
            </w:pPr>
            <w:r>
              <w:rPr>
                <w:color w:val="231F20"/>
                <w:w w:val="106"/>
              </w:rPr>
              <w:t>4</w:t>
            </w:r>
          </w:p>
        </w:tc>
        <w:tc>
          <w:tcPr>
            <w:tcW w:w="1080" w:type="dxa"/>
          </w:tcPr>
          <w:p w:rsidR="0074359D" w:rsidRDefault="0074359D" w:rsidP="00CC3CB2">
            <w:pPr>
              <w:pStyle w:val="TableParagraph"/>
              <w:spacing w:before="42"/>
              <w:ind w:left="8"/>
              <w:jc w:val="center"/>
            </w:pPr>
            <w:r>
              <w:rPr>
                <w:color w:val="231F20"/>
                <w:w w:val="106"/>
              </w:rPr>
              <w:t>5</w:t>
            </w:r>
          </w:p>
        </w:tc>
        <w:tc>
          <w:tcPr>
            <w:tcW w:w="1170" w:type="dxa"/>
          </w:tcPr>
          <w:p w:rsidR="0074359D" w:rsidRDefault="0074359D" w:rsidP="00CC3CB2">
            <w:pPr>
              <w:pStyle w:val="TableParagraph"/>
              <w:spacing w:before="42"/>
              <w:ind w:left="8"/>
              <w:jc w:val="center"/>
            </w:pPr>
            <w:r>
              <w:rPr>
                <w:color w:val="231F20"/>
                <w:w w:val="106"/>
              </w:rPr>
              <w:t>6</w:t>
            </w:r>
          </w:p>
        </w:tc>
        <w:tc>
          <w:tcPr>
            <w:tcW w:w="2130" w:type="dxa"/>
          </w:tcPr>
          <w:p w:rsidR="0074359D" w:rsidRDefault="0074359D" w:rsidP="00CC3CB2">
            <w:pPr>
              <w:pStyle w:val="TableParagraph"/>
              <w:spacing w:before="42"/>
              <w:ind w:left="8"/>
              <w:jc w:val="center"/>
            </w:pPr>
            <w:r>
              <w:rPr>
                <w:color w:val="231F20"/>
                <w:w w:val="106"/>
              </w:rPr>
              <w:t>7</w:t>
            </w:r>
          </w:p>
        </w:tc>
        <w:tc>
          <w:tcPr>
            <w:tcW w:w="1560" w:type="dxa"/>
          </w:tcPr>
          <w:p w:rsidR="0074359D" w:rsidRDefault="0074359D" w:rsidP="00CC3CB2">
            <w:pPr>
              <w:pStyle w:val="TableParagraph"/>
              <w:spacing w:before="42"/>
              <w:ind w:left="8"/>
              <w:jc w:val="center"/>
            </w:pPr>
            <w:r>
              <w:rPr>
                <w:color w:val="231F20"/>
                <w:w w:val="106"/>
              </w:rPr>
              <w:t>8</w:t>
            </w:r>
          </w:p>
        </w:tc>
        <w:tc>
          <w:tcPr>
            <w:tcW w:w="1980" w:type="dxa"/>
          </w:tcPr>
          <w:p w:rsidR="0074359D" w:rsidRDefault="0074359D" w:rsidP="00CC3CB2">
            <w:pPr>
              <w:pStyle w:val="TableParagraph"/>
              <w:spacing w:before="42"/>
              <w:ind w:left="8"/>
              <w:jc w:val="center"/>
            </w:pPr>
            <w:r>
              <w:rPr>
                <w:color w:val="231F20"/>
                <w:w w:val="106"/>
              </w:rPr>
              <w:t>9</w:t>
            </w:r>
          </w:p>
        </w:tc>
        <w:tc>
          <w:tcPr>
            <w:tcW w:w="1280" w:type="dxa"/>
          </w:tcPr>
          <w:p w:rsidR="0074359D" w:rsidRDefault="0074359D" w:rsidP="00CC3CB2">
            <w:pPr>
              <w:pStyle w:val="TableParagraph"/>
              <w:spacing w:before="42"/>
              <w:ind w:left="69" w:right="62"/>
              <w:jc w:val="center"/>
            </w:pPr>
            <w:r>
              <w:rPr>
                <w:color w:val="231F20"/>
                <w:w w:val="105"/>
              </w:rPr>
              <w:t>10</w:t>
            </w:r>
          </w:p>
        </w:tc>
      </w:tr>
      <w:tr w:rsidR="0074359D" w:rsidTr="00CC3CB2">
        <w:trPr>
          <w:trHeight w:val="280"/>
        </w:trPr>
        <w:tc>
          <w:tcPr>
            <w:tcW w:w="855" w:type="dxa"/>
            <w:tcBorders>
              <w:left w:val="single" w:sz="6" w:space="0" w:color="231F20"/>
              <w:bottom w:val="nil"/>
              <w:right w:val="single" w:sz="6" w:space="0" w:color="231F20"/>
            </w:tcBorders>
          </w:tcPr>
          <w:p w:rsidR="0074359D" w:rsidRDefault="0074359D" w:rsidP="00CC3CB2">
            <w:pPr>
              <w:pStyle w:val="TableParagraph"/>
              <w:spacing w:before="17" w:line="243" w:lineRule="exact"/>
              <w:ind w:left="63" w:right="54"/>
              <w:jc w:val="center"/>
            </w:pPr>
            <w:r>
              <w:rPr>
                <w:color w:val="231F20"/>
                <w:w w:val="105"/>
              </w:rPr>
              <w:t>Line</w:t>
            </w:r>
          </w:p>
        </w:tc>
        <w:tc>
          <w:tcPr>
            <w:tcW w:w="1465" w:type="dxa"/>
            <w:tcBorders>
              <w:left w:val="single" w:sz="6" w:space="0" w:color="231F20"/>
              <w:bottom w:val="nil"/>
            </w:tcBorders>
          </w:tcPr>
          <w:p w:rsidR="0074359D" w:rsidRDefault="0074359D" w:rsidP="00CC3CB2">
            <w:pPr>
              <w:pStyle w:val="TableParagraph"/>
              <w:spacing w:before="17" w:line="243" w:lineRule="exact"/>
              <w:ind w:left="122" w:right="116"/>
              <w:jc w:val="center"/>
            </w:pPr>
            <w:r>
              <w:rPr>
                <w:color w:val="231F20"/>
                <w:w w:val="110"/>
              </w:rPr>
              <w:t>Description</w:t>
            </w:r>
          </w:p>
        </w:tc>
        <w:tc>
          <w:tcPr>
            <w:tcW w:w="1191" w:type="dxa"/>
            <w:tcBorders>
              <w:bottom w:val="nil"/>
            </w:tcBorders>
          </w:tcPr>
          <w:p w:rsidR="0074359D" w:rsidRDefault="0074359D" w:rsidP="00CC3CB2">
            <w:pPr>
              <w:pStyle w:val="TableParagraph"/>
              <w:spacing w:before="17" w:line="243" w:lineRule="exact"/>
              <w:ind w:left="170" w:right="162"/>
              <w:jc w:val="center"/>
            </w:pPr>
            <w:r>
              <w:rPr>
                <w:color w:val="231F20"/>
                <w:w w:val="105"/>
              </w:rPr>
              <w:t>Delivery</w:t>
            </w:r>
          </w:p>
        </w:tc>
        <w:tc>
          <w:tcPr>
            <w:tcW w:w="1170" w:type="dxa"/>
            <w:tcBorders>
              <w:bottom w:val="nil"/>
            </w:tcBorders>
          </w:tcPr>
          <w:p w:rsidR="0074359D" w:rsidRDefault="0074359D" w:rsidP="00CC3CB2">
            <w:pPr>
              <w:pStyle w:val="TableParagraph"/>
              <w:spacing w:before="17" w:line="243" w:lineRule="exact"/>
              <w:ind w:right="138"/>
              <w:jc w:val="right"/>
            </w:pPr>
            <w:r>
              <w:rPr>
                <w:color w:val="231F20"/>
                <w:w w:val="110"/>
              </w:rPr>
              <w:t>Quantity</w:t>
            </w:r>
          </w:p>
        </w:tc>
        <w:tc>
          <w:tcPr>
            <w:tcW w:w="1080" w:type="dxa"/>
            <w:tcBorders>
              <w:bottom w:val="nil"/>
            </w:tcBorders>
          </w:tcPr>
          <w:p w:rsidR="0074359D" w:rsidRDefault="0074359D" w:rsidP="00CC3CB2">
            <w:pPr>
              <w:pStyle w:val="TableParagraph"/>
              <w:spacing w:before="17" w:line="243" w:lineRule="exact"/>
              <w:ind w:left="31" w:right="24"/>
              <w:jc w:val="center"/>
            </w:pPr>
            <w:r>
              <w:rPr>
                <w:color w:val="231F20"/>
                <w:w w:val="110"/>
              </w:rPr>
              <w:t>Unit price</w:t>
            </w:r>
          </w:p>
        </w:tc>
        <w:tc>
          <w:tcPr>
            <w:tcW w:w="1170" w:type="dxa"/>
            <w:tcBorders>
              <w:bottom w:val="nil"/>
            </w:tcBorders>
          </w:tcPr>
          <w:p w:rsidR="0074359D" w:rsidRDefault="0074359D" w:rsidP="00CC3CB2">
            <w:pPr>
              <w:pStyle w:val="TableParagraph"/>
              <w:spacing w:before="17" w:line="243" w:lineRule="exact"/>
              <w:ind w:left="27" w:right="20"/>
              <w:jc w:val="center"/>
            </w:pPr>
            <w:r>
              <w:rPr>
                <w:color w:val="231F20"/>
                <w:w w:val="105"/>
              </w:rPr>
              <w:t>Total EXW</w:t>
            </w:r>
          </w:p>
        </w:tc>
        <w:tc>
          <w:tcPr>
            <w:tcW w:w="2130" w:type="dxa"/>
            <w:tcBorders>
              <w:bottom w:val="nil"/>
            </w:tcBorders>
          </w:tcPr>
          <w:p w:rsidR="0074359D" w:rsidRDefault="0074359D" w:rsidP="00CC3CB2">
            <w:pPr>
              <w:pStyle w:val="TableParagraph"/>
              <w:spacing w:before="17" w:line="243" w:lineRule="exact"/>
              <w:ind w:left="86" w:right="78"/>
              <w:jc w:val="center"/>
            </w:pPr>
            <w:r>
              <w:rPr>
                <w:color w:val="231F20"/>
                <w:w w:val="110"/>
              </w:rPr>
              <w:t>Price per line</w:t>
            </w:r>
          </w:p>
        </w:tc>
        <w:tc>
          <w:tcPr>
            <w:tcW w:w="1560" w:type="dxa"/>
            <w:tcBorders>
              <w:bottom w:val="nil"/>
            </w:tcBorders>
          </w:tcPr>
          <w:p w:rsidR="0074359D" w:rsidRDefault="0074359D" w:rsidP="00CC3CB2">
            <w:pPr>
              <w:pStyle w:val="TableParagraph"/>
              <w:spacing w:before="17" w:line="243" w:lineRule="exact"/>
              <w:ind w:left="53" w:right="45"/>
              <w:jc w:val="center"/>
            </w:pPr>
            <w:r>
              <w:rPr>
                <w:color w:val="231F20"/>
                <w:w w:val="110"/>
              </w:rPr>
              <w:t>Cost of local</w:t>
            </w:r>
          </w:p>
        </w:tc>
        <w:tc>
          <w:tcPr>
            <w:tcW w:w="1980" w:type="dxa"/>
            <w:tcBorders>
              <w:bottom w:val="nil"/>
            </w:tcBorders>
          </w:tcPr>
          <w:p w:rsidR="0074359D" w:rsidRDefault="0074359D" w:rsidP="00CC3CB2">
            <w:pPr>
              <w:pStyle w:val="TableParagraph"/>
              <w:spacing w:before="17" w:line="243" w:lineRule="exact"/>
              <w:ind w:left="131" w:right="124"/>
              <w:jc w:val="center"/>
            </w:pPr>
            <w:r>
              <w:rPr>
                <w:color w:val="231F20"/>
                <w:w w:val="115"/>
              </w:rPr>
              <w:t>Sales and other</w:t>
            </w:r>
          </w:p>
        </w:tc>
        <w:tc>
          <w:tcPr>
            <w:tcW w:w="1280" w:type="dxa"/>
            <w:tcBorders>
              <w:bottom w:val="nil"/>
            </w:tcBorders>
          </w:tcPr>
          <w:p w:rsidR="0074359D" w:rsidRDefault="0074359D" w:rsidP="00CC3CB2">
            <w:pPr>
              <w:pStyle w:val="TableParagraph"/>
              <w:spacing w:before="17" w:line="243" w:lineRule="exact"/>
              <w:ind w:left="69" w:right="62"/>
              <w:jc w:val="center"/>
            </w:pPr>
            <w:r>
              <w:rPr>
                <w:color w:val="231F20"/>
                <w:w w:val="110"/>
              </w:rPr>
              <w:t>Total Price</w:t>
            </w:r>
          </w:p>
        </w:tc>
      </w:tr>
      <w:tr w:rsidR="0074359D" w:rsidTr="00CC3CB2">
        <w:trPr>
          <w:trHeight w:val="1119"/>
        </w:trPr>
        <w:tc>
          <w:tcPr>
            <w:tcW w:w="855" w:type="dxa"/>
            <w:tcBorders>
              <w:top w:val="nil"/>
              <w:left w:val="single" w:sz="6" w:space="0" w:color="231F20"/>
              <w:bottom w:val="nil"/>
              <w:right w:val="single" w:sz="6" w:space="0" w:color="231F20"/>
            </w:tcBorders>
          </w:tcPr>
          <w:p w:rsidR="0074359D" w:rsidRDefault="0074359D" w:rsidP="00CC3CB2">
            <w:pPr>
              <w:pStyle w:val="TableParagraph"/>
              <w:spacing w:before="17" w:line="249" w:lineRule="auto"/>
              <w:ind w:left="300" w:right="182" w:hanging="106"/>
              <w:rPr>
                <w:rFonts w:ascii="Symbol" w:hAnsi="Symbol"/>
              </w:rPr>
            </w:pPr>
            <w:r>
              <w:rPr>
                <w:color w:val="231F20"/>
                <w:w w:val="110"/>
              </w:rPr>
              <w:t>Item N</w:t>
            </w:r>
            <w:r>
              <w:rPr>
                <w:rFonts w:ascii="Symbol" w:hAnsi="Symbol"/>
                <w:color w:val="231F20"/>
                <w:w w:val="110"/>
              </w:rPr>
              <w:t></w:t>
            </w:r>
          </w:p>
        </w:tc>
        <w:tc>
          <w:tcPr>
            <w:tcW w:w="1465" w:type="dxa"/>
            <w:tcBorders>
              <w:top w:val="nil"/>
              <w:left w:val="single" w:sz="6" w:space="0" w:color="231F20"/>
              <w:bottom w:val="nil"/>
            </w:tcBorders>
          </w:tcPr>
          <w:p w:rsidR="0074359D" w:rsidRDefault="0074359D" w:rsidP="00CC3CB2">
            <w:pPr>
              <w:pStyle w:val="TableParagraph"/>
              <w:spacing w:before="17"/>
              <w:ind w:left="122" w:right="116"/>
              <w:jc w:val="center"/>
            </w:pPr>
            <w:r>
              <w:rPr>
                <w:color w:val="231F20"/>
                <w:w w:val="105"/>
              </w:rPr>
              <w:t>of Goods</w:t>
            </w:r>
          </w:p>
        </w:tc>
        <w:tc>
          <w:tcPr>
            <w:tcW w:w="1191" w:type="dxa"/>
            <w:tcBorders>
              <w:top w:val="nil"/>
              <w:bottom w:val="nil"/>
            </w:tcBorders>
          </w:tcPr>
          <w:p w:rsidR="0074359D" w:rsidRDefault="0074359D" w:rsidP="00CC3CB2">
            <w:pPr>
              <w:pStyle w:val="TableParagraph"/>
              <w:spacing w:before="17" w:line="266" w:lineRule="auto"/>
              <w:ind w:left="90" w:firstLine="144"/>
            </w:pPr>
            <w:r>
              <w:rPr>
                <w:color w:val="231F20"/>
                <w:w w:val="110"/>
              </w:rPr>
              <w:t>Date as defined by Incoterms</w:t>
            </w:r>
          </w:p>
        </w:tc>
        <w:tc>
          <w:tcPr>
            <w:tcW w:w="1170" w:type="dxa"/>
            <w:tcBorders>
              <w:top w:val="nil"/>
              <w:bottom w:val="nil"/>
            </w:tcBorders>
          </w:tcPr>
          <w:p w:rsidR="0074359D" w:rsidRDefault="0074359D" w:rsidP="00CC3CB2">
            <w:pPr>
              <w:pStyle w:val="TableParagraph"/>
              <w:spacing w:before="17" w:line="266" w:lineRule="auto"/>
              <w:ind w:left="180" w:right="170" w:hanging="1"/>
              <w:jc w:val="center"/>
            </w:pPr>
            <w:r>
              <w:rPr>
                <w:color w:val="231F20"/>
                <w:w w:val="115"/>
              </w:rPr>
              <w:t xml:space="preserve">and </w:t>
            </w:r>
            <w:r>
              <w:rPr>
                <w:color w:val="231F20"/>
                <w:w w:val="110"/>
              </w:rPr>
              <w:t>physical</w:t>
            </w:r>
            <w:r>
              <w:rPr>
                <w:color w:val="231F20"/>
                <w:w w:val="109"/>
              </w:rPr>
              <w:t xml:space="preserve"> </w:t>
            </w:r>
            <w:r>
              <w:rPr>
                <w:color w:val="231F20"/>
                <w:w w:val="115"/>
              </w:rPr>
              <w:t>unit</w:t>
            </w:r>
          </w:p>
        </w:tc>
        <w:tc>
          <w:tcPr>
            <w:tcW w:w="1080" w:type="dxa"/>
            <w:tcBorders>
              <w:top w:val="nil"/>
              <w:bottom w:val="nil"/>
            </w:tcBorders>
          </w:tcPr>
          <w:p w:rsidR="0074359D" w:rsidRDefault="0074359D" w:rsidP="00CC3CB2">
            <w:pPr>
              <w:pStyle w:val="TableParagraph"/>
              <w:spacing w:before="17"/>
              <w:ind w:left="31" w:right="24"/>
              <w:jc w:val="center"/>
            </w:pPr>
            <w:r>
              <w:rPr>
                <w:color w:val="231F20"/>
              </w:rPr>
              <w:t>EXW</w:t>
            </w:r>
          </w:p>
        </w:tc>
        <w:tc>
          <w:tcPr>
            <w:tcW w:w="1170" w:type="dxa"/>
            <w:tcBorders>
              <w:top w:val="nil"/>
              <w:bottom w:val="nil"/>
            </w:tcBorders>
          </w:tcPr>
          <w:p w:rsidR="0074359D" w:rsidRDefault="0074359D" w:rsidP="00CC3CB2">
            <w:pPr>
              <w:pStyle w:val="TableParagraph"/>
              <w:spacing w:before="17" w:line="266" w:lineRule="auto"/>
              <w:ind w:left="119" w:right="109" w:firstLine="36"/>
              <w:jc w:val="both"/>
            </w:pPr>
            <w:r>
              <w:rPr>
                <w:color w:val="231F20"/>
                <w:w w:val="110"/>
              </w:rPr>
              <w:t xml:space="preserve">price per line item </w:t>
            </w:r>
            <w:r>
              <w:rPr>
                <w:color w:val="231F20"/>
                <w:w w:val="105"/>
              </w:rPr>
              <w:t>(Col.</w:t>
            </w:r>
            <w:r>
              <w:rPr>
                <w:color w:val="231F20"/>
                <w:spacing w:val="-21"/>
                <w:w w:val="105"/>
              </w:rPr>
              <w:t xml:space="preserve"> </w:t>
            </w:r>
            <w:r>
              <w:rPr>
                <w:color w:val="231F20"/>
                <w:w w:val="105"/>
              </w:rPr>
              <w:t>4x5)</w:t>
            </w:r>
          </w:p>
        </w:tc>
        <w:tc>
          <w:tcPr>
            <w:tcW w:w="2130" w:type="dxa"/>
            <w:tcBorders>
              <w:top w:val="nil"/>
              <w:bottom w:val="nil"/>
            </w:tcBorders>
          </w:tcPr>
          <w:p w:rsidR="0074359D" w:rsidRDefault="0074359D" w:rsidP="00CC3CB2">
            <w:pPr>
              <w:pStyle w:val="TableParagraph"/>
              <w:spacing w:before="17" w:line="266" w:lineRule="auto"/>
              <w:ind w:left="89" w:right="78"/>
              <w:jc w:val="center"/>
            </w:pPr>
            <w:r>
              <w:rPr>
                <w:color w:val="231F20"/>
                <w:w w:val="115"/>
              </w:rPr>
              <w:t>item for inland transportation, insurance and</w:t>
            </w:r>
            <w:r>
              <w:rPr>
                <w:color w:val="231F20"/>
                <w:spacing w:val="-33"/>
                <w:w w:val="115"/>
              </w:rPr>
              <w:t xml:space="preserve"> </w:t>
            </w:r>
            <w:r>
              <w:rPr>
                <w:color w:val="231F20"/>
                <w:w w:val="115"/>
              </w:rPr>
              <w:t>other</w:t>
            </w:r>
          </w:p>
          <w:p w:rsidR="0074359D" w:rsidRDefault="0074359D" w:rsidP="00CC3CB2">
            <w:pPr>
              <w:pStyle w:val="TableParagraph"/>
              <w:spacing w:line="240" w:lineRule="exact"/>
              <w:ind w:left="86" w:right="78"/>
              <w:jc w:val="center"/>
            </w:pPr>
            <w:r>
              <w:rPr>
                <w:color w:val="231F20"/>
                <w:w w:val="110"/>
              </w:rPr>
              <w:t>services required</w:t>
            </w:r>
            <w:r>
              <w:rPr>
                <w:color w:val="231F20"/>
                <w:spacing w:val="9"/>
                <w:w w:val="110"/>
              </w:rPr>
              <w:t xml:space="preserve"> </w:t>
            </w:r>
            <w:r>
              <w:rPr>
                <w:color w:val="231F20"/>
                <w:w w:val="110"/>
              </w:rPr>
              <w:t>in</w:t>
            </w:r>
          </w:p>
        </w:tc>
        <w:tc>
          <w:tcPr>
            <w:tcW w:w="1560" w:type="dxa"/>
            <w:tcBorders>
              <w:top w:val="nil"/>
              <w:bottom w:val="nil"/>
            </w:tcBorders>
          </w:tcPr>
          <w:p w:rsidR="0074359D" w:rsidRDefault="0074359D" w:rsidP="00CC3CB2">
            <w:pPr>
              <w:pStyle w:val="TableParagraph"/>
              <w:spacing w:before="17" w:line="266" w:lineRule="auto"/>
              <w:ind w:left="55" w:right="44"/>
              <w:jc w:val="center"/>
            </w:pPr>
            <w:r>
              <w:rPr>
                <w:color w:val="231F20"/>
                <w:w w:val="115"/>
              </w:rPr>
              <w:t>labor, raw materials and</w:t>
            </w:r>
            <w:r>
              <w:rPr>
                <w:color w:val="231F20"/>
                <w:w w:val="114"/>
              </w:rPr>
              <w:t xml:space="preserve"> </w:t>
            </w:r>
            <w:r>
              <w:rPr>
                <w:color w:val="231F20"/>
                <w:w w:val="115"/>
              </w:rPr>
              <w:t>components</w:t>
            </w:r>
          </w:p>
          <w:p w:rsidR="0074359D" w:rsidRDefault="0074359D" w:rsidP="00CC3CB2">
            <w:pPr>
              <w:pStyle w:val="TableParagraph"/>
              <w:spacing w:line="240" w:lineRule="exact"/>
              <w:ind w:left="53" w:right="45"/>
              <w:jc w:val="center"/>
            </w:pPr>
            <w:r>
              <w:rPr>
                <w:color w:val="231F20"/>
                <w:w w:val="115"/>
              </w:rPr>
              <w:t>with origin in</w:t>
            </w:r>
          </w:p>
        </w:tc>
        <w:tc>
          <w:tcPr>
            <w:tcW w:w="1980" w:type="dxa"/>
            <w:tcBorders>
              <w:top w:val="nil"/>
              <w:bottom w:val="nil"/>
            </w:tcBorders>
          </w:tcPr>
          <w:p w:rsidR="0074359D" w:rsidRDefault="0074359D" w:rsidP="00CC3CB2">
            <w:pPr>
              <w:pStyle w:val="TableParagraph"/>
              <w:spacing w:before="17" w:line="266" w:lineRule="auto"/>
              <w:ind w:left="359" w:right="319" w:hanging="30"/>
              <w:jc w:val="both"/>
            </w:pPr>
            <w:r>
              <w:rPr>
                <w:color w:val="231F20"/>
                <w:w w:val="110"/>
              </w:rPr>
              <w:t xml:space="preserve">taxes payable </w:t>
            </w:r>
            <w:r>
              <w:rPr>
                <w:color w:val="231F20"/>
                <w:w w:val="115"/>
              </w:rPr>
              <w:t>per line item if</w:t>
            </w:r>
            <w:r>
              <w:rPr>
                <w:color w:val="231F20"/>
                <w:spacing w:val="-27"/>
                <w:w w:val="115"/>
              </w:rPr>
              <w:t xml:space="preserve"> </w:t>
            </w:r>
            <w:r>
              <w:rPr>
                <w:color w:val="231F20"/>
                <w:w w:val="115"/>
              </w:rPr>
              <w:t>Contract</w:t>
            </w:r>
            <w:r>
              <w:rPr>
                <w:color w:val="231F20"/>
                <w:spacing w:val="-27"/>
                <w:w w:val="115"/>
              </w:rPr>
              <w:t xml:space="preserve"> </w:t>
            </w:r>
            <w:r>
              <w:rPr>
                <w:color w:val="231F20"/>
                <w:w w:val="115"/>
              </w:rPr>
              <w:t>is</w:t>
            </w:r>
          </w:p>
          <w:p w:rsidR="0074359D" w:rsidRDefault="0074359D" w:rsidP="00CC3CB2">
            <w:pPr>
              <w:pStyle w:val="TableParagraph"/>
              <w:spacing w:line="240" w:lineRule="exact"/>
              <w:ind w:left="419"/>
              <w:jc w:val="both"/>
            </w:pPr>
            <w:r>
              <w:rPr>
                <w:color w:val="231F20"/>
                <w:w w:val="110"/>
              </w:rPr>
              <w:t>awarded [in</w:t>
            </w:r>
          </w:p>
        </w:tc>
        <w:tc>
          <w:tcPr>
            <w:tcW w:w="1280" w:type="dxa"/>
            <w:tcBorders>
              <w:top w:val="nil"/>
              <w:bottom w:val="nil"/>
            </w:tcBorders>
          </w:tcPr>
          <w:p w:rsidR="0074359D" w:rsidRDefault="0074359D" w:rsidP="00CC3CB2">
            <w:pPr>
              <w:pStyle w:val="TableParagraph"/>
              <w:spacing w:before="17" w:line="266" w:lineRule="auto"/>
              <w:ind w:left="69" w:right="59"/>
              <w:jc w:val="center"/>
            </w:pPr>
            <w:r>
              <w:rPr>
                <w:color w:val="231F20"/>
                <w:w w:val="115"/>
              </w:rPr>
              <w:t>per line</w:t>
            </w:r>
            <w:r>
              <w:rPr>
                <w:color w:val="231F20"/>
                <w:w w:val="113"/>
              </w:rPr>
              <w:t xml:space="preserve"> </w:t>
            </w:r>
            <w:r>
              <w:rPr>
                <w:color w:val="231F20"/>
                <w:w w:val="115"/>
              </w:rPr>
              <w:t>item</w:t>
            </w:r>
          </w:p>
          <w:p w:rsidR="0074359D" w:rsidRDefault="0074359D" w:rsidP="00CC3CB2">
            <w:pPr>
              <w:pStyle w:val="TableParagraph"/>
              <w:spacing w:line="251" w:lineRule="exact"/>
              <w:ind w:left="13" w:right="6"/>
              <w:jc w:val="center"/>
            </w:pPr>
            <w:r>
              <w:rPr>
                <w:color w:val="231F20"/>
                <w:w w:val="105"/>
              </w:rPr>
              <w:t>(Col. 6+7+9)</w:t>
            </w:r>
          </w:p>
        </w:tc>
      </w:tr>
      <w:tr w:rsidR="0074359D" w:rsidTr="00CC3CB2">
        <w:trPr>
          <w:trHeight w:val="280"/>
        </w:trPr>
        <w:tc>
          <w:tcPr>
            <w:tcW w:w="855" w:type="dxa"/>
            <w:tcBorders>
              <w:top w:val="nil"/>
              <w:left w:val="single" w:sz="6" w:space="0" w:color="231F20"/>
              <w:bottom w:val="nil"/>
              <w:right w:val="single" w:sz="6" w:space="0" w:color="231F20"/>
            </w:tcBorders>
          </w:tcPr>
          <w:p w:rsidR="0074359D" w:rsidRDefault="0074359D" w:rsidP="00CC3CB2">
            <w:pPr>
              <w:pStyle w:val="TableParagraph"/>
              <w:rPr>
                <w:sz w:val="20"/>
              </w:rPr>
            </w:pPr>
          </w:p>
        </w:tc>
        <w:tc>
          <w:tcPr>
            <w:tcW w:w="1465" w:type="dxa"/>
            <w:tcBorders>
              <w:top w:val="nil"/>
              <w:left w:val="single" w:sz="6" w:space="0" w:color="231F20"/>
              <w:bottom w:val="nil"/>
            </w:tcBorders>
          </w:tcPr>
          <w:p w:rsidR="0074359D" w:rsidRDefault="0074359D" w:rsidP="00CC3CB2">
            <w:pPr>
              <w:pStyle w:val="TableParagraph"/>
              <w:rPr>
                <w:sz w:val="20"/>
              </w:rPr>
            </w:pPr>
          </w:p>
        </w:tc>
        <w:tc>
          <w:tcPr>
            <w:tcW w:w="1191" w:type="dxa"/>
            <w:tcBorders>
              <w:top w:val="nil"/>
              <w:bottom w:val="nil"/>
            </w:tcBorders>
          </w:tcPr>
          <w:p w:rsidR="0074359D" w:rsidRDefault="0074359D" w:rsidP="00CC3CB2">
            <w:pPr>
              <w:pStyle w:val="TableParagraph"/>
              <w:rPr>
                <w:sz w:val="20"/>
              </w:rPr>
            </w:pPr>
          </w:p>
        </w:tc>
        <w:tc>
          <w:tcPr>
            <w:tcW w:w="1170" w:type="dxa"/>
            <w:tcBorders>
              <w:top w:val="nil"/>
              <w:bottom w:val="nil"/>
            </w:tcBorders>
          </w:tcPr>
          <w:p w:rsidR="0074359D" w:rsidRDefault="0074359D" w:rsidP="00CC3CB2">
            <w:pPr>
              <w:pStyle w:val="TableParagraph"/>
              <w:rPr>
                <w:sz w:val="20"/>
              </w:rPr>
            </w:pPr>
          </w:p>
        </w:tc>
        <w:tc>
          <w:tcPr>
            <w:tcW w:w="1080" w:type="dxa"/>
            <w:tcBorders>
              <w:top w:val="nil"/>
              <w:bottom w:val="nil"/>
            </w:tcBorders>
          </w:tcPr>
          <w:p w:rsidR="0074359D" w:rsidRDefault="0074359D" w:rsidP="00CC3CB2">
            <w:pPr>
              <w:pStyle w:val="TableParagraph"/>
              <w:rPr>
                <w:sz w:val="20"/>
              </w:rPr>
            </w:pPr>
          </w:p>
        </w:tc>
        <w:tc>
          <w:tcPr>
            <w:tcW w:w="1170" w:type="dxa"/>
            <w:tcBorders>
              <w:top w:val="nil"/>
              <w:bottom w:val="nil"/>
            </w:tcBorders>
          </w:tcPr>
          <w:p w:rsidR="0074359D" w:rsidRDefault="0074359D" w:rsidP="00CC3CB2">
            <w:pPr>
              <w:pStyle w:val="TableParagraph"/>
              <w:rPr>
                <w:sz w:val="20"/>
              </w:rPr>
            </w:pPr>
          </w:p>
        </w:tc>
        <w:tc>
          <w:tcPr>
            <w:tcW w:w="2130" w:type="dxa"/>
            <w:tcBorders>
              <w:top w:val="nil"/>
              <w:bottom w:val="nil"/>
            </w:tcBorders>
          </w:tcPr>
          <w:p w:rsidR="0074359D" w:rsidRDefault="0074359D" w:rsidP="00CC3CB2">
            <w:pPr>
              <w:pStyle w:val="TableParagraph"/>
              <w:spacing w:before="17" w:line="243" w:lineRule="exact"/>
              <w:ind w:left="86" w:right="78"/>
              <w:jc w:val="center"/>
            </w:pPr>
            <w:r>
              <w:rPr>
                <w:color w:val="231F20"/>
                <w:w w:val="115"/>
              </w:rPr>
              <w:t>Bhutan to convey</w:t>
            </w:r>
          </w:p>
        </w:tc>
        <w:tc>
          <w:tcPr>
            <w:tcW w:w="1560" w:type="dxa"/>
            <w:tcBorders>
              <w:top w:val="nil"/>
              <w:bottom w:val="nil"/>
            </w:tcBorders>
          </w:tcPr>
          <w:p w:rsidR="0074359D" w:rsidRDefault="0074359D" w:rsidP="00CC3CB2">
            <w:pPr>
              <w:pStyle w:val="TableParagraph"/>
              <w:spacing w:before="17" w:line="243" w:lineRule="exact"/>
              <w:ind w:left="53" w:right="45"/>
              <w:jc w:val="center"/>
            </w:pPr>
            <w:r>
              <w:rPr>
                <w:color w:val="231F20"/>
                <w:w w:val="110"/>
              </w:rPr>
              <w:t>Bhutan</w:t>
            </w:r>
          </w:p>
        </w:tc>
        <w:tc>
          <w:tcPr>
            <w:tcW w:w="1980" w:type="dxa"/>
            <w:tcBorders>
              <w:top w:val="nil"/>
              <w:bottom w:val="nil"/>
            </w:tcBorders>
          </w:tcPr>
          <w:p w:rsidR="0074359D" w:rsidRDefault="0074359D" w:rsidP="00CC3CB2">
            <w:pPr>
              <w:pStyle w:val="TableParagraph"/>
              <w:spacing w:before="17" w:line="243" w:lineRule="exact"/>
              <w:ind w:left="131" w:right="124"/>
              <w:jc w:val="center"/>
            </w:pPr>
            <w:r>
              <w:rPr>
                <w:color w:val="231F20"/>
                <w:w w:val="110"/>
              </w:rPr>
              <w:t>accordance with</w:t>
            </w:r>
          </w:p>
        </w:tc>
        <w:tc>
          <w:tcPr>
            <w:tcW w:w="1280" w:type="dxa"/>
            <w:tcBorders>
              <w:top w:val="nil"/>
              <w:bottom w:val="nil"/>
            </w:tcBorders>
          </w:tcPr>
          <w:p w:rsidR="0074359D" w:rsidRDefault="0074359D" w:rsidP="00CC3CB2">
            <w:pPr>
              <w:pStyle w:val="TableParagraph"/>
              <w:rPr>
                <w:sz w:val="20"/>
              </w:rPr>
            </w:pPr>
          </w:p>
        </w:tc>
      </w:tr>
      <w:tr w:rsidR="0074359D" w:rsidTr="00CC3CB2">
        <w:trPr>
          <w:trHeight w:val="928"/>
        </w:trPr>
        <w:tc>
          <w:tcPr>
            <w:tcW w:w="855" w:type="dxa"/>
            <w:tcBorders>
              <w:top w:val="nil"/>
              <w:left w:val="single" w:sz="6" w:space="0" w:color="231F20"/>
              <w:right w:val="single" w:sz="6" w:space="0" w:color="231F20"/>
            </w:tcBorders>
          </w:tcPr>
          <w:p w:rsidR="0074359D" w:rsidRDefault="0074359D" w:rsidP="00CC3CB2">
            <w:pPr>
              <w:pStyle w:val="TableParagraph"/>
            </w:pPr>
          </w:p>
        </w:tc>
        <w:tc>
          <w:tcPr>
            <w:tcW w:w="1465" w:type="dxa"/>
            <w:tcBorders>
              <w:top w:val="nil"/>
              <w:left w:val="single" w:sz="6" w:space="0" w:color="231F20"/>
            </w:tcBorders>
          </w:tcPr>
          <w:p w:rsidR="0074359D" w:rsidRDefault="0074359D" w:rsidP="00CC3CB2">
            <w:pPr>
              <w:pStyle w:val="TableParagraph"/>
            </w:pPr>
          </w:p>
        </w:tc>
        <w:tc>
          <w:tcPr>
            <w:tcW w:w="1191" w:type="dxa"/>
            <w:tcBorders>
              <w:top w:val="nil"/>
            </w:tcBorders>
          </w:tcPr>
          <w:p w:rsidR="0074359D" w:rsidRDefault="0074359D" w:rsidP="00CC3CB2">
            <w:pPr>
              <w:pStyle w:val="TableParagraph"/>
            </w:pPr>
          </w:p>
        </w:tc>
        <w:tc>
          <w:tcPr>
            <w:tcW w:w="1170" w:type="dxa"/>
            <w:tcBorders>
              <w:top w:val="nil"/>
            </w:tcBorders>
          </w:tcPr>
          <w:p w:rsidR="0074359D" w:rsidRDefault="0074359D" w:rsidP="00CC3CB2">
            <w:pPr>
              <w:pStyle w:val="TableParagraph"/>
            </w:pPr>
          </w:p>
        </w:tc>
        <w:tc>
          <w:tcPr>
            <w:tcW w:w="1080" w:type="dxa"/>
            <w:tcBorders>
              <w:top w:val="nil"/>
            </w:tcBorders>
          </w:tcPr>
          <w:p w:rsidR="0074359D" w:rsidRDefault="0074359D" w:rsidP="00CC3CB2">
            <w:pPr>
              <w:pStyle w:val="TableParagraph"/>
            </w:pPr>
          </w:p>
        </w:tc>
        <w:tc>
          <w:tcPr>
            <w:tcW w:w="1170" w:type="dxa"/>
            <w:tcBorders>
              <w:top w:val="nil"/>
            </w:tcBorders>
          </w:tcPr>
          <w:p w:rsidR="0074359D" w:rsidRDefault="0074359D" w:rsidP="00CC3CB2">
            <w:pPr>
              <w:pStyle w:val="TableParagraph"/>
            </w:pPr>
          </w:p>
        </w:tc>
        <w:tc>
          <w:tcPr>
            <w:tcW w:w="2130" w:type="dxa"/>
            <w:tcBorders>
              <w:top w:val="nil"/>
            </w:tcBorders>
          </w:tcPr>
          <w:p w:rsidR="0074359D" w:rsidRDefault="0074359D" w:rsidP="00CC3CB2">
            <w:pPr>
              <w:pStyle w:val="TableParagraph"/>
              <w:spacing w:before="17" w:line="266" w:lineRule="auto"/>
              <w:ind w:left="88" w:right="78"/>
              <w:jc w:val="center"/>
            </w:pPr>
            <w:r>
              <w:rPr>
                <w:color w:val="231F20"/>
                <w:w w:val="115"/>
              </w:rPr>
              <w:t>the Goods to their</w:t>
            </w:r>
            <w:r>
              <w:rPr>
                <w:color w:val="231F20"/>
                <w:w w:val="117"/>
              </w:rPr>
              <w:t xml:space="preserve"> </w:t>
            </w:r>
            <w:r>
              <w:rPr>
                <w:color w:val="231F20"/>
                <w:w w:val="115"/>
              </w:rPr>
              <w:t>final destination (project Site)</w:t>
            </w:r>
          </w:p>
        </w:tc>
        <w:tc>
          <w:tcPr>
            <w:tcW w:w="1560" w:type="dxa"/>
            <w:tcBorders>
              <w:top w:val="nil"/>
            </w:tcBorders>
          </w:tcPr>
          <w:p w:rsidR="0074359D" w:rsidRDefault="0074359D" w:rsidP="00CC3CB2">
            <w:pPr>
              <w:pStyle w:val="TableParagraph"/>
              <w:spacing w:before="17"/>
              <w:ind w:left="53" w:right="45"/>
              <w:jc w:val="center"/>
            </w:pPr>
            <w:r>
              <w:rPr>
                <w:color w:val="231F20"/>
                <w:w w:val="105"/>
              </w:rPr>
              <w:t>% of Col. 5</w:t>
            </w:r>
          </w:p>
        </w:tc>
        <w:tc>
          <w:tcPr>
            <w:tcW w:w="1980" w:type="dxa"/>
            <w:tcBorders>
              <w:top w:val="nil"/>
            </w:tcBorders>
          </w:tcPr>
          <w:p w:rsidR="0074359D" w:rsidRDefault="0074359D" w:rsidP="00CC3CB2">
            <w:pPr>
              <w:pStyle w:val="TableParagraph"/>
              <w:spacing w:before="17"/>
              <w:ind w:left="233"/>
            </w:pPr>
            <w:r>
              <w:rPr>
                <w:color w:val="231F20"/>
                <w:w w:val="105"/>
              </w:rPr>
              <w:t>ITB Sub-Clause</w:t>
            </w:r>
          </w:p>
          <w:p w:rsidR="0074359D" w:rsidRDefault="0074359D" w:rsidP="00CC3CB2">
            <w:pPr>
              <w:pStyle w:val="TableParagraph"/>
              <w:spacing w:before="27"/>
              <w:ind w:left="422"/>
            </w:pPr>
            <w:r>
              <w:rPr>
                <w:color w:val="231F20"/>
                <w:w w:val="105"/>
              </w:rPr>
              <w:t>18.6 (a) (ii)]</w:t>
            </w:r>
          </w:p>
        </w:tc>
        <w:tc>
          <w:tcPr>
            <w:tcW w:w="1280" w:type="dxa"/>
            <w:tcBorders>
              <w:top w:val="nil"/>
            </w:tcBorders>
          </w:tcPr>
          <w:p w:rsidR="0074359D" w:rsidRDefault="0074359D" w:rsidP="00CC3CB2">
            <w:pPr>
              <w:pStyle w:val="TableParagraph"/>
            </w:pPr>
          </w:p>
        </w:tc>
      </w:tr>
      <w:tr w:rsidR="0074359D" w:rsidTr="00CC3CB2">
        <w:trPr>
          <w:trHeight w:val="280"/>
        </w:trPr>
        <w:tc>
          <w:tcPr>
            <w:tcW w:w="855" w:type="dxa"/>
            <w:tcBorders>
              <w:left w:val="single" w:sz="6" w:space="0" w:color="231F20"/>
              <w:bottom w:val="nil"/>
              <w:right w:val="single" w:sz="6" w:space="0" w:color="231F20"/>
            </w:tcBorders>
          </w:tcPr>
          <w:p w:rsidR="0074359D" w:rsidRDefault="0074359D" w:rsidP="00CC3CB2">
            <w:pPr>
              <w:pStyle w:val="TableParagraph"/>
              <w:spacing w:before="17" w:line="243" w:lineRule="exact"/>
              <w:ind w:left="63" w:right="54"/>
              <w:jc w:val="center"/>
              <w:rPr>
                <w:i/>
              </w:rPr>
            </w:pPr>
            <w:r>
              <w:rPr>
                <w:i/>
                <w:color w:val="231F20"/>
              </w:rPr>
              <w:t>[insert</w:t>
            </w:r>
          </w:p>
        </w:tc>
        <w:tc>
          <w:tcPr>
            <w:tcW w:w="1465" w:type="dxa"/>
            <w:tcBorders>
              <w:left w:val="single" w:sz="6" w:space="0" w:color="231F20"/>
              <w:bottom w:val="nil"/>
            </w:tcBorders>
          </w:tcPr>
          <w:p w:rsidR="0074359D" w:rsidRDefault="0074359D" w:rsidP="00CC3CB2">
            <w:pPr>
              <w:pStyle w:val="TableParagraph"/>
              <w:spacing w:before="17" w:line="243" w:lineRule="exact"/>
              <w:ind w:left="122" w:right="116"/>
              <w:jc w:val="center"/>
              <w:rPr>
                <w:i/>
              </w:rPr>
            </w:pPr>
            <w:r>
              <w:rPr>
                <w:i/>
                <w:color w:val="231F20"/>
                <w:w w:val="105"/>
              </w:rPr>
              <w:t>[insert name</w:t>
            </w:r>
          </w:p>
        </w:tc>
        <w:tc>
          <w:tcPr>
            <w:tcW w:w="1191" w:type="dxa"/>
            <w:tcBorders>
              <w:bottom w:val="nil"/>
            </w:tcBorders>
          </w:tcPr>
          <w:p w:rsidR="0074359D" w:rsidRDefault="0074359D" w:rsidP="00CC3CB2">
            <w:pPr>
              <w:pStyle w:val="TableParagraph"/>
              <w:spacing w:before="17" w:line="243" w:lineRule="exact"/>
              <w:ind w:left="170" w:right="162"/>
              <w:jc w:val="center"/>
              <w:rPr>
                <w:i/>
              </w:rPr>
            </w:pPr>
            <w:r>
              <w:rPr>
                <w:i/>
                <w:color w:val="231F20"/>
              </w:rPr>
              <w:t>[insert</w:t>
            </w:r>
          </w:p>
        </w:tc>
        <w:tc>
          <w:tcPr>
            <w:tcW w:w="1170" w:type="dxa"/>
            <w:tcBorders>
              <w:bottom w:val="nil"/>
            </w:tcBorders>
          </w:tcPr>
          <w:p w:rsidR="0074359D" w:rsidRDefault="0074359D" w:rsidP="00CC3CB2">
            <w:pPr>
              <w:pStyle w:val="TableParagraph"/>
              <w:spacing w:before="17" w:line="243" w:lineRule="exact"/>
              <w:ind w:left="283"/>
              <w:rPr>
                <w:i/>
              </w:rPr>
            </w:pPr>
            <w:r>
              <w:rPr>
                <w:i/>
                <w:color w:val="231F20"/>
              </w:rPr>
              <w:t>[insert</w:t>
            </w:r>
          </w:p>
        </w:tc>
        <w:tc>
          <w:tcPr>
            <w:tcW w:w="1080" w:type="dxa"/>
            <w:tcBorders>
              <w:bottom w:val="nil"/>
            </w:tcBorders>
          </w:tcPr>
          <w:p w:rsidR="0074359D" w:rsidRDefault="0074359D" w:rsidP="00CC3CB2">
            <w:pPr>
              <w:pStyle w:val="TableParagraph"/>
              <w:spacing w:before="17" w:line="243" w:lineRule="exact"/>
              <w:ind w:left="31" w:right="24"/>
              <w:jc w:val="center"/>
              <w:rPr>
                <w:i/>
              </w:rPr>
            </w:pPr>
            <w:r>
              <w:rPr>
                <w:i/>
                <w:color w:val="231F20"/>
              </w:rPr>
              <w:t>[insert</w:t>
            </w:r>
          </w:p>
        </w:tc>
        <w:tc>
          <w:tcPr>
            <w:tcW w:w="1170" w:type="dxa"/>
            <w:tcBorders>
              <w:bottom w:val="nil"/>
            </w:tcBorders>
          </w:tcPr>
          <w:p w:rsidR="0074359D" w:rsidRDefault="0074359D" w:rsidP="00CC3CB2">
            <w:pPr>
              <w:pStyle w:val="TableParagraph"/>
              <w:spacing w:before="17" w:line="243" w:lineRule="exact"/>
              <w:ind w:left="27" w:right="19"/>
              <w:jc w:val="center"/>
              <w:rPr>
                <w:i/>
              </w:rPr>
            </w:pPr>
            <w:r>
              <w:rPr>
                <w:i/>
                <w:color w:val="231F20"/>
              </w:rPr>
              <w:t>[insert</w:t>
            </w:r>
          </w:p>
        </w:tc>
        <w:tc>
          <w:tcPr>
            <w:tcW w:w="2130" w:type="dxa"/>
            <w:tcBorders>
              <w:bottom w:val="nil"/>
            </w:tcBorders>
          </w:tcPr>
          <w:p w:rsidR="0074359D" w:rsidRDefault="0074359D" w:rsidP="00CC3CB2">
            <w:pPr>
              <w:pStyle w:val="TableParagraph"/>
              <w:spacing w:before="17" w:line="243" w:lineRule="exact"/>
              <w:ind w:left="86" w:right="78"/>
              <w:jc w:val="center"/>
              <w:rPr>
                <w:i/>
              </w:rPr>
            </w:pPr>
            <w:r>
              <w:rPr>
                <w:i/>
                <w:color w:val="231F20"/>
                <w:w w:val="105"/>
              </w:rPr>
              <w:t>[insert the</w:t>
            </w:r>
          </w:p>
        </w:tc>
        <w:tc>
          <w:tcPr>
            <w:tcW w:w="1560" w:type="dxa"/>
            <w:tcBorders>
              <w:bottom w:val="nil"/>
            </w:tcBorders>
          </w:tcPr>
          <w:p w:rsidR="0074359D" w:rsidRDefault="0074359D" w:rsidP="00CC3CB2">
            <w:pPr>
              <w:pStyle w:val="TableParagraph"/>
              <w:spacing w:before="17" w:line="243" w:lineRule="exact"/>
              <w:ind w:left="53" w:right="45"/>
              <w:jc w:val="center"/>
              <w:rPr>
                <w:i/>
              </w:rPr>
            </w:pPr>
            <w:r>
              <w:rPr>
                <w:i/>
                <w:color w:val="231F20"/>
                <w:w w:val="105"/>
              </w:rPr>
              <w:t>[Insert cost of</w:t>
            </w:r>
          </w:p>
        </w:tc>
        <w:tc>
          <w:tcPr>
            <w:tcW w:w="1980" w:type="dxa"/>
            <w:tcBorders>
              <w:bottom w:val="nil"/>
            </w:tcBorders>
          </w:tcPr>
          <w:p w:rsidR="0074359D" w:rsidRDefault="0074359D" w:rsidP="00CC3CB2">
            <w:pPr>
              <w:pStyle w:val="TableParagraph"/>
              <w:spacing w:before="17" w:line="243" w:lineRule="exact"/>
              <w:ind w:left="132" w:right="124"/>
              <w:jc w:val="center"/>
              <w:rPr>
                <w:i/>
              </w:rPr>
            </w:pPr>
            <w:r>
              <w:rPr>
                <w:i/>
                <w:color w:val="231F20"/>
                <w:w w:val="105"/>
              </w:rPr>
              <w:t>[insert sales</w:t>
            </w:r>
          </w:p>
        </w:tc>
        <w:tc>
          <w:tcPr>
            <w:tcW w:w="1280" w:type="dxa"/>
            <w:tcBorders>
              <w:bottom w:val="nil"/>
            </w:tcBorders>
          </w:tcPr>
          <w:p w:rsidR="0074359D" w:rsidRDefault="0074359D" w:rsidP="00CC3CB2">
            <w:pPr>
              <w:pStyle w:val="TableParagraph"/>
              <w:spacing w:before="17" w:line="243" w:lineRule="exact"/>
              <w:ind w:left="69" w:right="62"/>
              <w:jc w:val="center"/>
              <w:rPr>
                <w:i/>
              </w:rPr>
            </w:pPr>
            <w:r>
              <w:rPr>
                <w:i/>
                <w:color w:val="231F20"/>
                <w:w w:val="105"/>
              </w:rPr>
              <w:t>[insert total</w:t>
            </w:r>
          </w:p>
        </w:tc>
      </w:tr>
      <w:tr w:rsidR="0074359D" w:rsidTr="00CC3CB2">
        <w:trPr>
          <w:trHeight w:val="1399"/>
        </w:trPr>
        <w:tc>
          <w:tcPr>
            <w:tcW w:w="855" w:type="dxa"/>
            <w:tcBorders>
              <w:top w:val="nil"/>
              <w:left w:val="single" w:sz="6" w:space="0" w:color="231F20"/>
              <w:bottom w:val="nil"/>
              <w:right w:val="single" w:sz="6" w:space="0" w:color="231F20"/>
            </w:tcBorders>
          </w:tcPr>
          <w:p w:rsidR="0074359D" w:rsidRDefault="0074359D" w:rsidP="00CC3CB2">
            <w:pPr>
              <w:pStyle w:val="TableParagraph"/>
              <w:spacing w:before="17" w:line="266" w:lineRule="auto"/>
              <w:ind w:left="66" w:right="54"/>
              <w:jc w:val="center"/>
              <w:rPr>
                <w:i/>
              </w:rPr>
            </w:pPr>
            <w:r>
              <w:rPr>
                <w:i/>
                <w:color w:val="231F20"/>
                <w:w w:val="105"/>
              </w:rPr>
              <w:t>number of the item]</w:t>
            </w:r>
          </w:p>
        </w:tc>
        <w:tc>
          <w:tcPr>
            <w:tcW w:w="1465" w:type="dxa"/>
            <w:tcBorders>
              <w:top w:val="nil"/>
              <w:left w:val="single" w:sz="6" w:space="0" w:color="231F20"/>
              <w:bottom w:val="nil"/>
            </w:tcBorders>
          </w:tcPr>
          <w:p w:rsidR="0074359D" w:rsidRDefault="0074359D" w:rsidP="00CC3CB2">
            <w:pPr>
              <w:pStyle w:val="TableParagraph"/>
              <w:spacing w:before="17"/>
              <w:ind w:left="122" w:right="116"/>
              <w:jc w:val="center"/>
              <w:rPr>
                <w:i/>
              </w:rPr>
            </w:pPr>
            <w:r>
              <w:rPr>
                <w:i/>
                <w:color w:val="231F20"/>
              </w:rPr>
              <w:t>of Good]</w:t>
            </w:r>
          </w:p>
        </w:tc>
        <w:tc>
          <w:tcPr>
            <w:tcW w:w="1191" w:type="dxa"/>
            <w:tcBorders>
              <w:top w:val="nil"/>
              <w:bottom w:val="nil"/>
            </w:tcBorders>
          </w:tcPr>
          <w:p w:rsidR="0074359D" w:rsidRDefault="0074359D" w:rsidP="00CC3CB2">
            <w:pPr>
              <w:pStyle w:val="TableParagraph"/>
              <w:spacing w:before="17" w:line="266" w:lineRule="auto"/>
              <w:ind w:left="216" w:right="205" w:firstLine="60"/>
              <w:jc w:val="both"/>
              <w:rPr>
                <w:i/>
              </w:rPr>
            </w:pPr>
            <w:r>
              <w:rPr>
                <w:i/>
                <w:color w:val="231F20"/>
              </w:rPr>
              <w:t>quoted Delivery Date]</w:t>
            </w:r>
          </w:p>
        </w:tc>
        <w:tc>
          <w:tcPr>
            <w:tcW w:w="1170" w:type="dxa"/>
            <w:tcBorders>
              <w:top w:val="nil"/>
              <w:bottom w:val="nil"/>
            </w:tcBorders>
          </w:tcPr>
          <w:p w:rsidR="0074359D" w:rsidRDefault="0074359D" w:rsidP="00CC3CB2">
            <w:pPr>
              <w:pStyle w:val="TableParagraph"/>
              <w:spacing w:before="17" w:line="266" w:lineRule="auto"/>
              <w:ind w:left="95" w:right="85"/>
              <w:jc w:val="center"/>
              <w:rPr>
                <w:i/>
              </w:rPr>
            </w:pPr>
            <w:r>
              <w:rPr>
                <w:i/>
                <w:color w:val="231F20"/>
                <w:w w:val="105"/>
              </w:rPr>
              <w:t>number of units to be supplied and name</w:t>
            </w:r>
          </w:p>
          <w:p w:rsidR="0074359D" w:rsidRDefault="0074359D" w:rsidP="00CC3CB2">
            <w:pPr>
              <w:pStyle w:val="TableParagraph"/>
              <w:spacing w:line="239" w:lineRule="exact"/>
              <w:ind w:left="27" w:right="19"/>
              <w:jc w:val="center"/>
              <w:rPr>
                <w:i/>
              </w:rPr>
            </w:pPr>
            <w:r>
              <w:rPr>
                <w:i/>
                <w:color w:val="231F20"/>
                <w:w w:val="105"/>
              </w:rPr>
              <w:t>of the</w:t>
            </w:r>
          </w:p>
        </w:tc>
        <w:tc>
          <w:tcPr>
            <w:tcW w:w="1080" w:type="dxa"/>
            <w:tcBorders>
              <w:top w:val="nil"/>
              <w:bottom w:val="nil"/>
            </w:tcBorders>
          </w:tcPr>
          <w:p w:rsidR="0074359D" w:rsidRDefault="0074359D" w:rsidP="00CC3CB2">
            <w:pPr>
              <w:pStyle w:val="TableParagraph"/>
              <w:spacing w:before="17" w:line="266" w:lineRule="auto"/>
              <w:ind w:left="277" w:right="72" w:hanging="191"/>
              <w:rPr>
                <w:i/>
              </w:rPr>
            </w:pPr>
            <w:r>
              <w:rPr>
                <w:i/>
                <w:color w:val="231F20"/>
                <w:w w:val="105"/>
              </w:rPr>
              <w:t>EXW unit price]</w:t>
            </w:r>
          </w:p>
        </w:tc>
        <w:tc>
          <w:tcPr>
            <w:tcW w:w="1170" w:type="dxa"/>
            <w:tcBorders>
              <w:top w:val="nil"/>
              <w:bottom w:val="nil"/>
            </w:tcBorders>
          </w:tcPr>
          <w:p w:rsidR="0074359D" w:rsidRDefault="0074359D" w:rsidP="00CC3CB2">
            <w:pPr>
              <w:pStyle w:val="TableParagraph"/>
              <w:spacing w:before="17" w:line="266" w:lineRule="auto"/>
              <w:ind w:left="27" w:right="17"/>
              <w:jc w:val="center"/>
              <w:rPr>
                <w:i/>
              </w:rPr>
            </w:pPr>
            <w:r>
              <w:rPr>
                <w:i/>
                <w:color w:val="231F20"/>
                <w:w w:val="105"/>
              </w:rPr>
              <w:t>total EXW price per line item]</w:t>
            </w:r>
          </w:p>
        </w:tc>
        <w:tc>
          <w:tcPr>
            <w:tcW w:w="2130" w:type="dxa"/>
            <w:tcBorders>
              <w:top w:val="nil"/>
              <w:bottom w:val="nil"/>
            </w:tcBorders>
          </w:tcPr>
          <w:p w:rsidR="0074359D" w:rsidRDefault="0074359D" w:rsidP="00CC3CB2">
            <w:pPr>
              <w:pStyle w:val="TableParagraph"/>
              <w:spacing w:before="17" w:line="266" w:lineRule="auto"/>
              <w:ind w:left="447" w:hanging="304"/>
              <w:rPr>
                <w:i/>
              </w:rPr>
            </w:pPr>
            <w:r>
              <w:rPr>
                <w:i/>
                <w:color w:val="231F20"/>
                <w:w w:val="105"/>
              </w:rPr>
              <w:t>corresponding price</w:t>
            </w:r>
            <w:r>
              <w:rPr>
                <w:i/>
                <w:color w:val="231F20"/>
                <w:w w:val="102"/>
              </w:rPr>
              <w:t xml:space="preserve"> </w:t>
            </w:r>
            <w:r>
              <w:rPr>
                <w:i/>
                <w:color w:val="231F20"/>
                <w:w w:val="105"/>
              </w:rPr>
              <w:t>per line item]</w:t>
            </w:r>
          </w:p>
        </w:tc>
        <w:tc>
          <w:tcPr>
            <w:tcW w:w="1560" w:type="dxa"/>
            <w:tcBorders>
              <w:top w:val="nil"/>
              <w:bottom w:val="nil"/>
            </w:tcBorders>
          </w:tcPr>
          <w:p w:rsidR="0074359D" w:rsidRDefault="0074359D" w:rsidP="00CC3CB2">
            <w:pPr>
              <w:pStyle w:val="TableParagraph"/>
              <w:spacing w:before="17" w:line="266" w:lineRule="auto"/>
              <w:ind w:left="55" w:right="45"/>
              <w:jc w:val="center"/>
              <w:rPr>
                <w:i/>
              </w:rPr>
            </w:pPr>
            <w:r>
              <w:rPr>
                <w:i/>
                <w:color w:val="231F20"/>
                <w:w w:val="105"/>
              </w:rPr>
              <w:t>local</w:t>
            </w:r>
            <w:r>
              <w:rPr>
                <w:i/>
                <w:color w:val="231F20"/>
                <w:spacing w:val="-22"/>
                <w:w w:val="105"/>
              </w:rPr>
              <w:t xml:space="preserve"> </w:t>
            </w:r>
            <w:r>
              <w:rPr>
                <w:i/>
                <w:color w:val="231F20"/>
                <w:w w:val="105"/>
              </w:rPr>
              <w:t>labor,</w:t>
            </w:r>
            <w:r>
              <w:rPr>
                <w:i/>
                <w:color w:val="231F20"/>
                <w:spacing w:val="-28"/>
                <w:w w:val="105"/>
              </w:rPr>
              <w:t xml:space="preserve"> </w:t>
            </w:r>
            <w:r>
              <w:rPr>
                <w:i/>
                <w:color w:val="231F20"/>
                <w:w w:val="105"/>
              </w:rPr>
              <w:t>raw</w:t>
            </w:r>
            <w:r>
              <w:rPr>
                <w:i/>
                <w:color w:val="231F20"/>
                <w:w w:val="103"/>
              </w:rPr>
              <w:t xml:space="preserve"> </w:t>
            </w:r>
            <w:r>
              <w:rPr>
                <w:i/>
                <w:color w:val="231F20"/>
                <w:w w:val="105"/>
              </w:rPr>
              <w:t>material and components from</w:t>
            </w:r>
            <w:r>
              <w:rPr>
                <w:i/>
                <w:color w:val="231F20"/>
                <w:spacing w:val="-3"/>
                <w:w w:val="105"/>
              </w:rPr>
              <w:t xml:space="preserve"> </w:t>
            </w:r>
            <w:r>
              <w:rPr>
                <w:i/>
                <w:color w:val="231F20"/>
                <w:w w:val="105"/>
              </w:rPr>
              <w:t>within</w:t>
            </w:r>
          </w:p>
          <w:p w:rsidR="0074359D" w:rsidRDefault="0074359D" w:rsidP="00CC3CB2">
            <w:pPr>
              <w:pStyle w:val="TableParagraph"/>
              <w:spacing w:line="239" w:lineRule="exact"/>
              <w:ind w:left="53" w:right="45"/>
              <w:jc w:val="center"/>
              <w:rPr>
                <w:i/>
              </w:rPr>
            </w:pPr>
            <w:r>
              <w:rPr>
                <w:i/>
                <w:color w:val="231F20"/>
                <w:w w:val="105"/>
              </w:rPr>
              <w:t>Bhutan as</w:t>
            </w:r>
            <w:r>
              <w:rPr>
                <w:i/>
                <w:color w:val="231F20"/>
                <w:spacing w:val="14"/>
                <w:w w:val="105"/>
              </w:rPr>
              <w:t xml:space="preserve"> </w:t>
            </w:r>
            <w:r>
              <w:rPr>
                <w:i/>
                <w:color w:val="231F20"/>
                <w:w w:val="105"/>
              </w:rPr>
              <w:t>a</w:t>
            </w:r>
          </w:p>
        </w:tc>
        <w:tc>
          <w:tcPr>
            <w:tcW w:w="1980" w:type="dxa"/>
            <w:tcBorders>
              <w:top w:val="nil"/>
              <w:bottom w:val="nil"/>
            </w:tcBorders>
          </w:tcPr>
          <w:p w:rsidR="0074359D" w:rsidRDefault="0074359D" w:rsidP="00CC3CB2">
            <w:pPr>
              <w:pStyle w:val="TableParagraph"/>
              <w:spacing w:before="17" w:line="266" w:lineRule="auto"/>
              <w:ind w:left="134" w:right="124"/>
              <w:jc w:val="center"/>
              <w:rPr>
                <w:i/>
              </w:rPr>
            </w:pPr>
            <w:r>
              <w:rPr>
                <w:i/>
                <w:color w:val="231F20"/>
                <w:w w:val="105"/>
              </w:rPr>
              <w:t>and other taxes payable per line item if Contract is awarded]</w:t>
            </w:r>
          </w:p>
        </w:tc>
        <w:tc>
          <w:tcPr>
            <w:tcW w:w="1280" w:type="dxa"/>
            <w:tcBorders>
              <w:top w:val="nil"/>
              <w:bottom w:val="nil"/>
            </w:tcBorders>
          </w:tcPr>
          <w:p w:rsidR="0074359D" w:rsidRDefault="0074359D" w:rsidP="00CC3CB2">
            <w:pPr>
              <w:pStyle w:val="TableParagraph"/>
              <w:spacing w:before="17" w:line="266" w:lineRule="auto"/>
              <w:ind w:left="399" w:hanging="169"/>
              <w:rPr>
                <w:i/>
              </w:rPr>
            </w:pPr>
            <w:r>
              <w:rPr>
                <w:i/>
                <w:color w:val="231F20"/>
                <w:w w:val="105"/>
              </w:rPr>
              <w:t>price per item]</w:t>
            </w:r>
          </w:p>
        </w:tc>
      </w:tr>
      <w:tr w:rsidR="0074359D" w:rsidTr="00CC3CB2">
        <w:trPr>
          <w:trHeight w:val="280"/>
        </w:trPr>
        <w:tc>
          <w:tcPr>
            <w:tcW w:w="855" w:type="dxa"/>
            <w:tcBorders>
              <w:top w:val="nil"/>
              <w:left w:val="single" w:sz="6" w:space="0" w:color="231F20"/>
              <w:bottom w:val="nil"/>
              <w:right w:val="single" w:sz="6" w:space="0" w:color="231F20"/>
            </w:tcBorders>
          </w:tcPr>
          <w:p w:rsidR="0074359D" w:rsidRDefault="0074359D" w:rsidP="00CC3CB2">
            <w:pPr>
              <w:pStyle w:val="TableParagraph"/>
              <w:rPr>
                <w:sz w:val="20"/>
              </w:rPr>
            </w:pPr>
          </w:p>
        </w:tc>
        <w:tc>
          <w:tcPr>
            <w:tcW w:w="1465" w:type="dxa"/>
            <w:tcBorders>
              <w:top w:val="nil"/>
              <w:left w:val="single" w:sz="6" w:space="0" w:color="231F20"/>
              <w:bottom w:val="nil"/>
            </w:tcBorders>
          </w:tcPr>
          <w:p w:rsidR="0074359D" w:rsidRDefault="0074359D" w:rsidP="00CC3CB2">
            <w:pPr>
              <w:pStyle w:val="TableParagraph"/>
              <w:rPr>
                <w:sz w:val="20"/>
              </w:rPr>
            </w:pPr>
          </w:p>
        </w:tc>
        <w:tc>
          <w:tcPr>
            <w:tcW w:w="1191" w:type="dxa"/>
            <w:tcBorders>
              <w:top w:val="nil"/>
              <w:bottom w:val="nil"/>
            </w:tcBorders>
          </w:tcPr>
          <w:p w:rsidR="0074359D" w:rsidRDefault="0074359D" w:rsidP="00CC3CB2">
            <w:pPr>
              <w:pStyle w:val="TableParagraph"/>
              <w:rPr>
                <w:sz w:val="20"/>
              </w:rPr>
            </w:pPr>
          </w:p>
        </w:tc>
        <w:tc>
          <w:tcPr>
            <w:tcW w:w="1170" w:type="dxa"/>
            <w:tcBorders>
              <w:top w:val="nil"/>
              <w:bottom w:val="nil"/>
            </w:tcBorders>
          </w:tcPr>
          <w:p w:rsidR="0074359D" w:rsidRDefault="0074359D" w:rsidP="00CC3CB2">
            <w:pPr>
              <w:pStyle w:val="TableParagraph"/>
              <w:spacing w:before="17" w:line="243" w:lineRule="exact"/>
              <w:ind w:right="191"/>
              <w:jc w:val="right"/>
              <w:rPr>
                <w:i/>
              </w:rPr>
            </w:pPr>
            <w:r>
              <w:rPr>
                <w:i/>
                <w:color w:val="231F20"/>
                <w:w w:val="105"/>
              </w:rPr>
              <w:t>physical</w:t>
            </w:r>
          </w:p>
        </w:tc>
        <w:tc>
          <w:tcPr>
            <w:tcW w:w="1080" w:type="dxa"/>
            <w:tcBorders>
              <w:top w:val="nil"/>
              <w:bottom w:val="nil"/>
            </w:tcBorders>
          </w:tcPr>
          <w:p w:rsidR="0074359D" w:rsidRDefault="0074359D" w:rsidP="00CC3CB2">
            <w:pPr>
              <w:pStyle w:val="TableParagraph"/>
              <w:rPr>
                <w:sz w:val="20"/>
              </w:rPr>
            </w:pPr>
          </w:p>
        </w:tc>
        <w:tc>
          <w:tcPr>
            <w:tcW w:w="1170" w:type="dxa"/>
            <w:tcBorders>
              <w:top w:val="nil"/>
              <w:bottom w:val="nil"/>
            </w:tcBorders>
          </w:tcPr>
          <w:p w:rsidR="0074359D" w:rsidRDefault="0074359D" w:rsidP="00CC3CB2">
            <w:pPr>
              <w:pStyle w:val="TableParagraph"/>
              <w:rPr>
                <w:sz w:val="20"/>
              </w:rPr>
            </w:pPr>
          </w:p>
        </w:tc>
        <w:tc>
          <w:tcPr>
            <w:tcW w:w="2130" w:type="dxa"/>
            <w:tcBorders>
              <w:top w:val="nil"/>
              <w:bottom w:val="nil"/>
            </w:tcBorders>
          </w:tcPr>
          <w:p w:rsidR="0074359D" w:rsidRDefault="0074359D" w:rsidP="00CC3CB2">
            <w:pPr>
              <w:pStyle w:val="TableParagraph"/>
              <w:rPr>
                <w:sz w:val="20"/>
              </w:rPr>
            </w:pPr>
          </w:p>
        </w:tc>
        <w:tc>
          <w:tcPr>
            <w:tcW w:w="1560" w:type="dxa"/>
            <w:tcBorders>
              <w:top w:val="nil"/>
              <w:bottom w:val="nil"/>
            </w:tcBorders>
          </w:tcPr>
          <w:p w:rsidR="0074359D" w:rsidRDefault="0074359D" w:rsidP="00CC3CB2">
            <w:pPr>
              <w:pStyle w:val="TableParagraph"/>
              <w:spacing w:before="17" w:line="243" w:lineRule="exact"/>
              <w:ind w:left="53" w:right="45"/>
              <w:jc w:val="center"/>
              <w:rPr>
                <w:i/>
              </w:rPr>
            </w:pPr>
            <w:r>
              <w:rPr>
                <w:i/>
                <w:color w:val="231F20"/>
                <w:w w:val="105"/>
              </w:rPr>
              <w:t>% of the EXW</w:t>
            </w:r>
          </w:p>
        </w:tc>
        <w:tc>
          <w:tcPr>
            <w:tcW w:w="1980" w:type="dxa"/>
            <w:tcBorders>
              <w:top w:val="nil"/>
              <w:bottom w:val="nil"/>
            </w:tcBorders>
          </w:tcPr>
          <w:p w:rsidR="0074359D" w:rsidRDefault="0074359D" w:rsidP="00CC3CB2">
            <w:pPr>
              <w:pStyle w:val="TableParagraph"/>
              <w:rPr>
                <w:sz w:val="20"/>
              </w:rPr>
            </w:pPr>
          </w:p>
        </w:tc>
        <w:tc>
          <w:tcPr>
            <w:tcW w:w="1280" w:type="dxa"/>
            <w:tcBorders>
              <w:top w:val="nil"/>
              <w:bottom w:val="nil"/>
            </w:tcBorders>
          </w:tcPr>
          <w:p w:rsidR="0074359D" w:rsidRDefault="0074359D" w:rsidP="00CC3CB2">
            <w:pPr>
              <w:pStyle w:val="TableParagraph"/>
              <w:rPr>
                <w:sz w:val="20"/>
              </w:rPr>
            </w:pPr>
          </w:p>
        </w:tc>
      </w:tr>
      <w:tr w:rsidR="0074359D" w:rsidTr="00CC3CB2">
        <w:trPr>
          <w:trHeight w:val="641"/>
        </w:trPr>
        <w:tc>
          <w:tcPr>
            <w:tcW w:w="855" w:type="dxa"/>
            <w:tcBorders>
              <w:top w:val="nil"/>
              <w:left w:val="single" w:sz="6" w:space="0" w:color="231F20"/>
              <w:right w:val="single" w:sz="6" w:space="0" w:color="231F20"/>
            </w:tcBorders>
          </w:tcPr>
          <w:p w:rsidR="0074359D" w:rsidRDefault="0074359D" w:rsidP="00CC3CB2">
            <w:pPr>
              <w:pStyle w:val="TableParagraph"/>
            </w:pPr>
          </w:p>
        </w:tc>
        <w:tc>
          <w:tcPr>
            <w:tcW w:w="1465" w:type="dxa"/>
            <w:tcBorders>
              <w:top w:val="nil"/>
              <w:left w:val="single" w:sz="6" w:space="0" w:color="231F20"/>
            </w:tcBorders>
          </w:tcPr>
          <w:p w:rsidR="0074359D" w:rsidRDefault="0074359D" w:rsidP="00CC3CB2">
            <w:pPr>
              <w:pStyle w:val="TableParagraph"/>
            </w:pPr>
          </w:p>
        </w:tc>
        <w:tc>
          <w:tcPr>
            <w:tcW w:w="1191" w:type="dxa"/>
            <w:tcBorders>
              <w:top w:val="nil"/>
            </w:tcBorders>
          </w:tcPr>
          <w:p w:rsidR="0074359D" w:rsidRDefault="0074359D" w:rsidP="00CC3CB2">
            <w:pPr>
              <w:pStyle w:val="TableParagraph"/>
            </w:pPr>
          </w:p>
        </w:tc>
        <w:tc>
          <w:tcPr>
            <w:tcW w:w="1170" w:type="dxa"/>
            <w:tcBorders>
              <w:top w:val="nil"/>
            </w:tcBorders>
          </w:tcPr>
          <w:p w:rsidR="0074359D" w:rsidRDefault="0074359D" w:rsidP="00CC3CB2">
            <w:pPr>
              <w:pStyle w:val="TableParagraph"/>
              <w:spacing w:before="17"/>
              <w:ind w:left="362"/>
              <w:rPr>
                <w:i/>
              </w:rPr>
            </w:pPr>
            <w:r>
              <w:rPr>
                <w:i/>
                <w:color w:val="231F20"/>
                <w:w w:val="105"/>
              </w:rPr>
              <w:t>unit]</w:t>
            </w:r>
          </w:p>
        </w:tc>
        <w:tc>
          <w:tcPr>
            <w:tcW w:w="1080" w:type="dxa"/>
            <w:tcBorders>
              <w:top w:val="nil"/>
            </w:tcBorders>
          </w:tcPr>
          <w:p w:rsidR="0074359D" w:rsidRDefault="0074359D" w:rsidP="00CC3CB2">
            <w:pPr>
              <w:pStyle w:val="TableParagraph"/>
            </w:pPr>
          </w:p>
        </w:tc>
        <w:tc>
          <w:tcPr>
            <w:tcW w:w="1170" w:type="dxa"/>
            <w:tcBorders>
              <w:top w:val="nil"/>
            </w:tcBorders>
          </w:tcPr>
          <w:p w:rsidR="0074359D" w:rsidRDefault="0074359D" w:rsidP="00CC3CB2">
            <w:pPr>
              <w:pStyle w:val="TableParagraph"/>
            </w:pPr>
          </w:p>
        </w:tc>
        <w:tc>
          <w:tcPr>
            <w:tcW w:w="2130" w:type="dxa"/>
            <w:tcBorders>
              <w:top w:val="nil"/>
            </w:tcBorders>
          </w:tcPr>
          <w:p w:rsidR="0074359D" w:rsidRDefault="0074359D" w:rsidP="00CC3CB2">
            <w:pPr>
              <w:pStyle w:val="TableParagraph"/>
            </w:pPr>
          </w:p>
        </w:tc>
        <w:tc>
          <w:tcPr>
            <w:tcW w:w="1560" w:type="dxa"/>
            <w:tcBorders>
              <w:top w:val="nil"/>
            </w:tcBorders>
          </w:tcPr>
          <w:p w:rsidR="0074359D" w:rsidRDefault="0074359D" w:rsidP="00CC3CB2">
            <w:pPr>
              <w:pStyle w:val="TableParagraph"/>
              <w:spacing w:before="17" w:line="266" w:lineRule="auto"/>
              <w:ind w:left="539" w:hanging="368"/>
              <w:rPr>
                <w:i/>
              </w:rPr>
            </w:pPr>
            <w:r>
              <w:rPr>
                <w:i/>
                <w:color w:val="231F20"/>
                <w:w w:val="105"/>
              </w:rPr>
              <w:t>price per line item]</w:t>
            </w:r>
          </w:p>
        </w:tc>
        <w:tc>
          <w:tcPr>
            <w:tcW w:w="1980" w:type="dxa"/>
            <w:tcBorders>
              <w:top w:val="nil"/>
            </w:tcBorders>
          </w:tcPr>
          <w:p w:rsidR="0074359D" w:rsidRDefault="0074359D" w:rsidP="00CC3CB2">
            <w:pPr>
              <w:pStyle w:val="TableParagraph"/>
            </w:pPr>
          </w:p>
        </w:tc>
        <w:tc>
          <w:tcPr>
            <w:tcW w:w="1280" w:type="dxa"/>
            <w:tcBorders>
              <w:top w:val="nil"/>
            </w:tcBorders>
          </w:tcPr>
          <w:p w:rsidR="0074359D" w:rsidRDefault="0074359D" w:rsidP="00CC3CB2">
            <w:pPr>
              <w:pStyle w:val="TableParagraph"/>
            </w:pPr>
          </w:p>
        </w:tc>
      </w:tr>
      <w:tr w:rsidR="0074359D" w:rsidTr="00CC3CB2">
        <w:trPr>
          <w:trHeight w:val="422"/>
        </w:trPr>
        <w:tc>
          <w:tcPr>
            <w:tcW w:w="855" w:type="dxa"/>
          </w:tcPr>
          <w:p w:rsidR="0074359D" w:rsidRDefault="0074359D" w:rsidP="00CC3CB2">
            <w:pPr>
              <w:pStyle w:val="TableParagraph"/>
            </w:pPr>
          </w:p>
        </w:tc>
        <w:tc>
          <w:tcPr>
            <w:tcW w:w="1465" w:type="dxa"/>
          </w:tcPr>
          <w:p w:rsidR="0074359D" w:rsidRDefault="0074359D" w:rsidP="00CC3CB2">
            <w:pPr>
              <w:pStyle w:val="TableParagraph"/>
            </w:pPr>
          </w:p>
        </w:tc>
        <w:tc>
          <w:tcPr>
            <w:tcW w:w="1191" w:type="dxa"/>
          </w:tcPr>
          <w:p w:rsidR="0074359D" w:rsidRDefault="0074359D" w:rsidP="00CC3CB2">
            <w:pPr>
              <w:pStyle w:val="TableParagraph"/>
            </w:pPr>
          </w:p>
        </w:tc>
        <w:tc>
          <w:tcPr>
            <w:tcW w:w="1170" w:type="dxa"/>
          </w:tcPr>
          <w:p w:rsidR="0074359D" w:rsidRDefault="0074359D" w:rsidP="00CC3CB2">
            <w:pPr>
              <w:pStyle w:val="TableParagraph"/>
            </w:pPr>
          </w:p>
        </w:tc>
        <w:tc>
          <w:tcPr>
            <w:tcW w:w="1080" w:type="dxa"/>
          </w:tcPr>
          <w:p w:rsidR="0074359D" w:rsidRDefault="0074359D" w:rsidP="00CC3CB2">
            <w:pPr>
              <w:pStyle w:val="TableParagraph"/>
            </w:pPr>
          </w:p>
        </w:tc>
        <w:tc>
          <w:tcPr>
            <w:tcW w:w="1170" w:type="dxa"/>
          </w:tcPr>
          <w:p w:rsidR="0074359D" w:rsidRDefault="0074359D" w:rsidP="00CC3CB2">
            <w:pPr>
              <w:pStyle w:val="TableParagraph"/>
            </w:pPr>
          </w:p>
        </w:tc>
        <w:tc>
          <w:tcPr>
            <w:tcW w:w="2130" w:type="dxa"/>
          </w:tcPr>
          <w:p w:rsidR="0074359D" w:rsidRDefault="0074359D" w:rsidP="00CC3CB2">
            <w:pPr>
              <w:pStyle w:val="TableParagraph"/>
            </w:pPr>
          </w:p>
        </w:tc>
        <w:tc>
          <w:tcPr>
            <w:tcW w:w="1560" w:type="dxa"/>
          </w:tcPr>
          <w:p w:rsidR="0074359D" w:rsidRDefault="0074359D" w:rsidP="00CC3CB2">
            <w:pPr>
              <w:pStyle w:val="TableParagraph"/>
            </w:pPr>
          </w:p>
        </w:tc>
        <w:tc>
          <w:tcPr>
            <w:tcW w:w="1980" w:type="dxa"/>
          </w:tcPr>
          <w:p w:rsidR="0074359D" w:rsidRDefault="0074359D" w:rsidP="00CC3CB2">
            <w:pPr>
              <w:pStyle w:val="TableParagraph"/>
            </w:pPr>
          </w:p>
        </w:tc>
        <w:tc>
          <w:tcPr>
            <w:tcW w:w="1280" w:type="dxa"/>
          </w:tcPr>
          <w:p w:rsidR="0074359D" w:rsidRDefault="0074359D" w:rsidP="00CC3CB2">
            <w:pPr>
              <w:pStyle w:val="TableParagraph"/>
            </w:pPr>
          </w:p>
        </w:tc>
      </w:tr>
      <w:tr w:rsidR="0074359D" w:rsidTr="00CC3CB2">
        <w:trPr>
          <w:trHeight w:val="422"/>
        </w:trPr>
        <w:tc>
          <w:tcPr>
            <w:tcW w:w="10621" w:type="dxa"/>
            <w:gridSpan w:val="8"/>
            <w:tcBorders>
              <w:top w:val="single" w:sz="6" w:space="0" w:color="231F20"/>
              <w:left w:val="nil"/>
              <w:bottom w:val="nil"/>
            </w:tcBorders>
          </w:tcPr>
          <w:p w:rsidR="0074359D" w:rsidRDefault="0074359D" w:rsidP="00CC3CB2">
            <w:pPr>
              <w:pStyle w:val="TableParagraph"/>
            </w:pPr>
          </w:p>
        </w:tc>
        <w:tc>
          <w:tcPr>
            <w:tcW w:w="1980" w:type="dxa"/>
          </w:tcPr>
          <w:p w:rsidR="0074359D" w:rsidRDefault="0074359D" w:rsidP="00CC3CB2">
            <w:pPr>
              <w:pStyle w:val="TableParagraph"/>
              <w:spacing w:before="12"/>
              <w:ind w:left="132" w:right="124"/>
              <w:jc w:val="center"/>
              <w:rPr>
                <w:sz w:val="24"/>
              </w:rPr>
            </w:pPr>
            <w:r>
              <w:rPr>
                <w:color w:val="231F20"/>
                <w:w w:val="110"/>
                <w:sz w:val="24"/>
              </w:rPr>
              <w:t>Total Price</w:t>
            </w:r>
          </w:p>
        </w:tc>
        <w:tc>
          <w:tcPr>
            <w:tcW w:w="1280" w:type="dxa"/>
          </w:tcPr>
          <w:p w:rsidR="0074359D" w:rsidRDefault="0074359D" w:rsidP="00CC3CB2">
            <w:pPr>
              <w:pStyle w:val="TableParagraph"/>
            </w:pPr>
          </w:p>
        </w:tc>
      </w:tr>
    </w:tbl>
    <w:p w:rsidR="0074359D" w:rsidRDefault="0074359D" w:rsidP="0074359D">
      <w:pPr>
        <w:spacing w:before="94"/>
        <w:ind w:left="127"/>
        <w:rPr>
          <w:i/>
        </w:rPr>
      </w:pPr>
      <w:r>
        <w:rPr>
          <w:color w:val="231F20"/>
          <w:w w:val="105"/>
        </w:rPr>
        <w:t xml:space="preserve">Name of Bidder </w:t>
      </w:r>
      <w:r>
        <w:rPr>
          <w:i/>
          <w:color w:val="231F20"/>
          <w:w w:val="105"/>
        </w:rPr>
        <w:t>[</w:t>
      </w:r>
      <w:r w:rsidR="000773D2">
        <w:rPr>
          <w:i/>
          <w:color w:val="231F20"/>
          <w:w w:val="105"/>
        </w:rPr>
        <w:t>…………………………….</w:t>
      </w:r>
      <w:r>
        <w:rPr>
          <w:i/>
          <w:color w:val="231F20"/>
          <w:w w:val="105"/>
        </w:rPr>
        <w:t xml:space="preserve">] </w:t>
      </w:r>
      <w:r>
        <w:rPr>
          <w:color w:val="231F20"/>
          <w:w w:val="105"/>
        </w:rPr>
        <w:t xml:space="preserve">Signature of Bidder </w:t>
      </w:r>
      <w:r>
        <w:rPr>
          <w:i/>
          <w:color w:val="231F20"/>
          <w:w w:val="105"/>
        </w:rPr>
        <w:t>[</w:t>
      </w:r>
      <w:r w:rsidR="000773D2">
        <w:rPr>
          <w:i/>
          <w:color w:val="231F20"/>
          <w:w w:val="105"/>
        </w:rPr>
        <w:t>……………………..</w:t>
      </w:r>
      <w:r>
        <w:rPr>
          <w:i/>
          <w:color w:val="231F20"/>
          <w:w w:val="105"/>
        </w:rPr>
        <w:t xml:space="preserve">] </w:t>
      </w:r>
      <w:r>
        <w:rPr>
          <w:color w:val="231F20"/>
          <w:w w:val="105"/>
        </w:rPr>
        <w:t xml:space="preserve">Date </w:t>
      </w:r>
      <w:r w:rsidR="000773D2">
        <w:rPr>
          <w:i/>
          <w:color w:val="231F20"/>
          <w:w w:val="105"/>
        </w:rPr>
        <w:t>[……………………….</w:t>
      </w:r>
      <w:r>
        <w:rPr>
          <w:i/>
          <w:color w:val="231F20"/>
          <w:w w:val="105"/>
        </w:rPr>
        <w:t>]</w:t>
      </w:r>
    </w:p>
    <w:p w:rsidR="0074359D" w:rsidRDefault="0074359D" w:rsidP="0074359D">
      <w:pPr>
        <w:sectPr w:rsidR="0074359D">
          <w:headerReference w:type="even" r:id="rId30"/>
          <w:pgSz w:w="16840" w:h="11910" w:orient="landscape"/>
          <w:pgMar w:top="0" w:right="1580" w:bottom="280" w:left="1120" w:header="0" w:footer="0" w:gutter="0"/>
          <w:cols w:space="720"/>
        </w:sectPr>
      </w:pPr>
    </w:p>
    <w:p w:rsidR="0074359D" w:rsidRDefault="00927417" w:rsidP="0074359D">
      <w:pPr>
        <w:pStyle w:val="BodyText"/>
        <w:rPr>
          <w:i/>
          <w:sz w:val="20"/>
        </w:rPr>
      </w:pPr>
      <w:r>
        <w:rPr>
          <w:noProof/>
          <w:lang w:val="en-US" w:eastAsia="en-US" w:bidi="ar-SA"/>
        </w:rPr>
        <w:lastRenderedPageBreak/>
        <w:pict>
          <v:line id="Straight Connector 72" o:spid="_x0000_s1095" style="position:absolute;z-index:251682816;visibility:visible;mso-position-horizontal-relative:page;mso-position-vertical-relative:page" from="763.7pt,532.9pt" to="763.7pt,5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" strokecolor="#231f20" strokeweight=".5pt">
            <w10:wrap anchorx="page" anchory="page"/>
          </v:line>
        </w:pict>
      </w:r>
      <w:r>
        <w:rPr>
          <w:noProof/>
          <w:lang w:val="en-US" w:eastAsia="en-US" w:bidi="ar-SA"/>
        </w:rPr>
        <w:pict>
          <v:shape id="Text Box 71" o:spid="_x0000_s1030" type="#_x0000_t202" style="position:absolute;margin-left:766.4pt;margin-top:61.35pt;width:16.5pt;height:14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" filled="f" stroked="f">
            <v:textbox style="layout-flow:vertical;mso-next-textbox:#Text Box 71" inset="0,0,0,0">
              <w:txbxContent>
                <w:p w:rsidR="00D64971" w:rsidRDefault="00D64971" w:rsidP="0074359D">
                  <w:pPr>
                    <w:spacing w:before="21"/>
                    <w:ind w:left="20"/>
                    <w:rPr>
                      <w:rFonts w:ascii="Georgia"/>
                      <w:sz w:val="24"/>
                    </w:rPr>
                  </w:pPr>
                  <w:r>
                    <w:rPr>
                      <w:rFonts w:ascii="Georgia"/>
                      <w:color w:val="231F20"/>
                      <w:w w:val="90"/>
                      <w:sz w:val="24"/>
                    </w:rPr>
                    <w:t>48</w:t>
                  </w:r>
                </w:p>
              </w:txbxContent>
            </v:textbox>
            <w10:wrap anchorx="page" anchory="page"/>
          </v:shape>
        </w:pict>
      </w:r>
      <w:r>
        <w:rPr>
          <w:noProof/>
          <w:lang w:val="en-US" w:eastAsia="en-US" w:bidi="ar-SA"/>
        </w:rPr>
        <w:pict>
          <v:shape id="Text Box 70" o:spid="_x0000_s1031" type="#_x0000_t202" style="position:absolute;margin-left:766.4pt;margin-top:392.6pt;width:16.5pt;height:141.35pt;z-index:2516848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" filled="f" stroked="f">
            <v:textbox style="layout-flow:vertical;mso-next-textbox:#Text Box 70" inset="0,0,0,0">
              <w:txbxContent>
                <w:p w:rsidR="00D64971" w:rsidRDefault="00D64971" w:rsidP="0074359D">
                  <w:pPr>
                    <w:spacing w:before="21"/>
                    <w:ind w:left="20"/>
                    <w:rPr>
                      <w:rFonts w:ascii="Georgia"/>
                      <w:sz w:val="24"/>
                    </w:rPr>
                  </w:pPr>
                  <w:r>
                    <w:rPr>
                      <w:rFonts w:ascii="Georgia"/>
                      <w:color w:val="231F20"/>
                      <w:sz w:val="24"/>
                    </w:rPr>
                    <w:t>Section IV. Bidding Forms</w:t>
                  </w:r>
                </w:p>
              </w:txbxContent>
            </v:textbox>
            <w10:wrap anchorx="page" anchory="page"/>
          </v:shape>
        </w:pict>
      </w: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spacing w:before="284"/>
        <w:ind w:left="4243"/>
        <w:rPr>
          <w:b/>
          <w:sz w:val="24"/>
        </w:rPr>
      </w:pPr>
      <w:r w:rsidRPr="00BA6BA4">
        <w:rPr>
          <w:noProof/>
          <w:lang w:val="en-US" w:eastAsia="en-US" w:bidi="dz-BT"/>
        </w:rPr>
        <w:drawing>
          <wp:anchor distT="0" distB="0" distL="0" distR="0" simplePos="0" relativeHeight="251697152" behindDoc="1" locked="0" layoutInCell="1" allowOverlap="1">
            <wp:simplePos x="0" y="0"/>
            <wp:positionH relativeFrom="page">
              <wp:posOffset>8990444</wp:posOffset>
            </wp:positionH>
            <wp:positionV relativeFrom="paragraph">
              <wp:posOffset>2173947</wp:posOffset>
            </wp:positionV>
            <wp:extent cx="50292" cy="50291"/>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4" cstate="print"/>
                    <a:stretch>
                      <a:fillRect/>
                    </a:stretch>
                  </pic:blipFill>
                  <pic:spPr>
                    <a:xfrm>
                      <a:off x="0" y="0"/>
                      <a:ext cx="50292" cy="50291"/>
                    </a:xfrm>
                    <a:prstGeom prst="rect">
                      <a:avLst/>
                    </a:prstGeom>
                  </pic:spPr>
                </pic:pic>
              </a:graphicData>
            </a:graphic>
          </wp:anchor>
        </w:drawing>
      </w:r>
      <w:bookmarkStart w:id="6" w:name="_TOC_250003"/>
      <w:bookmarkEnd w:id="6"/>
      <w:r w:rsidRPr="00BA6BA4">
        <w:rPr>
          <w:b/>
          <w:color w:val="231F20"/>
          <w:w w:val="115"/>
          <w:sz w:val="24"/>
        </w:rPr>
        <w:t>Price and Completion Schedule - Related Services</w:t>
      </w:r>
    </w:p>
    <w:p w:rsidR="0074359D" w:rsidRDefault="0074359D" w:rsidP="0074359D">
      <w:pPr>
        <w:pStyle w:val="BodyText"/>
        <w:spacing w:before="9"/>
        <w:rPr>
          <w:b/>
          <w:sz w:val="26"/>
        </w:rPr>
      </w:pPr>
    </w:p>
    <w:tbl>
      <w:tblPr>
        <w:tblW w:w="0" w:type="auto"/>
        <w:tblInd w:w="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64"/>
        <w:gridCol w:w="2356"/>
        <w:gridCol w:w="1268"/>
        <w:gridCol w:w="2618"/>
        <w:gridCol w:w="2356"/>
        <w:gridCol w:w="1792"/>
        <w:gridCol w:w="1731"/>
        <w:gridCol w:w="8"/>
      </w:tblGrid>
      <w:tr w:rsidR="0074359D" w:rsidTr="00FB6933">
        <w:trPr>
          <w:trHeight w:val="1532"/>
        </w:trPr>
        <w:tc>
          <w:tcPr>
            <w:tcW w:w="10362" w:type="dxa"/>
            <w:gridSpan w:val="5"/>
            <w:tcBorders>
              <w:left w:val="single" w:sz="6" w:space="0" w:color="231F20"/>
              <w:bottom w:val="single" w:sz="6" w:space="0" w:color="231F20"/>
            </w:tcBorders>
          </w:tcPr>
          <w:p w:rsidR="0074359D" w:rsidRDefault="0074359D" w:rsidP="00CC3CB2">
            <w:pPr>
              <w:pStyle w:val="TableParagraph"/>
              <w:rPr>
                <w:b/>
                <w:sz w:val="28"/>
              </w:rPr>
            </w:pPr>
          </w:p>
          <w:p w:rsidR="0074359D" w:rsidRDefault="0074359D" w:rsidP="00CC3CB2">
            <w:pPr>
              <w:pStyle w:val="TableParagraph"/>
              <w:spacing w:before="2"/>
              <w:rPr>
                <w:b/>
                <w:sz w:val="28"/>
              </w:rPr>
            </w:pPr>
          </w:p>
          <w:p w:rsidR="0074359D" w:rsidRDefault="0074359D" w:rsidP="00CC3CB2">
            <w:pPr>
              <w:pStyle w:val="TableParagraph"/>
              <w:ind w:left="2726"/>
            </w:pPr>
            <w:r>
              <w:rPr>
                <w:color w:val="231F20"/>
                <w:w w:val="110"/>
              </w:rPr>
              <w:t>Currencies in accordance with ITB Clause 18</w:t>
            </w:r>
          </w:p>
        </w:tc>
        <w:tc>
          <w:tcPr>
            <w:tcW w:w="3531" w:type="dxa"/>
            <w:gridSpan w:val="3"/>
            <w:tcBorders>
              <w:top w:val="single" w:sz="6" w:space="0" w:color="231F20"/>
            </w:tcBorders>
          </w:tcPr>
          <w:p w:rsidR="0074359D" w:rsidRDefault="0074359D" w:rsidP="00CC3CB2">
            <w:pPr>
              <w:pStyle w:val="TableParagraph"/>
              <w:tabs>
                <w:tab w:val="left" w:pos="4035"/>
              </w:tabs>
              <w:spacing w:before="141"/>
              <w:ind w:left="56"/>
            </w:pPr>
            <w:r>
              <w:rPr>
                <w:color w:val="231F20"/>
                <w:w w:val="110"/>
              </w:rPr>
              <w:t>Date:</w:t>
            </w:r>
            <w:r>
              <w:rPr>
                <w:color w:val="231F20"/>
              </w:rPr>
              <w:t xml:space="preserve"> </w:t>
            </w:r>
            <w:r>
              <w:rPr>
                <w:color w:val="231F20"/>
                <w:spacing w:val="-1"/>
              </w:rPr>
              <w:t xml:space="preserve"> </w:t>
            </w:r>
            <w:r>
              <w:rPr>
                <w:color w:val="231F20"/>
                <w:u w:val="single" w:color="221E1F"/>
              </w:rPr>
              <w:t xml:space="preserve"> </w:t>
            </w:r>
            <w:r>
              <w:rPr>
                <w:color w:val="231F20"/>
                <w:u w:val="single" w:color="221E1F"/>
              </w:rPr>
              <w:tab/>
            </w:r>
          </w:p>
          <w:p w:rsidR="0074359D" w:rsidRDefault="0074359D" w:rsidP="00CC3CB2">
            <w:pPr>
              <w:pStyle w:val="TableParagraph"/>
              <w:tabs>
                <w:tab w:val="left" w:pos="4035"/>
              </w:tabs>
              <w:spacing w:before="84"/>
              <w:ind w:left="56"/>
            </w:pPr>
            <w:r>
              <w:rPr>
                <w:color w:val="231F20"/>
                <w:w w:val="105"/>
              </w:rPr>
              <w:t>IFB</w:t>
            </w:r>
            <w:r>
              <w:rPr>
                <w:color w:val="231F20"/>
                <w:spacing w:val="35"/>
                <w:w w:val="105"/>
              </w:rPr>
              <w:t xml:space="preserve"> </w:t>
            </w:r>
            <w:r>
              <w:rPr>
                <w:color w:val="231F20"/>
                <w:w w:val="105"/>
              </w:rPr>
              <w:t>No:</w:t>
            </w:r>
            <w:r>
              <w:rPr>
                <w:color w:val="231F20"/>
              </w:rPr>
              <w:t xml:space="preserve"> </w:t>
            </w:r>
            <w:r>
              <w:rPr>
                <w:color w:val="231F20"/>
                <w:spacing w:val="2"/>
              </w:rPr>
              <w:t xml:space="preserve"> </w:t>
            </w:r>
            <w:r>
              <w:rPr>
                <w:color w:val="231F20"/>
                <w:u w:val="single" w:color="221E1F"/>
              </w:rPr>
              <w:t xml:space="preserve"> </w:t>
            </w:r>
            <w:r>
              <w:rPr>
                <w:color w:val="231F20"/>
                <w:u w:val="single" w:color="221E1F"/>
              </w:rPr>
              <w:tab/>
            </w:r>
          </w:p>
          <w:p w:rsidR="0074359D" w:rsidRDefault="0074359D" w:rsidP="00CC3CB2">
            <w:pPr>
              <w:pStyle w:val="TableParagraph"/>
              <w:tabs>
                <w:tab w:val="left" w:pos="4035"/>
              </w:tabs>
              <w:spacing w:before="84"/>
              <w:ind w:left="56"/>
            </w:pPr>
            <w:r>
              <w:rPr>
                <w:color w:val="231F20"/>
                <w:w w:val="110"/>
              </w:rPr>
              <w:t>Alternative</w:t>
            </w:r>
            <w:r>
              <w:rPr>
                <w:color w:val="231F20"/>
                <w:spacing w:val="31"/>
                <w:w w:val="110"/>
              </w:rPr>
              <w:t xml:space="preserve"> </w:t>
            </w:r>
            <w:r>
              <w:rPr>
                <w:color w:val="231F20"/>
                <w:w w:val="110"/>
              </w:rPr>
              <w:t>No:</w:t>
            </w:r>
            <w:r>
              <w:rPr>
                <w:color w:val="231F20"/>
              </w:rPr>
              <w:t xml:space="preserve"> </w:t>
            </w:r>
            <w:r>
              <w:rPr>
                <w:color w:val="231F20"/>
                <w:spacing w:val="-22"/>
              </w:rPr>
              <w:t xml:space="preserve"> </w:t>
            </w:r>
            <w:r>
              <w:rPr>
                <w:color w:val="231F20"/>
                <w:u w:val="single" w:color="221E1F"/>
              </w:rPr>
              <w:t xml:space="preserve"> </w:t>
            </w:r>
            <w:r>
              <w:rPr>
                <w:color w:val="231F20"/>
                <w:u w:val="single" w:color="221E1F"/>
              </w:rPr>
              <w:tab/>
            </w:r>
          </w:p>
          <w:p w:rsidR="0074359D" w:rsidRDefault="0074359D" w:rsidP="00CC3CB2">
            <w:pPr>
              <w:pStyle w:val="TableParagraph"/>
              <w:tabs>
                <w:tab w:val="left" w:pos="2313"/>
                <w:tab w:val="left" w:pos="4035"/>
              </w:tabs>
              <w:spacing w:before="83"/>
              <w:ind w:left="56"/>
            </w:pPr>
            <w:r>
              <w:rPr>
                <w:color w:val="231F20"/>
                <w:w w:val="110"/>
              </w:rPr>
              <w:t>Page</w:t>
            </w:r>
            <w:r>
              <w:rPr>
                <w:color w:val="231F20"/>
                <w:spacing w:val="20"/>
                <w:w w:val="110"/>
              </w:rPr>
              <w:t xml:space="preserve"> </w:t>
            </w:r>
            <w:r>
              <w:rPr>
                <w:color w:val="231F20"/>
                <w:w w:val="110"/>
              </w:rPr>
              <w:t>No:</w:t>
            </w:r>
            <w:r>
              <w:rPr>
                <w:color w:val="231F20"/>
                <w:w w:val="110"/>
                <w:u w:val="single" w:color="221E1F"/>
              </w:rPr>
              <w:t xml:space="preserve"> </w:t>
            </w:r>
            <w:r>
              <w:rPr>
                <w:color w:val="231F20"/>
                <w:w w:val="110"/>
                <w:u w:val="single" w:color="221E1F"/>
              </w:rPr>
              <w:tab/>
            </w:r>
            <w:r>
              <w:rPr>
                <w:color w:val="231F20"/>
                <w:w w:val="110"/>
              </w:rPr>
              <w:t>of</w:t>
            </w:r>
            <w:r>
              <w:rPr>
                <w:color w:val="231F20"/>
              </w:rPr>
              <w:t xml:space="preserve"> </w:t>
            </w:r>
            <w:r>
              <w:rPr>
                <w:color w:val="231F20"/>
                <w:spacing w:val="-25"/>
              </w:rPr>
              <w:t xml:space="preserve"> </w:t>
            </w:r>
            <w:r>
              <w:rPr>
                <w:color w:val="231F20"/>
                <w:u w:val="single" w:color="221E1F"/>
              </w:rPr>
              <w:t xml:space="preserve"> </w:t>
            </w:r>
            <w:r>
              <w:rPr>
                <w:color w:val="231F20"/>
                <w:u w:val="single" w:color="221E1F"/>
              </w:rPr>
              <w:tab/>
            </w:r>
          </w:p>
        </w:tc>
      </w:tr>
      <w:tr w:rsidR="0074359D" w:rsidTr="00FB6933">
        <w:trPr>
          <w:trHeight w:val="367"/>
        </w:trPr>
        <w:tc>
          <w:tcPr>
            <w:tcW w:w="1764" w:type="dxa"/>
          </w:tcPr>
          <w:p w:rsidR="0074359D" w:rsidRDefault="0074359D" w:rsidP="00CC3CB2">
            <w:pPr>
              <w:pStyle w:val="TableParagraph"/>
              <w:spacing w:before="62"/>
              <w:ind w:left="10"/>
              <w:jc w:val="center"/>
            </w:pPr>
            <w:r>
              <w:rPr>
                <w:color w:val="231F20"/>
                <w:w w:val="106"/>
              </w:rPr>
              <w:t>1</w:t>
            </w:r>
          </w:p>
        </w:tc>
        <w:tc>
          <w:tcPr>
            <w:tcW w:w="2356" w:type="dxa"/>
          </w:tcPr>
          <w:p w:rsidR="0074359D" w:rsidRDefault="0074359D" w:rsidP="00CC3CB2">
            <w:pPr>
              <w:pStyle w:val="TableParagraph"/>
              <w:spacing w:before="62"/>
              <w:ind w:left="10"/>
              <w:jc w:val="center"/>
            </w:pPr>
            <w:r>
              <w:rPr>
                <w:color w:val="231F20"/>
                <w:w w:val="106"/>
              </w:rPr>
              <w:t>2</w:t>
            </w:r>
          </w:p>
        </w:tc>
        <w:tc>
          <w:tcPr>
            <w:tcW w:w="1268" w:type="dxa"/>
          </w:tcPr>
          <w:p w:rsidR="0074359D" w:rsidRDefault="0074359D" w:rsidP="00CC3CB2">
            <w:pPr>
              <w:pStyle w:val="TableParagraph"/>
              <w:spacing w:before="62"/>
              <w:ind w:left="10"/>
              <w:jc w:val="center"/>
            </w:pPr>
            <w:r>
              <w:rPr>
                <w:color w:val="231F20"/>
                <w:w w:val="106"/>
              </w:rPr>
              <w:t>3</w:t>
            </w:r>
          </w:p>
        </w:tc>
        <w:tc>
          <w:tcPr>
            <w:tcW w:w="2618" w:type="dxa"/>
          </w:tcPr>
          <w:p w:rsidR="0074359D" w:rsidRDefault="0074359D" w:rsidP="00CC3CB2">
            <w:pPr>
              <w:pStyle w:val="TableParagraph"/>
              <w:spacing w:before="62"/>
              <w:ind w:left="10"/>
              <w:jc w:val="center"/>
            </w:pPr>
            <w:r>
              <w:rPr>
                <w:color w:val="231F20"/>
                <w:w w:val="106"/>
              </w:rPr>
              <w:t>4</w:t>
            </w:r>
          </w:p>
        </w:tc>
        <w:tc>
          <w:tcPr>
            <w:tcW w:w="2356" w:type="dxa"/>
          </w:tcPr>
          <w:p w:rsidR="0074359D" w:rsidRDefault="0074359D" w:rsidP="00CC3CB2">
            <w:pPr>
              <w:pStyle w:val="TableParagraph"/>
              <w:spacing w:before="62"/>
              <w:ind w:left="10"/>
              <w:jc w:val="center"/>
            </w:pPr>
            <w:r>
              <w:rPr>
                <w:color w:val="231F20"/>
                <w:w w:val="106"/>
              </w:rPr>
              <w:t>5</w:t>
            </w:r>
          </w:p>
        </w:tc>
        <w:tc>
          <w:tcPr>
            <w:tcW w:w="1792" w:type="dxa"/>
          </w:tcPr>
          <w:p w:rsidR="0074359D" w:rsidRDefault="0074359D" w:rsidP="00CC3CB2">
            <w:pPr>
              <w:pStyle w:val="TableParagraph"/>
              <w:spacing w:before="62"/>
              <w:ind w:left="10"/>
              <w:jc w:val="center"/>
            </w:pPr>
            <w:r>
              <w:rPr>
                <w:color w:val="231F20"/>
                <w:w w:val="106"/>
              </w:rPr>
              <w:t>6</w:t>
            </w:r>
          </w:p>
        </w:tc>
        <w:tc>
          <w:tcPr>
            <w:tcW w:w="1739" w:type="dxa"/>
            <w:gridSpan w:val="2"/>
          </w:tcPr>
          <w:p w:rsidR="0074359D" w:rsidRDefault="0074359D" w:rsidP="00CC3CB2">
            <w:pPr>
              <w:pStyle w:val="TableParagraph"/>
              <w:spacing w:before="62"/>
              <w:ind w:left="10"/>
              <w:jc w:val="center"/>
            </w:pPr>
            <w:r>
              <w:rPr>
                <w:color w:val="231F20"/>
                <w:w w:val="106"/>
              </w:rPr>
              <w:t>7</w:t>
            </w:r>
          </w:p>
        </w:tc>
      </w:tr>
      <w:tr w:rsidR="0074359D" w:rsidTr="00FB6933">
        <w:trPr>
          <w:trHeight w:val="1424"/>
        </w:trPr>
        <w:tc>
          <w:tcPr>
            <w:tcW w:w="1764" w:type="dxa"/>
            <w:tcBorders>
              <w:left w:val="single" w:sz="6" w:space="0" w:color="231F20"/>
            </w:tcBorders>
          </w:tcPr>
          <w:p w:rsidR="0074359D" w:rsidRDefault="0074359D" w:rsidP="00CC3CB2">
            <w:pPr>
              <w:pStyle w:val="TableParagraph"/>
              <w:spacing w:before="17" w:line="249" w:lineRule="auto"/>
              <w:ind w:left="357" w:right="113" w:hanging="228"/>
              <w:rPr>
                <w:rFonts w:ascii="Symbol" w:hAnsi="Symbol"/>
              </w:rPr>
            </w:pPr>
            <w:r>
              <w:rPr>
                <w:color w:val="231F20"/>
                <w:w w:val="105"/>
              </w:rPr>
              <w:t>Service N</w:t>
            </w:r>
            <w:r>
              <w:rPr>
                <w:rFonts w:ascii="Symbol" w:hAnsi="Symbol"/>
                <w:color w:val="231F20"/>
                <w:w w:val="105"/>
              </w:rPr>
              <w:t></w:t>
            </w:r>
          </w:p>
        </w:tc>
        <w:tc>
          <w:tcPr>
            <w:tcW w:w="2356" w:type="dxa"/>
          </w:tcPr>
          <w:p w:rsidR="0074359D" w:rsidRDefault="0074359D" w:rsidP="00CC3CB2">
            <w:pPr>
              <w:pStyle w:val="TableParagraph"/>
              <w:spacing w:before="17" w:line="266" w:lineRule="auto"/>
              <w:ind w:left="208" w:right="195"/>
              <w:jc w:val="center"/>
            </w:pPr>
            <w:r>
              <w:rPr>
                <w:color w:val="231F20"/>
                <w:w w:val="110"/>
              </w:rPr>
              <w:t xml:space="preserve">Description of Services (excludes </w:t>
            </w:r>
            <w:r>
              <w:rPr>
                <w:color w:val="231F20"/>
                <w:w w:val="115"/>
              </w:rPr>
              <w:t>inland transportation and other services required in Bhutan to convey the Goods to their final</w:t>
            </w:r>
          </w:p>
          <w:p w:rsidR="0074359D" w:rsidRDefault="0074359D" w:rsidP="00CC3CB2">
            <w:pPr>
              <w:pStyle w:val="TableParagraph"/>
              <w:spacing w:line="250" w:lineRule="exact"/>
              <w:ind w:left="205" w:right="195"/>
              <w:jc w:val="center"/>
            </w:pPr>
            <w:r>
              <w:rPr>
                <w:color w:val="231F20"/>
                <w:w w:val="115"/>
              </w:rPr>
              <w:t>destination)</w:t>
            </w:r>
          </w:p>
        </w:tc>
        <w:tc>
          <w:tcPr>
            <w:tcW w:w="1268" w:type="dxa"/>
          </w:tcPr>
          <w:p w:rsidR="0074359D" w:rsidRDefault="0074359D" w:rsidP="00CC3CB2">
            <w:pPr>
              <w:pStyle w:val="TableParagraph"/>
              <w:spacing w:before="17" w:line="266" w:lineRule="auto"/>
              <w:ind w:left="272" w:hanging="211"/>
            </w:pPr>
            <w:r>
              <w:rPr>
                <w:color w:val="231F20"/>
                <w:w w:val="110"/>
              </w:rPr>
              <w:t>Country of Origin</w:t>
            </w:r>
          </w:p>
        </w:tc>
        <w:tc>
          <w:tcPr>
            <w:tcW w:w="2618" w:type="dxa"/>
          </w:tcPr>
          <w:p w:rsidR="0074359D" w:rsidRDefault="0074359D" w:rsidP="00CC3CB2">
            <w:pPr>
              <w:pStyle w:val="TableParagraph"/>
              <w:spacing w:before="17" w:line="266" w:lineRule="auto"/>
              <w:ind w:left="41" w:right="29"/>
              <w:jc w:val="center"/>
            </w:pPr>
            <w:r>
              <w:rPr>
                <w:color w:val="231F20"/>
                <w:w w:val="110"/>
              </w:rPr>
              <w:t xml:space="preserve">Delivery Date at </w:t>
            </w:r>
            <w:r>
              <w:rPr>
                <w:color w:val="231F20"/>
                <w:w w:val="115"/>
              </w:rPr>
              <w:t>place of Final destination</w:t>
            </w:r>
          </w:p>
        </w:tc>
        <w:tc>
          <w:tcPr>
            <w:tcW w:w="2356" w:type="dxa"/>
          </w:tcPr>
          <w:p w:rsidR="0074359D" w:rsidRDefault="0074359D" w:rsidP="00CC3CB2">
            <w:pPr>
              <w:pStyle w:val="TableParagraph"/>
              <w:spacing w:before="17" w:line="266" w:lineRule="auto"/>
              <w:ind w:left="493" w:hanging="13"/>
            </w:pPr>
            <w:r>
              <w:rPr>
                <w:color w:val="231F20"/>
                <w:w w:val="115"/>
              </w:rPr>
              <w:t>Quantity and physical unit</w:t>
            </w:r>
          </w:p>
        </w:tc>
        <w:tc>
          <w:tcPr>
            <w:tcW w:w="1792" w:type="dxa"/>
          </w:tcPr>
          <w:p w:rsidR="0074359D" w:rsidRDefault="0074359D" w:rsidP="00CC3CB2">
            <w:pPr>
              <w:pStyle w:val="TableParagraph"/>
              <w:spacing w:before="17"/>
              <w:ind w:left="134" w:right="124"/>
              <w:jc w:val="center"/>
            </w:pPr>
            <w:r>
              <w:rPr>
                <w:color w:val="231F20"/>
                <w:w w:val="110"/>
              </w:rPr>
              <w:t>Unit price</w:t>
            </w:r>
          </w:p>
        </w:tc>
        <w:tc>
          <w:tcPr>
            <w:tcW w:w="1739" w:type="dxa"/>
            <w:gridSpan w:val="2"/>
          </w:tcPr>
          <w:p w:rsidR="0074359D" w:rsidRDefault="0074359D" w:rsidP="00CC3CB2">
            <w:pPr>
              <w:pStyle w:val="TableParagraph"/>
              <w:spacing w:before="17" w:line="266" w:lineRule="auto"/>
              <w:ind w:left="322" w:right="310"/>
              <w:jc w:val="center"/>
            </w:pPr>
            <w:r>
              <w:rPr>
                <w:color w:val="231F20"/>
                <w:w w:val="110"/>
              </w:rPr>
              <w:t>Total Price per Service</w:t>
            </w:r>
          </w:p>
          <w:p w:rsidR="0074359D" w:rsidRDefault="0074359D" w:rsidP="00CC3CB2">
            <w:pPr>
              <w:pStyle w:val="TableParagraph"/>
              <w:spacing w:line="266" w:lineRule="auto"/>
              <w:ind w:left="322" w:right="310"/>
              <w:jc w:val="center"/>
            </w:pPr>
            <w:r>
              <w:rPr>
                <w:color w:val="231F20"/>
                <w:w w:val="110"/>
              </w:rPr>
              <w:t>(Col. 5 6 or estimate)</w:t>
            </w:r>
          </w:p>
        </w:tc>
      </w:tr>
      <w:tr w:rsidR="00FB6933" w:rsidTr="00FB6933">
        <w:trPr>
          <w:gridAfter w:val="1"/>
          <w:wAfter w:w="8" w:type="dxa"/>
          <w:trHeight w:val="840"/>
        </w:trPr>
        <w:tc>
          <w:tcPr>
            <w:tcW w:w="1764" w:type="dxa"/>
            <w:tcBorders>
              <w:left w:val="single" w:sz="6" w:space="0" w:color="231F20"/>
              <w:bottom w:val="nil"/>
            </w:tcBorders>
          </w:tcPr>
          <w:p w:rsidR="00FB6933" w:rsidRDefault="00FB6933" w:rsidP="00FB6933">
            <w:r w:rsidRPr="00DB1437">
              <w:rPr>
                <w:i/>
                <w:sz w:val="20"/>
                <w:szCs w:val="20"/>
              </w:rPr>
              <w:t>As per price schedule Annexure</w:t>
            </w:r>
          </w:p>
        </w:tc>
        <w:tc>
          <w:tcPr>
            <w:tcW w:w="2356" w:type="dxa"/>
            <w:tcBorders>
              <w:bottom w:val="nil"/>
            </w:tcBorders>
          </w:tcPr>
          <w:p w:rsidR="00FB6933" w:rsidRDefault="009F7EA7" w:rsidP="00FB6933">
            <w:pPr>
              <w:pStyle w:val="TableParagraph"/>
              <w:spacing w:before="17"/>
              <w:ind w:left="205" w:right="195"/>
              <w:jc w:val="center"/>
              <w:rPr>
                <w:i/>
              </w:rPr>
            </w:pPr>
            <w:r>
              <w:rPr>
                <w:i/>
                <w:color w:val="231F20"/>
              </w:rPr>
              <w:t>Supply &amp; Installation of Elevator/Lift</w:t>
            </w:r>
          </w:p>
        </w:tc>
        <w:tc>
          <w:tcPr>
            <w:tcW w:w="1268" w:type="dxa"/>
            <w:tcBorders>
              <w:bottom w:val="nil"/>
            </w:tcBorders>
          </w:tcPr>
          <w:p w:rsidR="00FB6933" w:rsidRDefault="00FB6933" w:rsidP="00FB6933">
            <w:pPr>
              <w:pStyle w:val="TableParagraph"/>
              <w:spacing w:line="241" w:lineRule="exact"/>
              <w:ind w:left="196"/>
              <w:rPr>
                <w:i/>
              </w:rPr>
            </w:pPr>
            <w:r>
              <w:rPr>
                <w:i/>
                <w:color w:val="231F20"/>
                <w:w w:val="105"/>
              </w:rPr>
              <w:t>Phuentsholing, Bhutan</w:t>
            </w:r>
          </w:p>
        </w:tc>
        <w:tc>
          <w:tcPr>
            <w:tcW w:w="2618" w:type="dxa"/>
            <w:tcBorders>
              <w:bottom w:val="nil"/>
            </w:tcBorders>
          </w:tcPr>
          <w:p w:rsidR="00FB6933" w:rsidRDefault="00FB6933" w:rsidP="00FB6933">
            <w:r w:rsidRPr="00BE4241">
              <w:rPr>
                <w:i/>
                <w:sz w:val="20"/>
                <w:szCs w:val="20"/>
              </w:rPr>
              <w:t xml:space="preserve">Deliver as and when required for small quantity and may 30 days for large quantity  to NHDCL Store or within </w:t>
            </w:r>
            <w:r>
              <w:rPr>
                <w:i/>
                <w:sz w:val="20"/>
                <w:szCs w:val="20"/>
              </w:rPr>
              <w:t xml:space="preserve">P/Ling </w:t>
            </w:r>
            <w:r w:rsidRPr="00BE4241">
              <w:rPr>
                <w:i/>
                <w:sz w:val="20"/>
                <w:szCs w:val="20"/>
              </w:rPr>
              <w:t>Municipality</w:t>
            </w:r>
          </w:p>
        </w:tc>
        <w:tc>
          <w:tcPr>
            <w:tcW w:w="2356" w:type="dxa"/>
            <w:tcBorders>
              <w:bottom w:val="nil"/>
            </w:tcBorders>
          </w:tcPr>
          <w:p w:rsidR="00FB6933" w:rsidRDefault="00FB6933" w:rsidP="00FB6933">
            <w:pPr>
              <w:pStyle w:val="TableParagraph"/>
              <w:spacing w:line="241" w:lineRule="exact"/>
              <w:ind w:left="61" w:right="51"/>
              <w:jc w:val="center"/>
              <w:rPr>
                <w:i/>
              </w:rPr>
            </w:pPr>
            <w:r w:rsidRPr="00DB1437">
              <w:rPr>
                <w:i/>
                <w:sz w:val="20"/>
                <w:szCs w:val="20"/>
              </w:rPr>
              <w:t>As per price schedule Annexure</w:t>
            </w:r>
          </w:p>
        </w:tc>
        <w:tc>
          <w:tcPr>
            <w:tcW w:w="1792" w:type="dxa"/>
            <w:tcBorders>
              <w:bottom w:val="nil"/>
            </w:tcBorders>
          </w:tcPr>
          <w:p w:rsidR="00FB6933" w:rsidRDefault="00FB6933" w:rsidP="00FB6933">
            <w:pPr>
              <w:pStyle w:val="TableParagraph"/>
              <w:spacing w:before="17" w:line="266" w:lineRule="auto"/>
              <w:ind w:left="572" w:hanging="354"/>
              <w:rPr>
                <w:i/>
              </w:rPr>
            </w:pPr>
            <w:r w:rsidRPr="00DB1437">
              <w:rPr>
                <w:i/>
                <w:sz w:val="20"/>
                <w:szCs w:val="20"/>
              </w:rPr>
              <w:t>As per price schedule Annexure</w:t>
            </w:r>
          </w:p>
        </w:tc>
        <w:tc>
          <w:tcPr>
            <w:tcW w:w="1731" w:type="dxa"/>
            <w:tcBorders>
              <w:bottom w:val="nil"/>
            </w:tcBorders>
          </w:tcPr>
          <w:p w:rsidR="00FB6933" w:rsidRDefault="00FB6933" w:rsidP="00FB6933">
            <w:pPr>
              <w:pStyle w:val="TableParagraph"/>
              <w:spacing w:before="17" w:line="266" w:lineRule="auto"/>
              <w:ind w:right="12"/>
              <w:rPr>
                <w:i/>
              </w:rPr>
            </w:pPr>
            <w:r>
              <w:rPr>
                <w:i/>
              </w:rPr>
              <w:t>Not Applicable</w:t>
            </w:r>
          </w:p>
        </w:tc>
      </w:tr>
      <w:tr w:rsidR="00FB6933" w:rsidTr="00FB6933">
        <w:trPr>
          <w:gridAfter w:val="1"/>
          <w:wAfter w:w="8" w:type="dxa"/>
          <w:trHeight w:val="633"/>
        </w:trPr>
        <w:tc>
          <w:tcPr>
            <w:tcW w:w="1764" w:type="dxa"/>
            <w:tcBorders>
              <w:top w:val="nil"/>
              <w:left w:val="single" w:sz="6" w:space="0" w:color="231F20"/>
            </w:tcBorders>
          </w:tcPr>
          <w:p w:rsidR="00FB6933" w:rsidRDefault="00FB6933" w:rsidP="00FB6933"/>
        </w:tc>
        <w:tc>
          <w:tcPr>
            <w:tcW w:w="2356" w:type="dxa"/>
            <w:tcBorders>
              <w:top w:val="nil"/>
            </w:tcBorders>
          </w:tcPr>
          <w:p w:rsidR="00FB6933" w:rsidRDefault="00FB6933" w:rsidP="00FB6933">
            <w:pPr>
              <w:pStyle w:val="TableParagraph"/>
            </w:pPr>
          </w:p>
        </w:tc>
        <w:tc>
          <w:tcPr>
            <w:tcW w:w="1268" w:type="dxa"/>
            <w:tcBorders>
              <w:top w:val="nil"/>
            </w:tcBorders>
          </w:tcPr>
          <w:p w:rsidR="00FB6933" w:rsidRDefault="00FB6933" w:rsidP="00FB6933">
            <w:pPr>
              <w:pStyle w:val="TableParagraph"/>
              <w:spacing w:before="17" w:line="266" w:lineRule="auto"/>
              <w:ind w:left="178" w:firstLine="144"/>
              <w:rPr>
                <w:i/>
              </w:rPr>
            </w:pPr>
          </w:p>
        </w:tc>
        <w:tc>
          <w:tcPr>
            <w:tcW w:w="2618" w:type="dxa"/>
            <w:tcBorders>
              <w:top w:val="nil"/>
            </w:tcBorders>
          </w:tcPr>
          <w:p w:rsidR="00FB6933" w:rsidRDefault="00FB6933" w:rsidP="00FB6933"/>
        </w:tc>
        <w:tc>
          <w:tcPr>
            <w:tcW w:w="2356" w:type="dxa"/>
            <w:tcBorders>
              <w:top w:val="nil"/>
            </w:tcBorders>
          </w:tcPr>
          <w:p w:rsidR="00FB6933" w:rsidRDefault="00FB6933" w:rsidP="00FB6933">
            <w:pPr>
              <w:pStyle w:val="TableParagraph"/>
              <w:spacing w:before="17"/>
              <w:ind w:left="61" w:right="51"/>
              <w:jc w:val="center"/>
              <w:rPr>
                <w:i/>
              </w:rPr>
            </w:pPr>
          </w:p>
        </w:tc>
        <w:tc>
          <w:tcPr>
            <w:tcW w:w="1792" w:type="dxa"/>
            <w:tcBorders>
              <w:top w:val="nil"/>
            </w:tcBorders>
          </w:tcPr>
          <w:p w:rsidR="00FB6933" w:rsidRDefault="00FB6933" w:rsidP="00FB6933">
            <w:pPr>
              <w:pStyle w:val="TableParagraph"/>
            </w:pPr>
          </w:p>
        </w:tc>
        <w:tc>
          <w:tcPr>
            <w:tcW w:w="1731" w:type="dxa"/>
            <w:tcBorders>
              <w:top w:val="nil"/>
            </w:tcBorders>
          </w:tcPr>
          <w:p w:rsidR="00FB6933" w:rsidRDefault="00FB6933" w:rsidP="00FB6933">
            <w:pPr>
              <w:pStyle w:val="TableParagraph"/>
            </w:pPr>
          </w:p>
        </w:tc>
      </w:tr>
      <w:tr w:rsidR="0074359D" w:rsidTr="00FB6933">
        <w:trPr>
          <w:gridAfter w:val="1"/>
          <w:wAfter w:w="8" w:type="dxa"/>
          <w:trHeight w:val="411"/>
        </w:trPr>
        <w:tc>
          <w:tcPr>
            <w:tcW w:w="1764" w:type="dxa"/>
          </w:tcPr>
          <w:p w:rsidR="0074359D" w:rsidRDefault="0074359D" w:rsidP="00CC3CB2">
            <w:pPr>
              <w:pStyle w:val="TableParagraph"/>
            </w:pPr>
          </w:p>
        </w:tc>
        <w:tc>
          <w:tcPr>
            <w:tcW w:w="2356" w:type="dxa"/>
          </w:tcPr>
          <w:p w:rsidR="0074359D" w:rsidRDefault="0074359D" w:rsidP="00CC3CB2">
            <w:pPr>
              <w:pStyle w:val="TableParagraph"/>
            </w:pPr>
          </w:p>
        </w:tc>
        <w:tc>
          <w:tcPr>
            <w:tcW w:w="1268" w:type="dxa"/>
          </w:tcPr>
          <w:p w:rsidR="0074359D" w:rsidRDefault="0074359D" w:rsidP="00CC3CB2">
            <w:pPr>
              <w:pStyle w:val="TableParagraph"/>
            </w:pPr>
          </w:p>
        </w:tc>
        <w:tc>
          <w:tcPr>
            <w:tcW w:w="2618" w:type="dxa"/>
          </w:tcPr>
          <w:p w:rsidR="0074359D" w:rsidRDefault="0074359D" w:rsidP="00CC3CB2">
            <w:pPr>
              <w:pStyle w:val="TableParagraph"/>
            </w:pPr>
          </w:p>
        </w:tc>
        <w:tc>
          <w:tcPr>
            <w:tcW w:w="2356" w:type="dxa"/>
          </w:tcPr>
          <w:p w:rsidR="0074359D" w:rsidRDefault="0074359D" w:rsidP="00CC3CB2">
            <w:pPr>
              <w:pStyle w:val="TableParagraph"/>
            </w:pPr>
          </w:p>
        </w:tc>
        <w:tc>
          <w:tcPr>
            <w:tcW w:w="1792" w:type="dxa"/>
          </w:tcPr>
          <w:p w:rsidR="0074359D" w:rsidRDefault="0074359D" w:rsidP="00CC3CB2">
            <w:pPr>
              <w:pStyle w:val="TableParagraph"/>
            </w:pPr>
          </w:p>
        </w:tc>
        <w:tc>
          <w:tcPr>
            <w:tcW w:w="1731" w:type="dxa"/>
          </w:tcPr>
          <w:p w:rsidR="0074359D" w:rsidRDefault="0074359D" w:rsidP="00CC3CB2">
            <w:pPr>
              <w:pStyle w:val="TableParagraph"/>
            </w:pPr>
          </w:p>
        </w:tc>
      </w:tr>
      <w:tr w:rsidR="0074359D" w:rsidTr="00FB6933">
        <w:trPr>
          <w:gridAfter w:val="1"/>
          <w:wAfter w:w="8" w:type="dxa"/>
          <w:trHeight w:val="411"/>
        </w:trPr>
        <w:tc>
          <w:tcPr>
            <w:tcW w:w="1764" w:type="dxa"/>
          </w:tcPr>
          <w:p w:rsidR="0074359D" w:rsidRDefault="0074359D" w:rsidP="00CC3CB2">
            <w:pPr>
              <w:pStyle w:val="TableParagraph"/>
            </w:pPr>
          </w:p>
        </w:tc>
        <w:tc>
          <w:tcPr>
            <w:tcW w:w="2356" w:type="dxa"/>
          </w:tcPr>
          <w:p w:rsidR="0074359D" w:rsidRDefault="0074359D" w:rsidP="00CC3CB2">
            <w:pPr>
              <w:pStyle w:val="TableParagraph"/>
            </w:pPr>
          </w:p>
        </w:tc>
        <w:tc>
          <w:tcPr>
            <w:tcW w:w="1268" w:type="dxa"/>
          </w:tcPr>
          <w:p w:rsidR="0074359D" w:rsidRDefault="0074359D" w:rsidP="00CC3CB2">
            <w:pPr>
              <w:pStyle w:val="TableParagraph"/>
            </w:pPr>
          </w:p>
        </w:tc>
        <w:tc>
          <w:tcPr>
            <w:tcW w:w="2618" w:type="dxa"/>
          </w:tcPr>
          <w:p w:rsidR="0074359D" w:rsidRDefault="0074359D" w:rsidP="00CC3CB2">
            <w:pPr>
              <w:pStyle w:val="TableParagraph"/>
            </w:pPr>
          </w:p>
        </w:tc>
        <w:tc>
          <w:tcPr>
            <w:tcW w:w="2356" w:type="dxa"/>
          </w:tcPr>
          <w:p w:rsidR="0074359D" w:rsidRDefault="0074359D" w:rsidP="00CC3CB2">
            <w:pPr>
              <w:pStyle w:val="TableParagraph"/>
            </w:pPr>
          </w:p>
        </w:tc>
        <w:tc>
          <w:tcPr>
            <w:tcW w:w="1792" w:type="dxa"/>
          </w:tcPr>
          <w:p w:rsidR="0074359D" w:rsidRDefault="0074359D" w:rsidP="00CC3CB2">
            <w:pPr>
              <w:pStyle w:val="TableParagraph"/>
            </w:pPr>
          </w:p>
        </w:tc>
        <w:tc>
          <w:tcPr>
            <w:tcW w:w="1731" w:type="dxa"/>
          </w:tcPr>
          <w:p w:rsidR="0074359D" w:rsidRDefault="0074359D" w:rsidP="00CC3CB2">
            <w:pPr>
              <w:pStyle w:val="TableParagraph"/>
            </w:pPr>
          </w:p>
        </w:tc>
      </w:tr>
      <w:tr w:rsidR="0074359D" w:rsidTr="00FB6933">
        <w:trPr>
          <w:gridAfter w:val="1"/>
          <w:wAfter w:w="8" w:type="dxa"/>
          <w:trHeight w:val="411"/>
        </w:trPr>
        <w:tc>
          <w:tcPr>
            <w:tcW w:w="1764" w:type="dxa"/>
          </w:tcPr>
          <w:p w:rsidR="0074359D" w:rsidRDefault="0074359D" w:rsidP="00CC3CB2">
            <w:pPr>
              <w:pStyle w:val="TableParagraph"/>
            </w:pPr>
          </w:p>
        </w:tc>
        <w:tc>
          <w:tcPr>
            <w:tcW w:w="2356" w:type="dxa"/>
          </w:tcPr>
          <w:p w:rsidR="0074359D" w:rsidRDefault="0074359D" w:rsidP="00CC3CB2">
            <w:pPr>
              <w:pStyle w:val="TableParagraph"/>
            </w:pPr>
          </w:p>
        </w:tc>
        <w:tc>
          <w:tcPr>
            <w:tcW w:w="1268" w:type="dxa"/>
          </w:tcPr>
          <w:p w:rsidR="0074359D" w:rsidRDefault="0074359D" w:rsidP="00CC3CB2">
            <w:pPr>
              <w:pStyle w:val="TableParagraph"/>
            </w:pPr>
          </w:p>
        </w:tc>
        <w:tc>
          <w:tcPr>
            <w:tcW w:w="2618" w:type="dxa"/>
          </w:tcPr>
          <w:p w:rsidR="0074359D" w:rsidRDefault="0074359D" w:rsidP="00CC3CB2">
            <w:pPr>
              <w:pStyle w:val="TableParagraph"/>
            </w:pPr>
          </w:p>
        </w:tc>
        <w:tc>
          <w:tcPr>
            <w:tcW w:w="2356" w:type="dxa"/>
          </w:tcPr>
          <w:p w:rsidR="0074359D" w:rsidRDefault="0074359D" w:rsidP="00CC3CB2">
            <w:pPr>
              <w:pStyle w:val="TableParagraph"/>
            </w:pPr>
          </w:p>
        </w:tc>
        <w:tc>
          <w:tcPr>
            <w:tcW w:w="1792" w:type="dxa"/>
          </w:tcPr>
          <w:p w:rsidR="0074359D" w:rsidRDefault="0074359D" w:rsidP="00CC3CB2">
            <w:pPr>
              <w:pStyle w:val="TableParagraph"/>
            </w:pPr>
          </w:p>
        </w:tc>
        <w:tc>
          <w:tcPr>
            <w:tcW w:w="1731" w:type="dxa"/>
          </w:tcPr>
          <w:p w:rsidR="0074359D" w:rsidRDefault="0074359D" w:rsidP="00CC3CB2">
            <w:pPr>
              <w:pStyle w:val="TableParagraph"/>
            </w:pPr>
          </w:p>
        </w:tc>
      </w:tr>
      <w:tr w:rsidR="0074359D" w:rsidTr="00FB6933">
        <w:trPr>
          <w:gridAfter w:val="1"/>
          <w:wAfter w:w="8" w:type="dxa"/>
          <w:trHeight w:val="411"/>
        </w:trPr>
        <w:tc>
          <w:tcPr>
            <w:tcW w:w="1764" w:type="dxa"/>
          </w:tcPr>
          <w:p w:rsidR="0074359D" w:rsidRDefault="0074359D" w:rsidP="00CC3CB2">
            <w:pPr>
              <w:pStyle w:val="TableParagraph"/>
            </w:pPr>
          </w:p>
        </w:tc>
        <w:tc>
          <w:tcPr>
            <w:tcW w:w="2356" w:type="dxa"/>
          </w:tcPr>
          <w:p w:rsidR="0074359D" w:rsidRDefault="0074359D" w:rsidP="00CC3CB2">
            <w:pPr>
              <w:pStyle w:val="TableParagraph"/>
            </w:pPr>
          </w:p>
        </w:tc>
        <w:tc>
          <w:tcPr>
            <w:tcW w:w="1268" w:type="dxa"/>
          </w:tcPr>
          <w:p w:rsidR="0074359D" w:rsidRDefault="0074359D" w:rsidP="00CC3CB2">
            <w:pPr>
              <w:pStyle w:val="TableParagraph"/>
            </w:pPr>
          </w:p>
        </w:tc>
        <w:tc>
          <w:tcPr>
            <w:tcW w:w="2618" w:type="dxa"/>
          </w:tcPr>
          <w:p w:rsidR="0074359D" w:rsidRDefault="0074359D" w:rsidP="00CC3CB2">
            <w:pPr>
              <w:pStyle w:val="TableParagraph"/>
            </w:pPr>
          </w:p>
        </w:tc>
        <w:tc>
          <w:tcPr>
            <w:tcW w:w="2356" w:type="dxa"/>
          </w:tcPr>
          <w:p w:rsidR="0074359D" w:rsidRDefault="0074359D" w:rsidP="00CC3CB2">
            <w:pPr>
              <w:pStyle w:val="TableParagraph"/>
            </w:pPr>
          </w:p>
        </w:tc>
        <w:tc>
          <w:tcPr>
            <w:tcW w:w="1792" w:type="dxa"/>
          </w:tcPr>
          <w:p w:rsidR="0074359D" w:rsidRDefault="0074359D" w:rsidP="00CC3CB2">
            <w:pPr>
              <w:pStyle w:val="TableParagraph"/>
            </w:pPr>
          </w:p>
        </w:tc>
        <w:tc>
          <w:tcPr>
            <w:tcW w:w="1731" w:type="dxa"/>
          </w:tcPr>
          <w:p w:rsidR="0074359D" w:rsidRDefault="0074359D" w:rsidP="00CC3CB2">
            <w:pPr>
              <w:pStyle w:val="TableParagraph"/>
            </w:pPr>
          </w:p>
        </w:tc>
      </w:tr>
      <w:tr w:rsidR="0074359D" w:rsidTr="00FB6933">
        <w:trPr>
          <w:gridAfter w:val="1"/>
          <w:wAfter w:w="8" w:type="dxa"/>
          <w:trHeight w:val="408"/>
        </w:trPr>
        <w:tc>
          <w:tcPr>
            <w:tcW w:w="1764" w:type="dxa"/>
          </w:tcPr>
          <w:p w:rsidR="0074359D" w:rsidRDefault="0074359D" w:rsidP="00CC3CB2">
            <w:pPr>
              <w:pStyle w:val="TableParagraph"/>
            </w:pPr>
          </w:p>
        </w:tc>
        <w:tc>
          <w:tcPr>
            <w:tcW w:w="2356" w:type="dxa"/>
          </w:tcPr>
          <w:p w:rsidR="0074359D" w:rsidRDefault="0074359D" w:rsidP="00CC3CB2">
            <w:pPr>
              <w:pStyle w:val="TableParagraph"/>
            </w:pPr>
          </w:p>
        </w:tc>
        <w:tc>
          <w:tcPr>
            <w:tcW w:w="1268" w:type="dxa"/>
          </w:tcPr>
          <w:p w:rsidR="0074359D" w:rsidRDefault="0074359D" w:rsidP="00CC3CB2">
            <w:pPr>
              <w:pStyle w:val="TableParagraph"/>
            </w:pPr>
          </w:p>
        </w:tc>
        <w:tc>
          <w:tcPr>
            <w:tcW w:w="2618" w:type="dxa"/>
          </w:tcPr>
          <w:p w:rsidR="0074359D" w:rsidRDefault="0074359D" w:rsidP="00CC3CB2">
            <w:pPr>
              <w:pStyle w:val="TableParagraph"/>
            </w:pPr>
          </w:p>
        </w:tc>
        <w:tc>
          <w:tcPr>
            <w:tcW w:w="2356" w:type="dxa"/>
          </w:tcPr>
          <w:p w:rsidR="0074359D" w:rsidRDefault="0074359D" w:rsidP="00CC3CB2">
            <w:pPr>
              <w:pStyle w:val="TableParagraph"/>
            </w:pPr>
          </w:p>
        </w:tc>
        <w:tc>
          <w:tcPr>
            <w:tcW w:w="1792" w:type="dxa"/>
          </w:tcPr>
          <w:p w:rsidR="0074359D" w:rsidRDefault="0074359D" w:rsidP="00CC3CB2">
            <w:pPr>
              <w:pStyle w:val="TableParagraph"/>
            </w:pPr>
          </w:p>
        </w:tc>
        <w:tc>
          <w:tcPr>
            <w:tcW w:w="1731" w:type="dxa"/>
          </w:tcPr>
          <w:p w:rsidR="0074359D" w:rsidRDefault="0074359D" w:rsidP="00CC3CB2">
            <w:pPr>
              <w:pStyle w:val="TableParagraph"/>
            </w:pPr>
          </w:p>
        </w:tc>
      </w:tr>
      <w:tr w:rsidR="0074359D" w:rsidTr="00FB6933">
        <w:trPr>
          <w:gridAfter w:val="1"/>
          <w:wAfter w:w="8" w:type="dxa"/>
          <w:trHeight w:val="406"/>
        </w:trPr>
        <w:tc>
          <w:tcPr>
            <w:tcW w:w="8006" w:type="dxa"/>
            <w:gridSpan w:val="4"/>
            <w:tcBorders>
              <w:left w:val="nil"/>
              <w:bottom w:val="nil"/>
            </w:tcBorders>
          </w:tcPr>
          <w:p w:rsidR="0074359D" w:rsidRDefault="0074359D" w:rsidP="00CC3CB2">
            <w:pPr>
              <w:pStyle w:val="TableParagraph"/>
            </w:pPr>
          </w:p>
        </w:tc>
        <w:tc>
          <w:tcPr>
            <w:tcW w:w="4148" w:type="dxa"/>
            <w:gridSpan w:val="2"/>
            <w:tcBorders>
              <w:top w:val="single" w:sz="6" w:space="0" w:color="231F20"/>
              <w:bottom w:val="single" w:sz="6" w:space="0" w:color="231F20"/>
            </w:tcBorders>
          </w:tcPr>
          <w:p w:rsidR="0074359D" w:rsidRDefault="0074359D" w:rsidP="00CC3CB2">
            <w:pPr>
              <w:pStyle w:val="TableParagraph"/>
              <w:spacing w:before="83"/>
              <w:ind w:left="1404"/>
            </w:pPr>
            <w:r>
              <w:rPr>
                <w:color w:val="231F20"/>
                <w:w w:val="110"/>
              </w:rPr>
              <w:t>Total Bid Price</w:t>
            </w:r>
          </w:p>
        </w:tc>
        <w:tc>
          <w:tcPr>
            <w:tcW w:w="1731" w:type="dxa"/>
          </w:tcPr>
          <w:p w:rsidR="0074359D" w:rsidRDefault="0074359D" w:rsidP="00CC3CB2">
            <w:pPr>
              <w:pStyle w:val="TableParagraph"/>
            </w:pPr>
          </w:p>
        </w:tc>
      </w:tr>
    </w:tbl>
    <w:p w:rsidR="0074359D" w:rsidRDefault="0074359D" w:rsidP="0074359D">
      <w:pPr>
        <w:pStyle w:val="BodyText"/>
        <w:spacing w:before="3"/>
        <w:rPr>
          <w:b/>
          <w:sz w:val="41"/>
        </w:rPr>
      </w:pPr>
    </w:p>
    <w:p w:rsidR="0074359D" w:rsidRDefault="0074359D" w:rsidP="0074359D">
      <w:pPr>
        <w:ind w:left="127"/>
        <w:rPr>
          <w:i/>
        </w:rPr>
      </w:pPr>
      <w:r>
        <w:rPr>
          <w:color w:val="231F20"/>
          <w:w w:val="105"/>
        </w:rPr>
        <w:t xml:space="preserve">Name of Bidder </w:t>
      </w:r>
      <w:r>
        <w:rPr>
          <w:i/>
          <w:color w:val="231F20"/>
          <w:w w:val="105"/>
        </w:rPr>
        <w:t xml:space="preserve">[insert complete name of Bidder] </w:t>
      </w:r>
      <w:r>
        <w:rPr>
          <w:color w:val="231F20"/>
          <w:w w:val="105"/>
        </w:rPr>
        <w:t xml:space="preserve">Signature of Bidder </w:t>
      </w:r>
      <w:r>
        <w:rPr>
          <w:i/>
          <w:color w:val="231F20"/>
          <w:w w:val="105"/>
        </w:rPr>
        <w:t xml:space="preserve">[signature of person signing the Bid] </w:t>
      </w:r>
      <w:r>
        <w:rPr>
          <w:color w:val="231F20"/>
          <w:w w:val="105"/>
        </w:rPr>
        <w:t xml:space="preserve">Date </w:t>
      </w:r>
      <w:r>
        <w:rPr>
          <w:i/>
          <w:color w:val="231F20"/>
          <w:w w:val="105"/>
        </w:rPr>
        <w:t>[insert date]</w:t>
      </w:r>
    </w:p>
    <w:p w:rsidR="0074359D" w:rsidRDefault="0074359D" w:rsidP="0074359D">
      <w:pPr>
        <w:sectPr w:rsidR="0074359D">
          <w:headerReference w:type="default" r:id="rId31"/>
          <w:pgSz w:w="16840" w:h="11910" w:orient="landscape"/>
          <w:pgMar w:top="0" w:right="1580" w:bottom="280" w:left="1120" w:header="0" w:footer="0" w:gutter="0"/>
          <w:cols w:space="720"/>
        </w:sectPr>
      </w:pPr>
    </w:p>
    <w:p w:rsidR="0074359D" w:rsidRDefault="0074359D" w:rsidP="0074359D">
      <w:pPr>
        <w:pStyle w:val="BodyText"/>
        <w:rPr>
          <w:i/>
          <w:sz w:val="6"/>
        </w:rPr>
      </w:pPr>
    </w:p>
    <w:p w:rsidR="0074359D" w:rsidRDefault="00927417" w:rsidP="0074359D">
      <w:pPr>
        <w:pStyle w:val="BodyText"/>
        <w:spacing w:line="20" w:lineRule="exact"/>
        <w:ind w:left="122"/>
        <w:rPr>
          <w:sz w:val="2"/>
        </w:rPr>
      </w:pPr>
      <w:r>
        <w:rPr>
          <w:noProof/>
          <w:sz w:val="2"/>
          <w:lang w:val="en-US" w:eastAsia="en-US" w:bidi="ar-SA"/>
        </w:rPr>
      </w:r>
      <w:r>
        <w:rPr>
          <w:noProof/>
          <w:sz w:val="2"/>
          <w:lang w:val="en-US" w:eastAsia="en-US" w:bidi="ar-SA"/>
        </w:rPr>
        <w:pict>
          <v:group id="Group 68" o:spid="_x0000_s1093" style="width:470.6pt;height:.5pt;mso-position-horizontal-relative:char;mso-position-vertical-relative:line" coordsize="9412,10">
            <v:line id="Line 39" o:spid="_x0000_s1094"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WR8MUAAADbAAAADwAAAGRycy9kb3ducmV2LnhtbESP3WrCQBSE7wXfYTkFb6RuqiBtdBUp&#10;FIoX/qUPcMwek9DdszG7mtin7wqCl8PMfMPMl5014kqNrxwreBslIIhzpysuFPxkX6/vIHxA1mgc&#10;k4IbeVgu+r05ptq1vKfrIRQiQtinqKAMoU6l9HlJFv3I1cTRO7nGYoiyKaRusI1wa+Q4SabSYsVx&#10;ocSaPkvKfw8XqyA7D4PZbdemzbbHiTyeN5O/y0apwUu3moEI1IVn+NH+1gqmH3D/En+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WR8MUAAADbAAAADwAAAAAAAAAA&#10;AAAAAAChAgAAZHJzL2Rvd25yZXYueG1sUEsFBgAAAAAEAAQA+QAAAJMDAAAAAA==&#10;" strokecolor="#231f20" strokeweight=".5pt"/>
            <w10:anchorlock/>
          </v:group>
        </w:pict>
      </w:r>
    </w:p>
    <w:p w:rsidR="0074359D" w:rsidRDefault="0074359D" w:rsidP="0074359D">
      <w:pPr>
        <w:spacing w:before="50"/>
        <w:ind w:left="2969"/>
        <w:rPr>
          <w:b/>
          <w:sz w:val="28"/>
        </w:rPr>
      </w:pPr>
      <w:r>
        <w:rPr>
          <w:b/>
          <w:color w:val="231F20"/>
          <w:sz w:val="28"/>
        </w:rPr>
        <w:t>Bid Security (Bank Guarantee)</w:t>
      </w:r>
    </w:p>
    <w:p w:rsidR="0074359D" w:rsidRDefault="0074359D" w:rsidP="0074359D">
      <w:pPr>
        <w:pStyle w:val="BodyText"/>
        <w:spacing w:before="9"/>
        <w:rPr>
          <w:b/>
          <w:sz w:val="30"/>
        </w:rPr>
      </w:pPr>
    </w:p>
    <w:p w:rsidR="0074359D" w:rsidRDefault="0074359D" w:rsidP="0074359D">
      <w:pPr>
        <w:ind w:left="127"/>
        <w:rPr>
          <w:i/>
        </w:rPr>
      </w:pPr>
      <w:r>
        <w:rPr>
          <w:i/>
          <w:color w:val="231F20"/>
          <w:w w:val="105"/>
        </w:rPr>
        <w:t>[The Bank shall fill in this Bank Guarantee Form in accordance with the instructions indicated.]</w:t>
      </w:r>
    </w:p>
    <w:p w:rsidR="0074359D" w:rsidRDefault="00927417" w:rsidP="0074359D">
      <w:pPr>
        <w:pStyle w:val="BodyText"/>
        <w:spacing w:before="6"/>
        <w:rPr>
          <w:i/>
          <w:sz w:val="24"/>
        </w:rPr>
      </w:pPr>
      <w:r>
        <w:rPr>
          <w:noProof/>
          <w:lang w:val="en-US" w:eastAsia="en-US" w:bidi="ar-SA"/>
        </w:rPr>
        <w:pict>
          <v:line id="Straight Connector 67" o:spid="_x0000_s1092" style="position:absolute;z-index:251659264;visibility:visible;mso-wrap-distance-left:0;mso-wrap-distance-right:0;mso-position-horizontal-relative:page" from="62.35pt,16.35pt" to="305.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" strokecolor="#221e1f" strokeweight=".20178mm">
            <w10:wrap type="topAndBottom" anchorx="page"/>
          </v:line>
        </w:pict>
      </w:r>
    </w:p>
    <w:p w:rsidR="0074359D" w:rsidRDefault="0074359D" w:rsidP="0074359D">
      <w:pPr>
        <w:spacing w:before="59"/>
        <w:ind w:left="127"/>
        <w:jc w:val="both"/>
        <w:rPr>
          <w:i/>
        </w:rPr>
      </w:pPr>
      <w:r>
        <w:rPr>
          <w:i/>
          <w:color w:val="231F20"/>
          <w:w w:val="105"/>
        </w:rPr>
        <w:t>[insert Bank’s Name, and Address of Issuing Branch or Office]</w:t>
      </w:r>
    </w:p>
    <w:p w:rsidR="0074359D" w:rsidRDefault="0074359D" w:rsidP="0074359D">
      <w:pPr>
        <w:pStyle w:val="BodyText"/>
        <w:spacing w:before="7"/>
        <w:rPr>
          <w:i/>
          <w:sz w:val="26"/>
        </w:rPr>
      </w:pPr>
    </w:p>
    <w:p w:rsidR="0074359D" w:rsidRDefault="0074359D" w:rsidP="0074359D">
      <w:pPr>
        <w:tabs>
          <w:tab w:val="left" w:pos="4413"/>
        </w:tabs>
        <w:spacing w:before="1"/>
        <w:ind w:left="127"/>
        <w:jc w:val="both"/>
        <w:rPr>
          <w:i/>
        </w:rPr>
      </w:pPr>
      <w:r>
        <w:rPr>
          <w:b/>
          <w:color w:val="231F20"/>
          <w:w w:val="105"/>
        </w:rPr>
        <w:t>Beneficiary:</w:t>
      </w:r>
      <w:r>
        <w:rPr>
          <w:b/>
          <w:color w:val="231F20"/>
          <w:w w:val="105"/>
          <w:u w:val="single" w:color="221E1F"/>
        </w:rPr>
        <w:t xml:space="preserve"> </w:t>
      </w:r>
      <w:r>
        <w:rPr>
          <w:b/>
          <w:color w:val="231F20"/>
          <w:w w:val="105"/>
          <w:u w:val="single" w:color="221E1F"/>
        </w:rPr>
        <w:tab/>
      </w:r>
      <w:r>
        <w:rPr>
          <w:i/>
          <w:color w:val="231F20"/>
          <w:w w:val="105"/>
        </w:rPr>
        <w:t>[Name and Address of</w:t>
      </w:r>
      <w:r>
        <w:rPr>
          <w:i/>
          <w:color w:val="231F20"/>
          <w:spacing w:val="-27"/>
          <w:w w:val="105"/>
        </w:rPr>
        <w:t xml:space="preserve"> </w:t>
      </w:r>
      <w:r>
        <w:rPr>
          <w:i/>
          <w:color w:val="231F20"/>
          <w:w w:val="105"/>
        </w:rPr>
        <w:t>Purchaser]</w:t>
      </w:r>
    </w:p>
    <w:p w:rsidR="0074359D" w:rsidRDefault="0074359D" w:rsidP="0074359D">
      <w:pPr>
        <w:pStyle w:val="Heading3"/>
        <w:tabs>
          <w:tab w:val="left" w:pos="2550"/>
        </w:tabs>
        <w:spacing w:before="140"/>
        <w:ind w:left="127"/>
        <w:jc w:val="both"/>
      </w:pPr>
      <w:r>
        <w:rPr>
          <w:color w:val="231F20"/>
          <w:w w:val="110"/>
        </w:rPr>
        <w:t>Date:</w:t>
      </w:r>
      <w:r>
        <w:rPr>
          <w:color w:val="231F20"/>
          <w:spacing w:val="-2"/>
        </w:rPr>
        <w:t xml:space="preserve"> </w:t>
      </w:r>
      <w:r>
        <w:rPr>
          <w:color w:val="231F20"/>
          <w:w w:val="108"/>
          <w:u w:val="single" w:color="221E1F"/>
        </w:rPr>
        <w:t xml:space="preserve"> </w:t>
      </w:r>
      <w:r>
        <w:rPr>
          <w:color w:val="231F20"/>
          <w:u w:val="single" w:color="221E1F"/>
        </w:rPr>
        <w:tab/>
      </w:r>
    </w:p>
    <w:p w:rsidR="0074359D" w:rsidRDefault="0074359D" w:rsidP="0074359D">
      <w:pPr>
        <w:pStyle w:val="Heading3"/>
        <w:tabs>
          <w:tab w:val="left" w:pos="4565"/>
        </w:tabs>
        <w:spacing w:before="140"/>
        <w:ind w:left="127"/>
        <w:jc w:val="both"/>
      </w:pPr>
      <w:r>
        <w:rPr>
          <w:color w:val="231F20"/>
        </w:rPr>
        <w:t>BID GUARANTEE</w:t>
      </w:r>
      <w:r>
        <w:rPr>
          <w:color w:val="231F20"/>
          <w:spacing w:val="5"/>
        </w:rPr>
        <w:t xml:space="preserve"> </w:t>
      </w:r>
      <w:r>
        <w:rPr>
          <w:color w:val="231F20"/>
        </w:rPr>
        <w:t>No.:</w:t>
      </w:r>
      <w:r>
        <w:rPr>
          <w:color w:val="231F20"/>
          <w:spacing w:val="-2"/>
        </w:rPr>
        <w:t xml:space="preserve"> </w:t>
      </w:r>
      <w:r>
        <w:rPr>
          <w:color w:val="231F20"/>
          <w:w w:val="108"/>
          <w:u w:val="single" w:color="221E1F"/>
        </w:rPr>
        <w:t xml:space="preserve"> </w:t>
      </w:r>
      <w:r>
        <w:rPr>
          <w:color w:val="231F20"/>
          <w:u w:val="single" w:color="221E1F"/>
        </w:rPr>
        <w:tab/>
      </w:r>
    </w:p>
    <w:p w:rsidR="0074359D" w:rsidRDefault="0074359D" w:rsidP="0074359D">
      <w:pPr>
        <w:pStyle w:val="BodyText"/>
        <w:spacing w:before="8"/>
        <w:rPr>
          <w:b/>
          <w:sz w:val="26"/>
        </w:rPr>
      </w:pPr>
    </w:p>
    <w:p w:rsidR="0074359D" w:rsidRDefault="0074359D" w:rsidP="0074359D">
      <w:pPr>
        <w:spacing w:before="1" w:line="266" w:lineRule="auto"/>
        <w:ind w:left="127" w:right="125"/>
        <w:jc w:val="both"/>
      </w:pPr>
      <w:r>
        <w:rPr>
          <w:color w:val="231F20"/>
          <w:w w:val="110"/>
        </w:rPr>
        <w:t xml:space="preserve">We have been informed that </w:t>
      </w:r>
      <w:r>
        <w:rPr>
          <w:i/>
          <w:color w:val="231F20"/>
          <w:w w:val="110"/>
        </w:rPr>
        <w:t xml:space="preserve">[insert name of the Bidder] </w:t>
      </w:r>
      <w:r>
        <w:rPr>
          <w:color w:val="231F20"/>
          <w:w w:val="110"/>
        </w:rPr>
        <w:t xml:space="preserve">(hereinafter called “the Bidder”) has submitted to you its Bid dated (hereinafter called “the Bid”) for the execution of </w:t>
      </w:r>
      <w:r>
        <w:rPr>
          <w:i/>
          <w:color w:val="231F20"/>
          <w:w w:val="110"/>
        </w:rPr>
        <w:t xml:space="preserve">[insert name of Contract] </w:t>
      </w:r>
      <w:r>
        <w:rPr>
          <w:color w:val="231F20"/>
          <w:w w:val="110"/>
        </w:rPr>
        <w:t xml:space="preserve">under Invitation for Bids No. </w:t>
      </w:r>
      <w:r>
        <w:rPr>
          <w:i/>
          <w:color w:val="231F20"/>
          <w:w w:val="110"/>
        </w:rPr>
        <w:t xml:space="preserve">[insert IFB number] </w:t>
      </w:r>
      <w:r>
        <w:rPr>
          <w:color w:val="231F20"/>
          <w:w w:val="110"/>
        </w:rPr>
        <w:t>(“the IFB”).</w:t>
      </w:r>
    </w:p>
    <w:p w:rsidR="0074359D" w:rsidRDefault="0074359D" w:rsidP="0074359D">
      <w:pPr>
        <w:pStyle w:val="BodyText"/>
        <w:spacing w:before="167" w:line="266" w:lineRule="auto"/>
        <w:ind w:left="127" w:right="125"/>
        <w:jc w:val="both"/>
      </w:pPr>
      <w:r>
        <w:rPr>
          <w:color w:val="231F20"/>
          <w:w w:val="115"/>
        </w:rPr>
        <w:t>Furthermore,</w:t>
      </w:r>
      <w:r>
        <w:rPr>
          <w:color w:val="231F20"/>
          <w:spacing w:val="-30"/>
          <w:w w:val="115"/>
        </w:rPr>
        <w:t xml:space="preserve"> </w:t>
      </w:r>
      <w:r>
        <w:rPr>
          <w:color w:val="231F20"/>
          <w:w w:val="115"/>
        </w:rPr>
        <w:t>we</w:t>
      </w:r>
      <w:r>
        <w:rPr>
          <w:color w:val="231F20"/>
          <w:spacing w:val="-24"/>
          <w:w w:val="115"/>
        </w:rPr>
        <w:t xml:space="preserve"> </w:t>
      </w:r>
      <w:r>
        <w:rPr>
          <w:color w:val="231F20"/>
          <w:w w:val="115"/>
        </w:rPr>
        <w:t>understand</w:t>
      </w:r>
      <w:r>
        <w:rPr>
          <w:color w:val="231F20"/>
          <w:spacing w:val="-23"/>
          <w:w w:val="115"/>
        </w:rPr>
        <w:t xml:space="preserve"> </w:t>
      </w:r>
      <w:r>
        <w:rPr>
          <w:color w:val="231F20"/>
          <w:w w:val="115"/>
        </w:rPr>
        <w:t>that,</w:t>
      </w:r>
      <w:r>
        <w:rPr>
          <w:color w:val="231F20"/>
          <w:spacing w:val="-30"/>
          <w:w w:val="115"/>
        </w:rPr>
        <w:t xml:space="preserve"> </w:t>
      </w:r>
      <w:r>
        <w:rPr>
          <w:color w:val="231F20"/>
          <w:w w:val="115"/>
        </w:rPr>
        <w:t>according</w:t>
      </w:r>
      <w:r>
        <w:rPr>
          <w:color w:val="231F20"/>
          <w:spacing w:val="-24"/>
          <w:w w:val="115"/>
        </w:rPr>
        <w:t xml:space="preserve"> </w:t>
      </w:r>
      <w:r>
        <w:rPr>
          <w:color w:val="231F20"/>
          <w:w w:val="115"/>
        </w:rPr>
        <w:t>to</w:t>
      </w:r>
      <w:r>
        <w:rPr>
          <w:color w:val="231F20"/>
          <w:spacing w:val="-23"/>
          <w:w w:val="115"/>
        </w:rPr>
        <w:t xml:space="preserve"> </w:t>
      </w:r>
      <w:r>
        <w:rPr>
          <w:color w:val="231F20"/>
          <w:w w:val="115"/>
        </w:rPr>
        <w:t>your</w:t>
      </w:r>
      <w:r>
        <w:rPr>
          <w:color w:val="231F20"/>
          <w:spacing w:val="-24"/>
          <w:w w:val="115"/>
        </w:rPr>
        <w:t xml:space="preserve"> </w:t>
      </w:r>
      <w:r>
        <w:rPr>
          <w:color w:val="231F20"/>
          <w:w w:val="115"/>
        </w:rPr>
        <w:t>conditions,</w:t>
      </w:r>
      <w:r>
        <w:rPr>
          <w:color w:val="231F20"/>
          <w:spacing w:val="-30"/>
          <w:w w:val="115"/>
        </w:rPr>
        <w:t xml:space="preserve"> </w:t>
      </w:r>
      <w:r>
        <w:rPr>
          <w:color w:val="231F20"/>
          <w:w w:val="115"/>
        </w:rPr>
        <w:t>Bids</w:t>
      </w:r>
      <w:r>
        <w:rPr>
          <w:color w:val="231F20"/>
          <w:spacing w:val="-23"/>
          <w:w w:val="115"/>
        </w:rPr>
        <w:t xml:space="preserve"> </w:t>
      </w:r>
      <w:r>
        <w:rPr>
          <w:color w:val="231F20"/>
          <w:w w:val="115"/>
        </w:rPr>
        <w:t>must</w:t>
      </w:r>
      <w:r>
        <w:rPr>
          <w:color w:val="231F20"/>
          <w:spacing w:val="-24"/>
          <w:w w:val="115"/>
        </w:rPr>
        <w:t xml:space="preserve"> </w:t>
      </w:r>
      <w:r>
        <w:rPr>
          <w:color w:val="231F20"/>
          <w:w w:val="115"/>
        </w:rPr>
        <w:t>be</w:t>
      </w:r>
      <w:r>
        <w:rPr>
          <w:color w:val="231F20"/>
          <w:spacing w:val="-23"/>
          <w:w w:val="115"/>
        </w:rPr>
        <w:t xml:space="preserve"> </w:t>
      </w:r>
      <w:r>
        <w:rPr>
          <w:color w:val="231F20"/>
          <w:w w:val="115"/>
        </w:rPr>
        <w:t>supported</w:t>
      </w:r>
      <w:r>
        <w:rPr>
          <w:color w:val="231F20"/>
          <w:spacing w:val="-24"/>
          <w:w w:val="115"/>
        </w:rPr>
        <w:t xml:space="preserve"> </w:t>
      </w:r>
      <w:r>
        <w:rPr>
          <w:color w:val="231F20"/>
          <w:w w:val="115"/>
        </w:rPr>
        <w:t>by</w:t>
      </w:r>
      <w:r>
        <w:rPr>
          <w:color w:val="231F20"/>
          <w:spacing w:val="-23"/>
          <w:w w:val="115"/>
        </w:rPr>
        <w:t xml:space="preserve"> </w:t>
      </w:r>
      <w:r>
        <w:rPr>
          <w:color w:val="231F20"/>
          <w:w w:val="115"/>
        </w:rPr>
        <w:t>a</w:t>
      </w:r>
      <w:r>
        <w:rPr>
          <w:color w:val="231F20"/>
          <w:spacing w:val="-24"/>
          <w:w w:val="115"/>
        </w:rPr>
        <w:t xml:space="preserve"> </w:t>
      </w:r>
      <w:r>
        <w:rPr>
          <w:color w:val="231F20"/>
          <w:w w:val="115"/>
        </w:rPr>
        <w:t>Bid Guarantee.</w:t>
      </w:r>
    </w:p>
    <w:p w:rsidR="0074359D" w:rsidRDefault="0074359D" w:rsidP="0074359D">
      <w:pPr>
        <w:pStyle w:val="BodyText"/>
        <w:spacing w:line="266" w:lineRule="auto"/>
        <w:ind w:left="127" w:right="125"/>
        <w:jc w:val="both"/>
      </w:pPr>
      <w:r>
        <w:rPr>
          <w:color w:val="231F20"/>
          <w:spacing w:val="-6"/>
          <w:w w:val="110"/>
        </w:rPr>
        <w:t xml:space="preserve">At </w:t>
      </w:r>
      <w:r>
        <w:rPr>
          <w:color w:val="231F20"/>
          <w:w w:val="110"/>
        </w:rPr>
        <w:t xml:space="preserve">the request of the Bidder, we </w:t>
      </w:r>
      <w:r>
        <w:rPr>
          <w:i/>
          <w:color w:val="231F20"/>
          <w:w w:val="110"/>
        </w:rPr>
        <w:t xml:space="preserve">[insert name of Bank] </w:t>
      </w:r>
      <w:r>
        <w:rPr>
          <w:color w:val="231F20"/>
          <w:w w:val="110"/>
        </w:rPr>
        <w:t>hereby irrevocably undertake to pay you any</w:t>
      </w:r>
      <w:r>
        <w:rPr>
          <w:color w:val="231F20"/>
          <w:spacing w:val="-6"/>
          <w:w w:val="110"/>
        </w:rPr>
        <w:t xml:space="preserve"> </w:t>
      </w:r>
      <w:r>
        <w:rPr>
          <w:color w:val="231F20"/>
          <w:w w:val="110"/>
        </w:rPr>
        <w:t>sum</w:t>
      </w:r>
      <w:r>
        <w:rPr>
          <w:color w:val="231F20"/>
          <w:spacing w:val="-6"/>
          <w:w w:val="110"/>
        </w:rPr>
        <w:t xml:space="preserve"> </w:t>
      </w:r>
      <w:r>
        <w:rPr>
          <w:color w:val="231F20"/>
          <w:w w:val="110"/>
        </w:rPr>
        <w:t>or</w:t>
      </w:r>
      <w:r>
        <w:rPr>
          <w:color w:val="231F20"/>
          <w:spacing w:val="-6"/>
          <w:w w:val="110"/>
        </w:rPr>
        <w:t xml:space="preserve"> </w:t>
      </w:r>
      <w:r>
        <w:rPr>
          <w:color w:val="231F20"/>
          <w:w w:val="110"/>
        </w:rPr>
        <w:t>sums</w:t>
      </w:r>
      <w:r>
        <w:rPr>
          <w:color w:val="231F20"/>
          <w:spacing w:val="-6"/>
          <w:w w:val="110"/>
        </w:rPr>
        <w:t xml:space="preserve"> </w:t>
      </w:r>
      <w:r>
        <w:rPr>
          <w:color w:val="231F20"/>
          <w:w w:val="110"/>
        </w:rPr>
        <w:t>not</w:t>
      </w:r>
      <w:r>
        <w:rPr>
          <w:color w:val="231F20"/>
          <w:spacing w:val="-6"/>
          <w:w w:val="110"/>
        </w:rPr>
        <w:t xml:space="preserve"> </w:t>
      </w:r>
      <w:r>
        <w:rPr>
          <w:color w:val="231F20"/>
          <w:w w:val="110"/>
        </w:rPr>
        <w:t>exceeding</w:t>
      </w:r>
      <w:r>
        <w:rPr>
          <w:color w:val="231F20"/>
          <w:spacing w:val="-6"/>
          <w:w w:val="110"/>
        </w:rPr>
        <w:t xml:space="preserve"> </w:t>
      </w:r>
      <w:r>
        <w:rPr>
          <w:color w:val="231F20"/>
          <w:w w:val="110"/>
        </w:rPr>
        <w:t>in</w:t>
      </w:r>
      <w:r>
        <w:rPr>
          <w:color w:val="231F20"/>
          <w:spacing w:val="-6"/>
          <w:w w:val="110"/>
        </w:rPr>
        <w:t xml:space="preserve"> </w:t>
      </w:r>
      <w:r>
        <w:rPr>
          <w:color w:val="231F20"/>
          <w:w w:val="110"/>
        </w:rPr>
        <w:t>total</w:t>
      </w:r>
      <w:r>
        <w:rPr>
          <w:color w:val="231F20"/>
          <w:spacing w:val="-6"/>
          <w:w w:val="110"/>
        </w:rPr>
        <w:t xml:space="preserve"> </w:t>
      </w:r>
      <w:r>
        <w:rPr>
          <w:color w:val="231F20"/>
          <w:w w:val="110"/>
        </w:rPr>
        <w:t>an</w:t>
      </w:r>
      <w:r>
        <w:rPr>
          <w:color w:val="231F20"/>
          <w:spacing w:val="-6"/>
          <w:w w:val="110"/>
        </w:rPr>
        <w:t xml:space="preserve"> </w:t>
      </w:r>
      <w:r>
        <w:rPr>
          <w:color w:val="231F20"/>
          <w:w w:val="110"/>
        </w:rPr>
        <w:t>amount</w:t>
      </w:r>
      <w:r>
        <w:rPr>
          <w:color w:val="231F20"/>
          <w:spacing w:val="-6"/>
          <w:w w:val="110"/>
        </w:rPr>
        <w:t xml:space="preserve"> </w:t>
      </w:r>
      <w:r>
        <w:rPr>
          <w:color w:val="231F20"/>
          <w:w w:val="110"/>
        </w:rPr>
        <w:t>of</w:t>
      </w:r>
      <w:r>
        <w:rPr>
          <w:color w:val="231F20"/>
          <w:spacing w:val="-6"/>
          <w:w w:val="110"/>
        </w:rPr>
        <w:t xml:space="preserve"> </w:t>
      </w:r>
      <w:r>
        <w:rPr>
          <w:i/>
          <w:color w:val="231F20"/>
          <w:w w:val="110"/>
        </w:rPr>
        <w:t>[insert</w:t>
      </w:r>
      <w:r>
        <w:rPr>
          <w:i/>
          <w:color w:val="231F20"/>
          <w:spacing w:val="-6"/>
          <w:w w:val="110"/>
        </w:rPr>
        <w:t xml:space="preserve"> </w:t>
      </w:r>
      <w:r>
        <w:rPr>
          <w:i/>
          <w:color w:val="231F20"/>
          <w:w w:val="110"/>
        </w:rPr>
        <w:t>amount</w:t>
      </w:r>
      <w:r>
        <w:rPr>
          <w:i/>
          <w:color w:val="231F20"/>
          <w:spacing w:val="-6"/>
          <w:w w:val="110"/>
        </w:rPr>
        <w:t xml:space="preserve"> </w:t>
      </w:r>
      <w:r>
        <w:rPr>
          <w:i/>
          <w:color w:val="231F20"/>
          <w:w w:val="110"/>
        </w:rPr>
        <w:t>in</w:t>
      </w:r>
      <w:r>
        <w:rPr>
          <w:i/>
          <w:color w:val="231F20"/>
          <w:spacing w:val="-6"/>
          <w:w w:val="110"/>
        </w:rPr>
        <w:t xml:space="preserve"> </w:t>
      </w:r>
      <w:r>
        <w:rPr>
          <w:i/>
          <w:color w:val="231F20"/>
          <w:w w:val="110"/>
        </w:rPr>
        <w:t>figures]</w:t>
      </w:r>
      <w:r>
        <w:rPr>
          <w:i/>
          <w:color w:val="231F20"/>
          <w:spacing w:val="-6"/>
          <w:w w:val="110"/>
        </w:rPr>
        <w:t xml:space="preserve"> </w:t>
      </w:r>
      <w:r>
        <w:rPr>
          <w:color w:val="231F20"/>
          <w:w w:val="110"/>
        </w:rPr>
        <w:t>(</w:t>
      </w:r>
      <w:r>
        <w:rPr>
          <w:i/>
          <w:color w:val="231F20"/>
          <w:w w:val="110"/>
        </w:rPr>
        <w:t>[insert</w:t>
      </w:r>
      <w:r>
        <w:rPr>
          <w:i/>
          <w:color w:val="231F20"/>
          <w:spacing w:val="-6"/>
          <w:w w:val="110"/>
        </w:rPr>
        <w:t xml:space="preserve"> </w:t>
      </w:r>
      <w:r>
        <w:rPr>
          <w:i/>
          <w:color w:val="231F20"/>
          <w:w w:val="110"/>
        </w:rPr>
        <w:t>amount</w:t>
      </w:r>
      <w:r>
        <w:rPr>
          <w:i/>
          <w:color w:val="231F20"/>
          <w:spacing w:val="-6"/>
          <w:w w:val="110"/>
        </w:rPr>
        <w:t xml:space="preserve"> </w:t>
      </w:r>
      <w:r>
        <w:rPr>
          <w:i/>
          <w:color w:val="231F20"/>
          <w:w w:val="110"/>
        </w:rPr>
        <w:t>in words]</w:t>
      </w:r>
      <w:r>
        <w:rPr>
          <w:color w:val="231F20"/>
          <w:w w:val="110"/>
        </w:rPr>
        <w:t>) upon receipt by us of your first demand in writing accompanied by a written statement stating that the Bidder is in breach of its obligation(s) under the Bid conditions, because the Bidder:</w:t>
      </w:r>
    </w:p>
    <w:p w:rsidR="0074359D" w:rsidRDefault="0074359D" w:rsidP="0074359D">
      <w:pPr>
        <w:pStyle w:val="ListParagraph"/>
        <w:numPr>
          <w:ilvl w:val="0"/>
          <w:numId w:val="50"/>
        </w:numPr>
        <w:tabs>
          <w:tab w:val="left" w:pos="525"/>
        </w:tabs>
        <w:spacing w:before="51" w:line="266" w:lineRule="auto"/>
        <w:ind w:right="125"/>
      </w:pPr>
      <w:r>
        <w:rPr>
          <w:color w:val="231F20"/>
          <w:w w:val="110"/>
        </w:rPr>
        <w:t>has</w:t>
      </w:r>
      <w:r>
        <w:rPr>
          <w:color w:val="231F20"/>
          <w:spacing w:val="-5"/>
          <w:w w:val="110"/>
        </w:rPr>
        <w:t xml:space="preserve"> </w:t>
      </w:r>
      <w:r>
        <w:rPr>
          <w:color w:val="231F20"/>
          <w:w w:val="110"/>
        </w:rPr>
        <w:t>withdrawn</w:t>
      </w:r>
      <w:r>
        <w:rPr>
          <w:color w:val="231F20"/>
          <w:spacing w:val="-5"/>
          <w:w w:val="110"/>
        </w:rPr>
        <w:t xml:space="preserve"> </w:t>
      </w:r>
      <w:r>
        <w:rPr>
          <w:color w:val="231F20"/>
          <w:w w:val="110"/>
        </w:rPr>
        <w:t>its</w:t>
      </w:r>
      <w:r>
        <w:rPr>
          <w:color w:val="231F20"/>
          <w:spacing w:val="-4"/>
          <w:w w:val="110"/>
        </w:rPr>
        <w:t xml:space="preserve"> </w:t>
      </w:r>
      <w:r>
        <w:rPr>
          <w:color w:val="231F20"/>
          <w:w w:val="110"/>
        </w:rPr>
        <w:t>Bid</w:t>
      </w:r>
      <w:r>
        <w:rPr>
          <w:color w:val="231F20"/>
          <w:spacing w:val="-5"/>
          <w:w w:val="110"/>
        </w:rPr>
        <w:t xml:space="preserve"> </w:t>
      </w:r>
      <w:r>
        <w:rPr>
          <w:color w:val="231F20"/>
          <w:w w:val="110"/>
        </w:rPr>
        <w:t>during</w:t>
      </w:r>
      <w:r>
        <w:rPr>
          <w:color w:val="231F20"/>
          <w:spacing w:val="-5"/>
          <w:w w:val="110"/>
        </w:rPr>
        <w:t xml:space="preserve"> </w:t>
      </w:r>
      <w:r>
        <w:rPr>
          <w:color w:val="231F20"/>
          <w:w w:val="110"/>
        </w:rPr>
        <w:t>the</w:t>
      </w:r>
      <w:r>
        <w:rPr>
          <w:color w:val="231F20"/>
          <w:spacing w:val="-4"/>
          <w:w w:val="110"/>
        </w:rPr>
        <w:t xml:space="preserve"> </w:t>
      </w:r>
      <w:r>
        <w:rPr>
          <w:color w:val="231F20"/>
          <w:w w:val="110"/>
        </w:rPr>
        <w:t>period</w:t>
      </w:r>
      <w:r>
        <w:rPr>
          <w:color w:val="231F20"/>
          <w:spacing w:val="-5"/>
          <w:w w:val="110"/>
        </w:rPr>
        <w:t xml:space="preserve"> </w:t>
      </w:r>
      <w:r>
        <w:rPr>
          <w:color w:val="231F20"/>
          <w:w w:val="110"/>
        </w:rPr>
        <w:t>of</w:t>
      </w:r>
      <w:r>
        <w:rPr>
          <w:color w:val="231F20"/>
          <w:spacing w:val="-5"/>
          <w:w w:val="110"/>
        </w:rPr>
        <w:t xml:space="preserve"> </w:t>
      </w:r>
      <w:r>
        <w:rPr>
          <w:color w:val="231F20"/>
          <w:w w:val="110"/>
        </w:rPr>
        <w:t>Bid</w:t>
      </w:r>
      <w:r>
        <w:rPr>
          <w:color w:val="231F20"/>
          <w:spacing w:val="-4"/>
          <w:w w:val="110"/>
        </w:rPr>
        <w:t xml:space="preserve"> </w:t>
      </w:r>
      <w:r>
        <w:rPr>
          <w:color w:val="231F20"/>
          <w:w w:val="110"/>
        </w:rPr>
        <w:t>validity</w:t>
      </w:r>
      <w:r>
        <w:rPr>
          <w:color w:val="231F20"/>
          <w:spacing w:val="-5"/>
          <w:w w:val="110"/>
        </w:rPr>
        <w:t xml:space="preserve"> </w:t>
      </w:r>
      <w:r>
        <w:rPr>
          <w:color w:val="231F20"/>
          <w:w w:val="110"/>
        </w:rPr>
        <w:t>specified</w:t>
      </w:r>
      <w:r>
        <w:rPr>
          <w:color w:val="231F20"/>
          <w:spacing w:val="-4"/>
          <w:w w:val="110"/>
        </w:rPr>
        <w:t xml:space="preserve"> </w:t>
      </w:r>
      <w:r>
        <w:rPr>
          <w:color w:val="231F20"/>
          <w:w w:val="110"/>
        </w:rPr>
        <w:t>by</w:t>
      </w:r>
      <w:r>
        <w:rPr>
          <w:color w:val="231F20"/>
          <w:spacing w:val="-5"/>
          <w:w w:val="110"/>
        </w:rPr>
        <w:t xml:space="preserve"> </w:t>
      </w:r>
      <w:r>
        <w:rPr>
          <w:color w:val="231F20"/>
          <w:w w:val="110"/>
        </w:rPr>
        <w:t>the</w:t>
      </w:r>
      <w:r>
        <w:rPr>
          <w:color w:val="231F20"/>
          <w:spacing w:val="-5"/>
          <w:w w:val="110"/>
        </w:rPr>
        <w:t xml:space="preserve"> </w:t>
      </w:r>
      <w:r>
        <w:rPr>
          <w:color w:val="231F20"/>
          <w:w w:val="110"/>
        </w:rPr>
        <w:t>Bidder</w:t>
      </w:r>
      <w:r>
        <w:rPr>
          <w:color w:val="231F20"/>
          <w:spacing w:val="-4"/>
          <w:w w:val="110"/>
        </w:rPr>
        <w:t xml:space="preserve"> </w:t>
      </w:r>
      <w:r>
        <w:rPr>
          <w:color w:val="231F20"/>
          <w:w w:val="110"/>
        </w:rPr>
        <w:t>in</w:t>
      </w:r>
      <w:r>
        <w:rPr>
          <w:color w:val="231F20"/>
          <w:spacing w:val="-5"/>
          <w:w w:val="110"/>
        </w:rPr>
        <w:t xml:space="preserve"> </w:t>
      </w:r>
      <w:r>
        <w:rPr>
          <w:color w:val="231F20"/>
          <w:w w:val="110"/>
        </w:rPr>
        <w:t>the</w:t>
      </w:r>
      <w:r>
        <w:rPr>
          <w:color w:val="231F20"/>
          <w:spacing w:val="-5"/>
          <w:w w:val="110"/>
        </w:rPr>
        <w:t xml:space="preserve"> </w:t>
      </w:r>
      <w:r>
        <w:rPr>
          <w:color w:val="231F20"/>
          <w:w w:val="110"/>
        </w:rPr>
        <w:t>Form</w:t>
      </w:r>
      <w:r>
        <w:rPr>
          <w:color w:val="231F20"/>
          <w:spacing w:val="-4"/>
          <w:w w:val="110"/>
        </w:rPr>
        <w:t xml:space="preserve"> </w:t>
      </w:r>
      <w:r>
        <w:rPr>
          <w:color w:val="231F20"/>
          <w:w w:val="110"/>
        </w:rPr>
        <w:t>of Bid;</w:t>
      </w:r>
      <w:r>
        <w:rPr>
          <w:color w:val="231F20"/>
          <w:spacing w:val="-8"/>
          <w:w w:val="110"/>
        </w:rPr>
        <w:t xml:space="preserve"> </w:t>
      </w:r>
      <w:r>
        <w:rPr>
          <w:color w:val="231F20"/>
          <w:w w:val="110"/>
        </w:rPr>
        <w:t>or</w:t>
      </w:r>
    </w:p>
    <w:p w:rsidR="0074359D" w:rsidRDefault="0074359D" w:rsidP="0074359D">
      <w:pPr>
        <w:pStyle w:val="ListParagraph"/>
        <w:numPr>
          <w:ilvl w:val="0"/>
          <w:numId w:val="50"/>
        </w:numPr>
        <w:tabs>
          <w:tab w:val="left" w:pos="525"/>
        </w:tabs>
        <w:spacing w:before="55" w:line="266" w:lineRule="auto"/>
        <w:ind w:right="125"/>
        <w:jc w:val="both"/>
      </w:pPr>
      <w:r>
        <w:rPr>
          <w:color w:val="231F20"/>
          <w:w w:val="110"/>
        </w:rPr>
        <w:t>having been notified of the acceptance of its Bid by the Purchaser during the period of Bid validity, (i) fails or refuses to execute the Contract Form; or (ii) fails or refuses to furnish the Performance Security, if required, in accordance with the Instructions to</w:t>
      </w:r>
      <w:r>
        <w:rPr>
          <w:color w:val="231F20"/>
          <w:spacing w:val="-10"/>
          <w:w w:val="110"/>
        </w:rPr>
        <w:t xml:space="preserve"> </w:t>
      </w:r>
      <w:r>
        <w:rPr>
          <w:color w:val="231F20"/>
          <w:w w:val="110"/>
        </w:rPr>
        <w:t>Bidders.</w:t>
      </w:r>
    </w:p>
    <w:p w:rsidR="0074359D" w:rsidRDefault="0074359D" w:rsidP="0074359D">
      <w:pPr>
        <w:pStyle w:val="BodyText"/>
        <w:spacing w:before="2"/>
        <w:rPr>
          <w:sz w:val="24"/>
        </w:rPr>
      </w:pPr>
    </w:p>
    <w:p w:rsidR="0074359D" w:rsidRDefault="0074359D" w:rsidP="0074359D">
      <w:pPr>
        <w:pStyle w:val="BodyText"/>
        <w:spacing w:line="266" w:lineRule="auto"/>
        <w:ind w:left="127" w:right="125"/>
        <w:jc w:val="both"/>
      </w:pPr>
      <w:r>
        <w:rPr>
          <w:color w:val="231F20"/>
          <w:w w:val="110"/>
        </w:rPr>
        <w:t>This</w:t>
      </w:r>
      <w:r>
        <w:rPr>
          <w:color w:val="231F20"/>
          <w:spacing w:val="-4"/>
          <w:w w:val="110"/>
        </w:rPr>
        <w:t xml:space="preserve"> </w:t>
      </w:r>
      <w:r>
        <w:rPr>
          <w:color w:val="231F20"/>
          <w:w w:val="110"/>
        </w:rPr>
        <w:t>guarantee</w:t>
      </w:r>
      <w:r>
        <w:rPr>
          <w:color w:val="231F20"/>
          <w:spacing w:val="-4"/>
          <w:w w:val="110"/>
        </w:rPr>
        <w:t xml:space="preserve"> </w:t>
      </w:r>
      <w:r>
        <w:rPr>
          <w:color w:val="231F20"/>
          <w:w w:val="110"/>
        </w:rPr>
        <w:t>will</w:t>
      </w:r>
      <w:r>
        <w:rPr>
          <w:color w:val="231F20"/>
          <w:spacing w:val="-3"/>
          <w:w w:val="110"/>
        </w:rPr>
        <w:t xml:space="preserve"> </w:t>
      </w:r>
      <w:r>
        <w:rPr>
          <w:color w:val="231F20"/>
          <w:w w:val="110"/>
        </w:rPr>
        <w:t>expire:</w:t>
      </w:r>
      <w:r>
        <w:rPr>
          <w:color w:val="231F20"/>
          <w:spacing w:val="-4"/>
          <w:w w:val="110"/>
        </w:rPr>
        <w:t xml:space="preserve"> </w:t>
      </w:r>
      <w:r>
        <w:rPr>
          <w:color w:val="231F20"/>
          <w:w w:val="110"/>
        </w:rPr>
        <w:t>(a)</w:t>
      </w:r>
      <w:r>
        <w:rPr>
          <w:color w:val="231F20"/>
          <w:spacing w:val="-3"/>
          <w:w w:val="110"/>
        </w:rPr>
        <w:t xml:space="preserve"> </w:t>
      </w:r>
      <w:r>
        <w:rPr>
          <w:color w:val="231F20"/>
          <w:w w:val="110"/>
        </w:rPr>
        <w:t>if</w:t>
      </w:r>
      <w:r>
        <w:rPr>
          <w:color w:val="231F20"/>
          <w:spacing w:val="-4"/>
          <w:w w:val="110"/>
        </w:rPr>
        <w:t xml:space="preserve"> </w:t>
      </w:r>
      <w:r>
        <w:rPr>
          <w:color w:val="231F20"/>
          <w:w w:val="110"/>
        </w:rPr>
        <w:t>the</w:t>
      </w:r>
      <w:r>
        <w:rPr>
          <w:color w:val="231F20"/>
          <w:spacing w:val="-4"/>
          <w:w w:val="110"/>
        </w:rPr>
        <w:t xml:space="preserve"> </w:t>
      </w:r>
      <w:r>
        <w:rPr>
          <w:color w:val="231F20"/>
          <w:w w:val="110"/>
        </w:rPr>
        <w:t>Bidder</w:t>
      </w:r>
      <w:r>
        <w:rPr>
          <w:color w:val="231F20"/>
          <w:spacing w:val="-3"/>
          <w:w w:val="110"/>
        </w:rPr>
        <w:t xml:space="preserve"> </w:t>
      </w:r>
      <w:r>
        <w:rPr>
          <w:color w:val="231F20"/>
          <w:w w:val="110"/>
        </w:rPr>
        <w:t>is</w:t>
      </w:r>
      <w:r>
        <w:rPr>
          <w:color w:val="231F20"/>
          <w:spacing w:val="-4"/>
          <w:w w:val="110"/>
        </w:rPr>
        <w:t xml:space="preserve"> </w:t>
      </w:r>
      <w:r>
        <w:rPr>
          <w:color w:val="231F20"/>
          <w:w w:val="110"/>
        </w:rPr>
        <w:t>the</w:t>
      </w:r>
      <w:r>
        <w:rPr>
          <w:color w:val="231F20"/>
          <w:spacing w:val="-3"/>
          <w:w w:val="110"/>
        </w:rPr>
        <w:t xml:space="preserve"> </w:t>
      </w:r>
      <w:r>
        <w:rPr>
          <w:color w:val="231F20"/>
          <w:w w:val="110"/>
        </w:rPr>
        <w:t>successful</w:t>
      </w:r>
      <w:r>
        <w:rPr>
          <w:color w:val="231F20"/>
          <w:spacing w:val="-4"/>
          <w:w w:val="110"/>
        </w:rPr>
        <w:t xml:space="preserve"> </w:t>
      </w:r>
      <w:r>
        <w:rPr>
          <w:color w:val="231F20"/>
          <w:w w:val="110"/>
        </w:rPr>
        <w:t>Bidder,</w:t>
      </w:r>
      <w:r>
        <w:rPr>
          <w:color w:val="231F20"/>
          <w:spacing w:val="-13"/>
          <w:w w:val="110"/>
        </w:rPr>
        <w:t xml:space="preserve"> </w:t>
      </w:r>
      <w:r>
        <w:rPr>
          <w:color w:val="231F20"/>
          <w:w w:val="110"/>
        </w:rPr>
        <w:t>upon</w:t>
      </w:r>
      <w:r>
        <w:rPr>
          <w:color w:val="231F20"/>
          <w:spacing w:val="-3"/>
          <w:w w:val="110"/>
        </w:rPr>
        <w:t xml:space="preserve"> </w:t>
      </w:r>
      <w:r>
        <w:rPr>
          <w:color w:val="231F20"/>
          <w:w w:val="110"/>
        </w:rPr>
        <w:t>our</w:t>
      </w:r>
      <w:r>
        <w:rPr>
          <w:color w:val="231F20"/>
          <w:spacing w:val="-4"/>
          <w:w w:val="110"/>
        </w:rPr>
        <w:t xml:space="preserve"> </w:t>
      </w:r>
      <w:r>
        <w:rPr>
          <w:color w:val="231F20"/>
          <w:w w:val="110"/>
        </w:rPr>
        <w:t>receipt</w:t>
      </w:r>
      <w:r>
        <w:rPr>
          <w:color w:val="231F20"/>
          <w:spacing w:val="-4"/>
          <w:w w:val="110"/>
        </w:rPr>
        <w:t xml:space="preserve"> </w:t>
      </w:r>
      <w:r>
        <w:rPr>
          <w:color w:val="231F20"/>
          <w:w w:val="110"/>
        </w:rPr>
        <w:t>of</w:t>
      </w:r>
      <w:r>
        <w:rPr>
          <w:color w:val="231F20"/>
          <w:spacing w:val="-3"/>
          <w:w w:val="110"/>
        </w:rPr>
        <w:t xml:space="preserve"> </w:t>
      </w:r>
      <w:r>
        <w:rPr>
          <w:color w:val="231F20"/>
          <w:w w:val="110"/>
        </w:rPr>
        <w:t>copies</w:t>
      </w:r>
      <w:r>
        <w:rPr>
          <w:color w:val="231F20"/>
          <w:spacing w:val="-4"/>
          <w:w w:val="110"/>
        </w:rPr>
        <w:t xml:space="preserve"> </w:t>
      </w:r>
      <w:r>
        <w:rPr>
          <w:color w:val="231F20"/>
          <w:w w:val="110"/>
        </w:rPr>
        <w:t>of the</w:t>
      </w:r>
      <w:r>
        <w:rPr>
          <w:color w:val="231F20"/>
          <w:spacing w:val="-5"/>
          <w:w w:val="110"/>
        </w:rPr>
        <w:t xml:space="preserve"> </w:t>
      </w:r>
      <w:r>
        <w:rPr>
          <w:color w:val="231F20"/>
          <w:w w:val="110"/>
        </w:rPr>
        <w:t>contract</w:t>
      </w:r>
      <w:r>
        <w:rPr>
          <w:color w:val="231F20"/>
          <w:spacing w:val="-6"/>
          <w:w w:val="110"/>
        </w:rPr>
        <w:t xml:space="preserve"> </w:t>
      </w:r>
      <w:r>
        <w:rPr>
          <w:color w:val="231F20"/>
          <w:w w:val="110"/>
        </w:rPr>
        <w:t>signed</w:t>
      </w:r>
      <w:r>
        <w:rPr>
          <w:color w:val="231F20"/>
          <w:spacing w:val="-5"/>
          <w:w w:val="110"/>
        </w:rPr>
        <w:t xml:space="preserve"> </w:t>
      </w:r>
      <w:r>
        <w:rPr>
          <w:color w:val="231F20"/>
          <w:w w:val="110"/>
        </w:rPr>
        <w:t>by</w:t>
      </w:r>
      <w:r>
        <w:rPr>
          <w:color w:val="231F20"/>
          <w:spacing w:val="-5"/>
          <w:w w:val="110"/>
        </w:rPr>
        <w:t xml:space="preserve"> </w:t>
      </w:r>
      <w:r>
        <w:rPr>
          <w:color w:val="231F20"/>
          <w:w w:val="110"/>
        </w:rPr>
        <w:t>the</w:t>
      </w:r>
      <w:r>
        <w:rPr>
          <w:color w:val="231F20"/>
          <w:spacing w:val="-5"/>
          <w:w w:val="110"/>
        </w:rPr>
        <w:t xml:space="preserve"> </w:t>
      </w:r>
      <w:r>
        <w:rPr>
          <w:color w:val="231F20"/>
          <w:w w:val="110"/>
        </w:rPr>
        <w:t>Bidder</w:t>
      </w:r>
      <w:r>
        <w:rPr>
          <w:color w:val="231F20"/>
          <w:spacing w:val="-5"/>
          <w:w w:val="110"/>
        </w:rPr>
        <w:t xml:space="preserve"> </w:t>
      </w:r>
      <w:r>
        <w:rPr>
          <w:color w:val="231F20"/>
          <w:w w:val="110"/>
        </w:rPr>
        <w:t>and</w:t>
      </w:r>
      <w:r>
        <w:rPr>
          <w:color w:val="231F20"/>
          <w:spacing w:val="-5"/>
          <w:w w:val="110"/>
        </w:rPr>
        <w:t xml:space="preserve"> </w:t>
      </w:r>
      <w:r>
        <w:rPr>
          <w:color w:val="231F20"/>
          <w:w w:val="110"/>
        </w:rPr>
        <w:t>the</w:t>
      </w:r>
      <w:r>
        <w:rPr>
          <w:color w:val="231F20"/>
          <w:spacing w:val="-5"/>
          <w:w w:val="110"/>
        </w:rPr>
        <w:t xml:space="preserve"> </w:t>
      </w:r>
      <w:r>
        <w:rPr>
          <w:color w:val="231F20"/>
          <w:w w:val="110"/>
        </w:rPr>
        <w:t>Performance</w:t>
      </w:r>
      <w:r>
        <w:rPr>
          <w:color w:val="231F20"/>
          <w:spacing w:val="-5"/>
          <w:w w:val="110"/>
        </w:rPr>
        <w:t xml:space="preserve"> </w:t>
      </w:r>
      <w:r>
        <w:rPr>
          <w:color w:val="231F20"/>
          <w:w w:val="110"/>
        </w:rPr>
        <w:t>Security</w:t>
      </w:r>
      <w:r>
        <w:rPr>
          <w:color w:val="231F20"/>
          <w:spacing w:val="-5"/>
          <w:w w:val="110"/>
        </w:rPr>
        <w:t xml:space="preserve"> </w:t>
      </w:r>
      <w:r>
        <w:rPr>
          <w:color w:val="231F20"/>
          <w:w w:val="110"/>
        </w:rPr>
        <w:t>issued</w:t>
      </w:r>
      <w:r>
        <w:rPr>
          <w:color w:val="231F20"/>
          <w:spacing w:val="-5"/>
          <w:w w:val="110"/>
        </w:rPr>
        <w:t xml:space="preserve"> </w:t>
      </w:r>
      <w:r>
        <w:rPr>
          <w:color w:val="231F20"/>
          <w:w w:val="110"/>
        </w:rPr>
        <w:t>to</w:t>
      </w:r>
      <w:r>
        <w:rPr>
          <w:color w:val="231F20"/>
          <w:spacing w:val="-5"/>
          <w:w w:val="110"/>
        </w:rPr>
        <w:t xml:space="preserve"> </w:t>
      </w:r>
      <w:r>
        <w:rPr>
          <w:color w:val="231F20"/>
          <w:w w:val="110"/>
        </w:rPr>
        <w:t>you</w:t>
      </w:r>
      <w:r>
        <w:rPr>
          <w:color w:val="231F20"/>
          <w:spacing w:val="-5"/>
          <w:w w:val="110"/>
        </w:rPr>
        <w:t xml:space="preserve"> </w:t>
      </w:r>
      <w:r>
        <w:rPr>
          <w:color w:val="231F20"/>
          <w:w w:val="110"/>
        </w:rPr>
        <w:t>upon</w:t>
      </w:r>
      <w:r>
        <w:rPr>
          <w:color w:val="231F20"/>
          <w:spacing w:val="-5"/>
          <w:w w:val="110"/>
        </w:rPr>
        <w:t xml:space="preserve"> </w:t>
      </w:r>
      <w:r>
        <w:rPr>
          <w:color w:val="231F20"/>
          <w:w w:val="110"/>
        </w:rPr>
        <w:t>the</w:t>
      </w:r>
      <w:r>
        <w:rPr>
          <w:color w:val="231F20"/>
          <w:spacing w:val="-5"/>
          <w:w w:val="110"/>
        </w:rPr>
        <w:t xml:space="preserve"> </w:t>
      </w:r>
      <w:r>
        <w:rPr>
          <w:color w:val="231F20"/>
          <w:w w:val="110"/>
        </w:rPr>
        <w:t>instruction of</w:t>
      </w:r>
      <w:r>
        <w:rPr>
          <w:color w:val="231F20"/>
          <w:spacing w:val="-6"/>
          <w:w w:val="110"/>
        </w:rPr>
        <w:t xml:space="preserve"> </w:t>
      </w:r>
      <w:r>
        <w:rPr>
          <w:color w:val="231F20"/>
          <w:w w:val="110"/>
        </w:rPr>
        <w:t>the</w:t>
      </w:r>
      <w:r>
        <w:rPr>
          <w:color w:val="231F20"/>
          <w:spacing w:val="-5"/>
          <w:w w:val="110"/>
        </w:rPr>
        <w:t xml:space="preserve"> </w:t>
      </w:r>
      <w:r>
        <w:rPr>
          <w:color w:val="231F20"/>
          <w:w w:val="110"/>
        </w:rPr>
        <w:t>Bidder;</w:t>
      </w:r>
      <w:r>
        <w:rPr>
          <w:color w:val="231F20"/>
          <w:spacing w:val="-5"/>
          <w:w w:val="110"/>
        </w:rPr>
        <w:t xml:space="preserve"> </w:t>
      </w:r>
      <w:r>
        <w:rPr>
          <w:color w:val="231F20"/>
          <w:w w:val="110"/>
        </w:rPr>
        <w:t>or</w:t>
      </w:r>
      <w:r>
        <w:rPr>
          <w:color w:val="231F20"/>
          <w:spacing w:val="-6"/>
          <w:w w:val="110"/>
        </w:rPr>
        <w:t xml:space="preserve"> </w:t>
      </w:r>
      <w:r>
        <w:rPr>
          <w:color w:val="231F20"/>
          <w:w w:val="110"/>
        </w:rPr>
        <w:t>(b)</w:t>
      </w:r>
      <w:r>
        <w:rPr>
          <w:color w:val="231F20"/>
          <w:spacing w:val="-5"/>
          <w:w w:val="110"/>
        </w:rPr>
        <w:t xml:space="preserve"> </w:t>
      </w:r>
      <w:r>
        <w:rPr>
          <w:color w:val="231F20"/>
          <w:w w:val="110"/>
        </w:rPr>
        <w:t>if</w:t>
      </w:r>
      <w:r>
        <w:rPr>
          <w:color w:val="231F20"/>
          <w:spacing w:val="-5"/>
          <w:w w:val="110"/>
        </w:rPr>
        <w:t xml:space="preserve"> </w:t>
      </w:r>
      <w:r>
        <w:rPr>
          <w:color w:val="231F20"/>
          <w:w w:val="110"/>
        </w:rPr>
        <w:t>the</w:t>
      </w:r>
      <w:r>
        <w:rPr>
          <w:color w:val="231F20"/>
          <w:spacing w:val="-6"/>
          <w:w w:val="110"/>
        </w:rPr>
        <w:t xml:space="preserve"> </w:t>
      </w:r>
      <w:r>
        <w:rPr>
          <w:color w:val="231F20"/>
          <w:w w:val="110"/>
        </w:rPr>
        <w:t>Bidder</w:t>
      </w:r>
      <w:r>
        <w:rPr>
          <w:color w:val="231F20"/>
          <w:spacing w:val="-5"/>
          <w:w w:val="110"/>
        </w:rPr>
        <w:t xml:space="preserve"> </w:t>
      </w:r>
      <w:r>
        <w:rPr>
          <w:color w:val="231F20"/>
          <w:w w:val="110"/>
        </w:rPr>
        <w:t>is</w:t>
      </w:r>
      <w:r>
        <w:rPr>
          <w:color w:val="231F20"/>
          <w:spacing w:val="-5"/>
          <w:w w:val="110"/>
        </w:rPr>
        <w:t xml:space="preserve"> </w:t>
      </w:r>
      <w:r>
        <w:rPr>
          <w:color w:val="231F20"/>
          <w:w w:val="110"/>
        </w:rPr>
        <w:t>not</w:t>
      </w:r>
      <w:r>
        <w:rPr>
          <w:color w:val="231F20"/>
          <w:spacing w:val="-6"/>
          <w:w w:val="110"/>
        </w:rPr>
        <w:t xml:space="preserve"> </w:t>
      </w:r>
      <w:r>
        <w:rPr>
          <w:color w:val="231F20"/>
          <w:w w:val="110"/>
        </w:rPr>
        <w:t>the</w:t>
      </w:r>
      <w:r>
        <w:rPr>
          <w:color w:val="231F20"/>
          <w:spacing w:val="-5"/>
          <w:w w:val="110"/>
        </w:rPr>
        <w:t xml:space="preserve"> </w:t>
      </w:r>
      <w:r>
        <w:rPr>
          <w:color w:val="231F20"/>
          <w:w w:val="110"/>
        </w:rPr>
        <w:t>successful</w:t>
      </w:r>
      <w:r>
        <w:rPr>
          <w:color w:val="231F20"/>
          <w:spacing w:val="-5"/>
          <w:w w:val="110"/>
        </w:rPr>
        <w:t xml:space="preserve"> </w:t>
      </w:r>
      <w:r>
        <w:rPr>
          <w:color w:val="231F20"/>
          <w:w w:val="110"/>
        </w:rPr>
        <w:t>Bidder,</w:t>
      </w:r>
      <w:r>
        <w:rPr>
          <w:color w:val="231F20"/>
          <w:spacing w:val="-15"/>
          <w:w w:val="110"/>
        </w:rPr>
        <w:t xml:space="preserve"> </w:t>
      </w:r>
      <w:r>
        <w:rPr>
          <w:color w:val="231F20"/>
          <w:w w:val="110"/>
        </w:rPr>
        <w:t>upon</w:t>
      </w:r>
      <w:r>
        <w:rPr>
          <w:color w:val="231F20"/>
          <w:spacing w:val="-6"/>
          <w:w w:val="110"/>
        </w:rPr>
        <w:t xml:space="preserve"> </w:t>
      </w:r>
      <w:r>
        <w:rPr>
          <w:color w:val="231F20"/>
          <w:w w:val="110"/>
        </w:rPr>
        <w:t>the</w:t>
      </w:r>
      <w:r>
        <w:rPr>
          <w:color w:val="231F20"/>
          <w:spacing w:val="-5"/>
          <w:w w:val="110"/>
        </w:rPr>
        <w:t xml:space="preserve"> </w:t>
      </w:r>
      <w:r>
        <w:rPr>
          <w:color w:val="231F20"/>
          <w:w w:val="110"/>
        </w:rPr>
        <w:t>earlier</w:t>
      </w:r>
      <w:r>
        <w:rPr>
          <w:color w:val="231F20"/>
          <w:spacing w:val="-5"/>
          <w:w w:val="110"/>
        </w:rPr>
        <w:t xml:space="preserve"> </w:t>
      </w:r>
      <w:r>
        <w:rPr>
          <w:color w:val="231F20"/>
          <w:w w:val="110"/>
        </w:rPr>
        <w:t>of</w:t>
      </w:r>
      <w:r>
        <w:rPr>
          <w:color w:val="231F20"/>
          <w:spacing w:val="-6"/>
          <w:w w:val="110"/>
        </w:rPr>
        <w:t xml:space="preserve"> </w:t>
      </w:r>
      <w:r>
        <w:rPr>
          <w:color w:val="231F20"/>
          <w:w w:val="110"/>
        </w:rPr>
        <w:t>(i)</w:t>
      </w:r>
      <w:r>
        <w:rPr>
          <w:color w:val="231F20"/>
          <w:spacing w:val="-5"/>
          <w:w w:val="110"/>
        </w:rPr>
        <w:t xml:space="preserve"> </w:t>
      </w:r>
      <w:r>
        <w:rPr>
          <w:color w:val="231F20"/>
          <w:w w:val="110"/>
        </w:rPr>
        <w:t>our</w:t>
      </w:r>
      <w:r>
        <w:rPr>
          <w:color w:val="231F20"/>
          <w:spacing w:val="-5"/>
          <w:w w:val="110"/>
        </w:rPr>
        <w:t xml:space="preserve"> </w:t>
      </w:r>
      <w:r>
        <w:rPr>
          <w:color w:val="231F20"/>
          <w:w w:val="110"/>
        </w:rPr>
        <w:t>receipt</w:t>
      </w:r>
      <w:r>
        <w:rPr>
          <w:color w:val="231F20"/>
          <w:spacing w:val="-6"/>
          <w:w w:val="110"/>
        </w:rPr>
        <w:t xml:space="preserve"> </w:t>
      </w:r>
      <w:r>
        <w:rPr>
          <w:color w:val="231F20"/>
          <w:w w:val="110"/>
        </w:rPr>
        <w:t>of a copy of your notification to the Bidder of the name of the successful Bidder; or (ii) thirty days after the expiration of the Bidder’s</w:t>
      </w:r>
      <w:r>
        <w:rPr>
          <w:color w:val="231F20"/>
          <w:spacing w:val="-44"/>
          <w:w w:val="110"/>
        </w:rPr>
        <w:t xml:space="preserve"> </w:t>
      </w:r>
      <w:r>
        <w:rPr>
          <w:color w:val="231F20"/>
          <w:w w:val="110"/>
        </w:rPr>
        <w:t>Bid.</w:t>
      </w:r>
    </w:p>
    <w:p w:rsidR="0074359D" w:rsidRDefault="0074359D" w:rsidP="0074359D">
      <w:pPr>
        <w:pStyle w:val="BodyText"/>
        <w:rPr>
          <w:sz w:val="24"/>
        </w:rPr>
      </w:pPr>
    </w:p>
    <w:p w:rsidR="0074359D" w:rsidRDefault="0074359D" w:rsidP="0074359D">
      <w:pPr>
        <w:pStyle w:val="BodyText"/>
        <w:spacing w:line="266" w:lineRule="auto"/>
        <w:ind w:left="127" w:right="125"/>
        <w:jc w:val="both"/>
      </w:pPr>
      <w:r>
        <w:rPr>
          <w:color w:val="231F20"/>
          <w:w w:val="115"/>
        </w:rPr>
        <w:t>Consequently,</w:t>
      </w:r>
      <w:r>
        <w:rPr>
          <w:color w:val="231F20"/>
          <w:spacing w:val="-36"/>
          <w:w w:val="115"/>
        </w:rPr>
        <w:t xml:space="preserve"> </w:t>
      </w:r>
      <w:r>
        <w:rPr>
          <w:color w:val="231F20"/>
          <w:w w:val="115"/>
        </w:rPr>
        <w:t>any</w:t>
      </w:r>
      <w:r>
        <w:rPr>
          <w:color w:val="231F20"/>
          <w:spacing w:val="-31"/>
          <w:w w:val="115"/>
        </w:rPr>
        <w:t xml:space="preserve"> </w:t>
      </w:r>
      <w:r>
        <w:rPr>
          <w:color w:val="231F20"/>
          <w:w w:val="115"/>
        </w:rPr>
        <w:t>demand</w:t>
      </w:r>
      <w:r>
        <w:rPr>
          <w:color w:val="231F20"/>
          <w:spacing w:val="-30"/>
          <w:w w:val="115"/>
        </w:rPr>
        <w:t xml:space="preserve"> </w:t>
      </w:r>
      <w:r>
        <w:rPr>
          <w:color w:val="231F20"/>
          <w:w w:val="115"/>
        </w:rPr>
        <w:t>for</w:t>
      </w:r>
      <w:r>
        <w:rPr>
          <w:color w:val="231F20"/>
          <w:spacing w:val="-30"/>
          <w:w w:val="115"/>
        </w:rPr>
        <w:t xml:space="preserve"> </w:t>
      </w:r>
      <w:r>
        <w:rPr>
          <w:color w:val="231F20"/>
          <w:w w:val="115"/>
        </w:rPr>
        <w:t>payment</w:t>
      </w:r>
      <w:r>
        <w:rPr>
          <w:color w:val="231F20"/>
          <w:spacing w:val="-31"/>
          <w:w w:val="115"/>
        </w:rPr>
        <w:t xml:space="preserve"> </w:t>
      </w:r>
      <w:r>
        <w:rPr>
          <w:color w:val="231F20"/>
          <w:w w:val="115"/>
        </w:rPr>
        <w:t>under</w:t>
      </w:r>
      <w:r>
        <w:rPr>
          <w:color w:val="231F20"/>
          <w:spacing w:val="-30"/>
          <w:w w:val="115"/>
        </w:rPr>
        <w:t xml:space="preserve"> </w:t>
      </w:r>
      <w:r>
        <w:rPr>
          <w:color w:val="231F20"/>
          <w:w w:val="115"/>
        </w:rPr>
        <w:t>this</w:t>
      </w:r>
      <w:r>
        <w:rPr>
          <w:color w:val="231F20"/>
          <w:spacing w:val="-30"/>
          <w:w w:val="115"/>
        </w:rPr>
        <w:t xml:space="preserve"> </w:t>
      </w:r>
      <w:r>
        <w:rPr>
          <w:color w:val="231F20"/>
          <w:w w:val="115"/>
        </w:rPr>
        <w:t>guarantee</w:t>
      </w:r>
      <w:r>
        <w:rPr>
          <w:color w:val="231F20"/>
          <w:spacing w:val="-31"/>
          <w:w w:val="115"/>
        </w:rPr>
        <w:t xml:space="preserve"> </w:t>
      </w:r>
      <w:r>
        <w:rPr>
          <w:color w:val="231F20"/>
          <w:w w:val="115"/>
        </w:rPr>
        <w:t>must</w:t>
      </w:r>
      <w:r>
        <w:rPr>
          <w:color w:val="231F20"/>
          <w:spacing w:val="-30"/>
          <w:w w:val="115"/>
        </w:rPr>
        <w:t xml:space="preserve"> </w:t>
      </w:r>
      <w:r>
        <w:rPr>
          <w:color w:val="231F20"/>
          <w:w w:val="115"/>
        </w:rPr>
        <w:t>be</w:t>
      </w:r>
      <w:r>
        <w:rPr>
          <w:color w:val="231F20"/>
          <w:spacing w:val="-31"/>
          <w:w w:val="115"/>
        </w:rPr>
        <w:t xml:space="preserve"> </w:t>
      </w:r>
      <w:r>
        <w:rPr>
          <w:color w:val="231F20"/>
          <w:w w:val="115"/>
        </w:rPr>
        <w:t>received</w:t>
      </w:r>
      <w:r>
        <w:rPr>
          <w:color w:val="231F20"/>
          <w:spacing w:val="-30"/>
          <w:w w:val="115"/>
        </w:rPr>
        <w:t xml:space="preserve"> </w:t>
      </w:r>
      <w:r>
        <w:rPr>
          <w:color w:val="231F20"/>
          <w:w w:val="115"/>
        </w:rPr>
        <w:t>by</w:t>
      </w:r>
      <w:r>
        <w:rPr>
          <w:color w:val="231F20"/>
          <w:spacing w:val="-30"/>
          <w:w w:val="115"/>
        </w:rPr>
        <w:t xml:space="preserve"> </w:t>
      </w:r>
      <w:r>
        <w:rPr>
          <w:color w:val="231F20"/>
          <w:w w:val="115"/>
        </w:rPr>
        <w:t>us</w:t>
      </w:r>
      <w:r>
        <w:rPr>
          <w:color w:val="231F20"/>
          <w:spacing w:val="-31"/>
          <w:w w:val="115"/>
        </w:rPr>
        <w:t xml:space="preserve"> </w:t>
      </w:r>
      <w:r>
        <w:rPr>
          <w:color w:val="231F20"/>
          <w:w w:val="115"/>
        </w:rPr>
        <w:t>at</w:t>
      </w:r>
      <w:r>
        <w:rPr>
          <w:color w:val="231F20"/>
          <w:spacing w:val="-30"/>
          <w:w w:val="115"/>
        </w:rPr>
        <w:t xml:space="preserve"> </w:t>
      </w:r>
      <w:r>
        <w:rPr>
          <w:color w:val="231F20"/>
          <w:w w:val="115"/>
        </w:rPr>
        <w:t>this</w:t>
      </w:r>
      <w:r>
        <w:rPr>
          <w:color w:val="231F20"/>
          <w:spacing w:val="-30"/>
          <w:w w:val="115"/>
        </w:rPr>
        <w:t xml:space="preserve"> </w:t>
      </w:r>
      <w:r>
        <w:rPr>
          <w:color w:val="231F20"/>
          <w:w w:val="115"/>
        </w:rPr>
        <w:t>office on or before that</w:t>
      </w:r>
      <w:r>
        <w:rPr>
          <w:color w:val="231F20"/>
          <w:spacing w:val="-42"/>
          <w:w w:val="115"/>
        </w:rPr>
        <w:t xml:space="preserve"> </w:t>
      </w:r>
      <w:r>
        <w:rPr>
          <w:color w:val="231F20"/>
          <w:w w:val="115"/>
        </w:rPr>
        <w:t>date.</w:t>
      </w:r>
    </w:p>
    <w:p w:rsidR="0074359D" w:rsidRDefault="0074359D" w:rsidP="0074359D">
      <w:pPr>
        <w:pStyle w:val="BodyText"/>
        <w:rPr>
          <w:sz w:val="20"/>
        </w:rPr>
      </w:pPr>
    </w:p>
    <w:p w:rsidR="0074359D" w:rsidRDefault="00927417" w:rsidP="0074359D">
      <w:pPr>
        <w:pStyle w:val="BodyText"/>
        <w:spacing w:before="10"/>
        <w:rPr>
          <w:sz w:val="20"/>
        </w:rPr>
      </w:pPr>
      <w:r>
        <w:rPr>
          <w:noProof/>
          <w:lang w:val="en-US" w:eastAsia="en-US" w:bidi="ar-SA"/>
        </w:rPr>
        <w:pict>
          <v:line id="Straight Connector 66" o:spid="_x0000_s1091" style="position:absolute;z-index:251660288;visibility:visible;mso-wrap-distance-left:0;mso-wrap-distance-right:0;mso-position-horizontal-relative:page" from="62.35pt,14.4pt" to="202.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" strokecolor="#221e1f" strokeweight=".88pt">
            <w10:wrap type="topAndBottom" anchorx="page"/>
          </v:line>
        </w:pict>
      </w:r>
    </w:p>
    <w:p w:rsidR="0074359D" w:rsidRDefault="0074359D" w:rsidP="0074359D">
      <w:pPr>
        <w:spacing w:before="59"/>
        <w:ind w:left="127"/>
        <w:rPr>
          <w:i/>
        </w:rPr>
      </w:pPr>
      <w:r>
        <w:rPr>
          <w:i/>
          <w:color w:val="231F20"/>
        </w:rPr>
        <w:t>[signature(s)]</w:t>
      </w:r>
    </w:p>
    <w:p w:rsidR="0074359D" w:rsidRDefault="0074359D" w:rsidP="0074359D">
      <w:pPr>
        <w:sectPr w:rsidR="0074359D">
          <w:headerReference w:type="even" r:id="rId32"/>
          <w:headerReference w:type="default" r:id="rId33"/>
          <w:pgSz w:w="11910" w:h="16840"/>
          <w:pgMar w:top="1480" w:right="1120" w:bottom="280" w:left="1120" w:header="1200" w:footer="0" w:gutter="0"/>
          <w:pgNumType w:start="49"/>
          <w:cols w:space="720"/>
        </w:sectPr>
      </w:pPr>
    </w:p>
    <w:p w:rsidR="0074359D" w:rsidRDefault="0074359D" w:rsidP="0074359D">
      <w:pPr>
        <w:pStyle w:val="BodyText"/>
        <w:rPr>
          <w:i/>
          <w:sz w:val="6"/>
        </w:rPr>
      </w:pPr>
    </w:p>
    <w:p w:rsidR="0074359D" w:rsidRDefault="00927417" w:rsidP="0074359D">
      <w:pPr>
        <w:pStyle w:val="BodyText"/>
        <w:spacing w:line="20" w:lineRule="exact"/>
        <w:ind w:left="122"/>
        <w:rPr>
          <w:sz w:val="2"/>
        </w:rPr>
      </w:pPr>
      <w:r>
        <w:rPr>
          <w:noProof/>
          <w:sz w:val="2"/>
          <w:lang w:val="en-US" w:eastAsia="en-US" w:bidi="ar-SA"/>
        </w:rPr>
      </w:r>
      <w:r>
        <w:rPr>
          <w:noProof/>
          <w:sz w:val="2"/>
          <w:lang w:val="en-US" w:eastAsia="en-US" w:bidi="ar-SA"/>
        </w:rPr>
        <w:pict>
          <v:group id="Group 64" o:spid="_x0000_s1089" style="width:470.6pt;height:.5pt;mso-position-horizontal-relative:char;mso-position-vertical-relative:line" coordsize="9412,10">
            <v:line id="Line 37" o:spid="_x0000_s1090"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ib9cUAAADbAAAADwAAAGRycy9kb3ducmV2LnhtbESP0WrCQBRE3wX/YbkFX6RuqigluooU&#10;CsUHtaYfcM1ek9DduzG7mtiv7wqCj8PMnGEWq84acaXGV44VvI0SEMS50xUXCn6yz9d3ED4gazSO&#10;ScGNPKyW/d4CU+1a/qbrIRQiQtinqKAMoU6l9HlJFv3I1cTRO7nGYoiyKaRusI1wa+Q4SWbSYsVx&#10;ocSaPkrKfw8XqyA7D4PZ7zamzXbHiTyet5O/y1apwUu3noMI1IVn+NH+0gpmU7h/iT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ib9cUAAADbAAAADwAAAAAAAAAA&#10;AAAAAAChAgAAZHJzL2Rvd25yZXYueG1sUEsFBgAAAAAEAAQA+QAAAJMDAAAAAA==&#10;" strokecolor="#231f20" strokeweight=".5pt"/>
            <w10:anchorlock/>
          </v:group>
        </w:pict>
      </w:r>
    </w:p>
    <w:p w:rsidR="0074359D" w:rsidRDefault="0074359D" w:rsidP="0074359D">
      <w:pPr>
        <w:pStyle w:val="Heading1"/>
        <w:ind w:left="2965"/>
      </w:pPr>
      <w:bookmarkStart w:id="7" w:name="_TOC_250002"/>
      <w:bookmarkEnd w:id="7"/>
      <w:r>
        <w:rPr>
          <w:color w:val="231F20"/>
          <w:w w:val="110"/>
        </w:rPr>
        <w:t>Manufacturer’s Authorization</w:t>
      </w:r>
    </w:p>
    <w:p w:rsidR="0074359D" w:rsidRDefault="0074359D" w:rsidP="0074359D">
      <w:pPr>
        <w:spacing w:before="298" w:line="266" w:lineRule="auto"/>
        <w:ind w:left="127" w:right="125"/>
        <w:jc w:val="both"/>
        <w:rPr>
          <w:i/>
        </w:rPr>
      </w:pPr>
      <w:r>
        <w:rPr>
          <w:i/>
          <w:color w:val="231F20"/>
          <w:w w:val="105"/>
        </w:rPr>
        <w:t xml:space="preserve">[The Bidder shall require the Manufacturer to fill in this Form in accordance with the instructions indicated. This letter of authorization should be on the letterhead of the Manufacturer and be signed by a person with the proper authority to sign documents that are binding on the Manufacturer. The Bidder shall include it in its bid, if so indicated in the </w:t>
      </w:r>
      <w:r>
        <w:rPr>
          <w:b/>
          <w:i/>
          <w:color w:val="231F20"/>
          <w:w w:val="105"/>
        </w:rPr>
        <w:t>BDS.</w:t>
      </w:r>
      <w:r>
        <w:rPr>
          <w:i/>
          <w:color w:val="231F20"/>
          <w:w w:val="105"/>
        </w:rPr>
        <w:t>]</w:t>
      </w:r>
    </w:p>
    <w:p w:rsidR="0074359D" w:rsidRDefault="0074359D" w:rsidP="0074359D">
      <w:pPr>
        <w:pStyle w:val="BodyText"/>
        <w:spacing w:before="4"/>
        <w:rPr>
          <w:i/>
          <w:sz w:val="13"/>
        </w:rPr>
      </w:pPr>
    </w:p>
    <w:p w:rsidR="0074359D" w:rsidRDefault="0074359D" w:rsidP="0074359D">
      <w:pPr>
        <w:spacing w:before="123"/>
        <w:ind w:left="6107"/>
        <w:rPr>
          <w:i/>
        </w:rPr>
      </w:pPr>
      <w:r>
        <w:rPr>
          <w:color w:val="231F20"/>
          <w:w w:val="105"/>
        </w:rPr>
        <w:t xml:space="preserve">Date: </w:t>
      </w:r>
      <w:r>
        <w:rPr>
          <w:i/>
          <w:color w:val="231F20"/>
          <w:w w:val="105"/>
          <w:u w:val="single" w:color="231F20"/>
        </w:rPr>
        <w:t>[</w:t>
      </w:r>
      <w:r w:rsidR="00AE23F1">
        <w:rPr>
          <w:i/>
          <w:color w:val="231F20"/>
          <w:w w:val="105"/>
          <w:u w:val="single" w:color="231F20"/>
        </w:rPr>
        <w:t>………………………………..</w:t>
      </w:r>
      <w:r>
        <w:rPr>
          <w:i/>
          <w:color w:val="231F20"/>
          <w:w w:val="105"/>
          <w:u w:val="single" w:color="231F20"/>
        </w:rPr>
        <w:t>]</w:t>
      </w:r>
    </w:p>
    <w:p w:rsidR="0074359D" w:rsidRDefault="0074359D" w:rsidP="0074359D">
      <w:pPr>
        <w:pStyle w:val="BodyText"/>
        <w:spacing w:before="8"/>
        <w:rPr>
          <w:i/>
          <w:sz w:val="26"/>
        </w:rPr>
      </w:pPr>
    </w:p>
    <w:p w:rsidR="0074359D" w:rsidRDefault="0074359D" w:rsidP="0074359D">
      <w:pPr>
        <w:ind w:left="5510"/>
        <w:rPr>
          <w:i/>
        </w:rPr>
      </w:pPr>
      <w:r>
        <w:rPr>
          <w:color w:val="231F20"/>
          <w:w w:val="105"/>
        </w:rPr>
        <w:t xml:space="preserve">Invitation for Bid No.: </w:t>
      </w:r>
      <w:r>
        <w:rPr>
          <w:i/>
          <w:color w:val="231F20"/>
          <w:w w:val="105"/>
          <w:u w:val="single" w:color="231F20"/>
        </w:rPr>
        <w:t>[</w:t>
      </w:r>
      <w:r w:rsidR="00AE23F1">
        <w:rPr>
          <w:i/>
          <w:color w:val="231F20"/>
          <w:w w:val="105"/>
          <w:u w:val="single" w:color="231F20"/>
        </w:rPr>
        <w:t>………………….…</w:t>
      </w:r>
      <w:r>
        <w:rPr>
          <w:i/>
          <w:color w:val="231F20"/>
          <w:w w:val="105"/>
          <w:u w:val="single" w:color="231F20"/>
        </w:rPr>
        <w:t>]</w:t>
      </w:r>
    </w:p>
    <w:p w:rsidR="0074359D" w:rsidRDefault="0074359D" w:rsidP="0074359D">
      <w:pPr>
        <w:spacing w:before="27"/>
        <w:ind w:left="2643"/>
        <w:rPr>
          <w:i/>
        </w:rPr>
      </w:pPr>
      <w:r>
        <w:rPr>
          <w:color w:val="231F20"/>
          <w:w w:val="105"/>
          <w:u w:val="single" w:color="231F20"/>
        </w:rPr>
        <w:t>Alternative No.:</w:t>
      </w:r>
      <w:r>
        <w:rPr>
          <w:color w:val="231F20"/>
          <w:w w:val="105"/>
        </w:rPr>
        <w:t xml:space="preserve"> </w:t>
      </w:r>
      <w:r>
        <w:rPr>
          <w:i/>
          <w:color w:val="231F20"/>
          <w:w w:val="105"/>
        </w:rPr>
        <w:t>[</w:t>
      </w:r>
      <w:r w:rsidR="00AE23F1">
        <w:rPr>
          <w:i/>
          <w:color w:val="231F20"/>
          <w:w w:val="105"/>
        </w:rPr>
        <w:t>…………………………………………………………………</w:t>
      </w:r>
      <w:r>
        <w:rPr>
          <w:i/>
          <w:color w:val="231F20"/>
          <w:w w:val="105"/>
        </w:rPr>
        <w:t>]</w:t>
      </w:r>
    </w:p>
    <w:p w:rsidR="0074359D" w:rsidRDefault="0074359D" w:rsidP="0074359D">
      <w:pPr>
        <w:pStyle w:val="BodyText"/>
        <w:spacing w:before="8"/>
        <w:rPr>
          <w:i/>
          <w:sz w:val="26"/>
        </w:rPr>
      </w:pPr>
    </w:p>
    <w:p w:rsidR="0074359D" w:rsidRDefault="0074359D" w:rsidP="0074359D">
      <w:pPr>
        <w:ind w:left="127"/>
        <w:rPr>
          <w:i/>
        </w:rPr>
      </w:pPr>
      <w:r>
        <w:rPr>
          <w:color w:val="231F20"/>
          <w:w w:val="105"/>
        </w:rPr>
        <w:t xml:space="preserve">To: </w:t>
      </w:r>
      <w:r>
        <w:rPr>
          <w:i/>
          <w:color w:val="231F20"/>
          <w:w w:val="105"/>
        </w:rPr>
        <w:t>[</w:t>
      </w:r>
      <w:r w:rsidR="00AE23F1">
        <w:rPr>
          <w:i/>
          <w:color w:val="231F20"/>
          <w:w w:val="105"/>
        </w:rPr>
        <w:t>…………………………………………….</w:t>
      </w:r>
      <w:r>
        <w:rPr>
          <w:i/>
          <w:color w:val="231F20"/>
          <w:w w:val="105"/>
        </w:rPr>
        <w:t>]</w:t>
      </w:r>
    </w:p>
    <w:p w:rsidR="0074359D" w:rsidRDefault="0074359D" w:rsidP="0074359D">
      <w:pPr>
        <w:pStyle w:val="BodyText"/>
        <w:spacing w:before="8"/>
        <w:rPr>
          <w:i/>
          <w:sz w:val="26"/>
        </w:rPr>
      </w:pPr>
    </w:p>
    <w:p w:rsidR="0074359D" w:rsidRDefault="0074359D" w:rsidP="0074359D">
      <w:pPr>
        <w:pStyle w:val="BodyText"/>
        <w:ind w:left="127"/>
      </w:pPr>
      <w:r>
        <w:rPr>
          <w:color w:val="231F20"/>
        </w:rPr>
        <w:t>WHEREAS</w:t>
      </w:r>
    </w:p>
    <w:p w:rsidR="0074359D" w:rsidRDefault="0074359D" w:rsidP="0074359D">
      <w:pPr>
        <w:spacing w:before="27" w:line="266" w:lineRule="auto"/>
        <w:ind w:left="127" w:right="116"/>
        <w:jc w:val="both"/>
      </w:pPr>
      <w:r>
        <w:rPr>
          <w:color w:val="231F20"/>
          <w:spacing w:val="-8"/>
          <w:w w:val="105"/>
        </w:rPr>
        <w:t xml:space="preserve">We </w:t>
      </w:r>
      <w:r>
        <w:rPr>
          <w:i/>
          <w:color w:val="231F20"/>
          <w:w w:val="105"/>
        </w:rPr>
        <w:t>[</w:t>
      </w:r>
      <w:r w:rsidR="00AE23F1">
        <w:rPr>
          <w:i/>
          <w:color w:val="231F20"/>
          <w:w w:val="105"/>
        </w:rPr>
        <w:t>………………………………….</w:t>
      </w:r>
      <w:r>
        <w:rPr>
          <w:i/>
          <w:color w:val="231F20"/>
          <w:w w:val="105"/>
        </w:rPr>
        <w:t>]</w:t>
      </w:r>
      <w:r>
        <w:rPr>
          <w:color w:val="231F20"/>
          <w:w w:val="105"/>
        </w:rPr>
        <w:t xml:space="preserve">, who are official manufacturers of </w:t>
      </w:r>
      <w:r>
        <w:rPr>
          <w:i/>
          <w:color w:val="231F20"/>
          <w:w w:val="105"/>
        </w:rPr>
        <w:t>[</w:t>
      </w:r>
      <w:r w:rsidR="00AE23F1">
        <w:rPr>
          <w:i/>
          <w:color w:val="231F20"/>
          <w:w w:val="105"/>
        </w:rPr>
        <w:t>……………………………………… ………..</w:t>
      </w:r>
      <w:r>
        <w:rPr>
          <w:i/>
          <w:color w:val="231F20"/>
          <w:w w:val="105"/>
        </w:rPr>
        <w:t>]</w:t>
      </w:r>
      <w:r>
        <w:rPr>
          <w:color w:val="231F20"/>
          <w:w w:val="105"/>
        </w:rPr>
        <w:t xml:space="preserve">, having factories at </w:t>
      </w:r>
      <w:r>
        <w:rPr>
          <w:i/>
          <w:color w:val="231F20"/>
          <w:w w:val="105"/>
        </w:rPr>
        <w:t>[</w:t>
      </w:r>
      <w:r w:rsidR="00AE23F1">
        <w:rPr>
          <w:i/>
          <w:color w:val="231F20"/>
          <w:w w:val="105"/>
        </w:rPr>
        <w:t>…………………………………………………………………………………….</w:t>
      </w:r>
      <w:r>
        <w:rPr>
          <w:i/>
          <w:color w:val="231F20"/>
          <w:w w:val="105"/>
        </w:rPr>
        <w:t>]</w:t>
      </w:r>
      <w:r>
        <w:rPr>
          <w:color w:val="231F20"/>
          <w:w w:val="105"/>
        </w:rPr>
        <w:t xml:space="preserve">, do hereby authorize </w:t>
      </w:r>
      <w:r>
        <w:rPr>
          <w:i/>
          <w:color w:val="231F20"/>
          <w:w w:val="105"/>
        </w:rPr>
        <w:t>[</w:t>
      </w:r>
      <w:r w:rsidR="00AE23F1">
        <w:rPr>
          <w:i/>
          <w:color w:val="231F20"/>
          <w:w w:val="105"/>
        </w:rPr>
        <w:t>………………………………………………………….</w:t>
      </w:r>
      <w:r>
        <w:rPr>
          <w:i/>
          <w:color w:val="231F20"/>
          <w:w w:val="105"/>
        </w:rPr>
        <w:t xml:space="preserve">] </w:t>
      </w:r>
      <w:r>
        <w:rPr>
          <w:color w:val="231F20"/>
          <w:w w:val="105"/>
        </w:rPr>
        <w:t xml:space="preserve">to submit a Bid in relation to the Invitation    for Bids indicated above, the purpose of which is to provide the following Goods, manufactured by us, namely </w:t>
      </w:r>
      <w:r>
        <w:rPr>
          <w:i/>
          <w:color w:val="231F20"/>
          <w:w w:val="105"/>
        </w:rPr>
        <w:t>[</w:t>
      </w:r>
      <w:r w:rsidR="00AE23F1">
        <w:rPr>
          <w:i/>
          <w:color w:val="231F20"/>
          <w:w w:val="105"/>
        </w:rPr>
        <w:t>………………………………………………………</w:t>
      </w:r>
      <w:r>
        <w:rPr>
          <w:i/>
          <w:color w:val="231F20"/>
          <w:w w:val="105"/>
        </w:rPr>
        <w:t xml:space="preserve">], </w:t>
      </w:r>
      <w:r>
        <w:rPr>
          <w:color w:val="231F20"/>
          <w:w w:val="105"/>
        </w:rPr>
        <w:t>and subsequently to negotiate and sign the</w:t>
      </w:r>
      <w:r>
        <w:rPr>
          <w:color w:val="231F20"/>
          <w:spacing w:val="-8"/>
          <w:w w:val="105"/>
        </w:rPr>
        <w:t xml:space="preserve"> </w:t>
      </w:r>
      <w:r>
        <w:rPr>
          <w:color w:val="231F20"/>
          <w:w w:val="105"/>
        </w:rPr>
        <w:t>Contract.</w:t>
      </w:r>
    </w:p>
    <w:p w:rsidR="0074359D" w:rsidRDefault="0074359D" w:rsidP="0074359D">
      <w:pPr>
        <w:pStyle w:val="BodyText"/>
        <w:spacing w:before="11"/>
        <w:rPr>
          <w:sz w:val="23"/>
        </w:rPr>
      </w:pPr>
    </w:p>
    <w:p w:rsidR="0074359D" w:rsidRDefault="0074359D" w:rsidP="0074359D">
      <w:pPr>
        <w:pStyle w:val="BodyText"/>
        <w:spacing w:line="266" w:lineRule="auto"/>
        <w:ind w:left="127" w:right="122"/>
      </w:pPr>
      <w:r>
        <w:rPr>
          <w:color w:val="231F20"/>
          <w:spacing w:val="-8"/>
          <w:w w:val="115"/>
        </w:rPr>
        <w:t>We</w:t>
      </w:r>
      <w:r>
        <w:rPr>
          <w:color w:val="231F20"/>
          <w:spacing w:val="-16"/>
          <w:w w:val="115"/>
        </w:rPr>
        <w:t xml:space="preserve"> </w:t>
      </w:r>
      <w:r>
        <w:rPr>
          <w:color w:val="231F20"/>
          <w:w w:val="115"/>
        </w:rPr>
        <w:t>hereby</w:t>
      </w:r>
      <w:r>
        <w:rPr>
          <w:color w:val="231F20"/>
          <w:spacing w:val="-15"/>
          <w:w w:val="115"/>
        </w:rPr>
        <w:t xml:space="preserve"> </w:t>
      </w:r>
      <w:r>
        <w:rPr>
          <w:color w:val="231F20"/>
          <w:w w:val="115"/>
        </w:rPr>
        <w:t>extend</w:t>
      </w:r>
      <w:r>
        <w:rPr>
          <w:color w:val="231F20"/>
          <w:spacing w:val="-15"/>
          <w:w w:val="115"/>
        </w:rPr>
        <w:t xml:space="preserve"> </w:t>
      </w:r>
      <w:r>
        <w:rPr>
          <w:color w:val="231F20"/>
          <w:w w:val="115"/>
        </w:rPr>
        <w:t>our</w:t>
      </w:r>
      <w:r>
        <w:rPr>
          <w:color w:val="231F20"/>
          <w:spacing w:val="-15"/>
          <w:w w:val="115"/>
        </w:rPr>
        <w:t xml:space="preserve"> </w:t>
      </w:r>
      <w:r>
        <w:rPr>
          <w:color w:val="231F20"/>
          <w:w w:val="115"/>
        </w:rPr>
        <w:t>full</w:t>
      </w:r>
      <w:r>
        <w:rPr>
          <w:color w:val="231F20"/>
          <w:spacing w:val="-15"/>
          <w:w w:val="115"/>
        </w:rPr>
        <w:t xml:space="preserve"> </w:t>
      </w:r>
      <w:r>
        <w:rPr>
          <w:color w:val="231F20"/>
          <w:w w:val="115"/>
        </w:rPr>
        <w:t>guarantee</w:t>
      </w:r>
      <w:r>
        <w:rPr>
          <w:color w:val="231F20"/>
          <w:spacing w:val="-15"/>
          <w:w w:val="115"/>
        </w:rPr>
        <w:t xml:space="preserve"> </w:t>
      </w:r>
      <w:r>
        <w:rPr>
          <w:color w:val="231F20"/>
          <w:w w:val="115"/>
        </w:rPr>
        <w:t>and</w:t>
      </w:r>
      <w:r>
        <w:rPr>
          <w:color w:val="231F20"/>
          <w:spacing w:val="-15"/>
          <w:w w:val="115"/>
        </w:rPr>
        <w:t xml:space="preserve"> </w:t>
      </w:r>
      <w:r>
        <w:rPr>
          <w:color w:val="231F20"/>
          <w:w w:val="115"/>
        </w:rPr>
        <w:t>warranty</w:t>
      </w:r>
      <w:r>
        <w:rPr>
          <w:color w:val="231F20"/>
          <w:spacing w:val="-16"/>
          <w:w w:val="115"/>
        </w:rPr>
        <w:t xml:space="preserve"> </w:t>
      </w:r>
      <w:r>
        <w:rPr>
          <w:color w:val="231F20"/>
          <w:w w:val="115"/>
        </w:rPr>
        <w:t>in</w:t>
      </w:r>
      <w:r>
        <w:rPr>
          <w:color w:val="231F20"/>
          <w:spacing w:val="-15"/>
          <w:w w:val="115"/>
        </w:rPr>
        <w:t xml:space="preserve"> </w:t>
      </w:r>
      <w:r>
        <w:rPr>
          <w:color w:val="231F20"/>
          <w:w w:val="115"/>
        </w:rPr>
        <w:t>accordance</w:t>
      </w:r>
      <w:r>
        <w:rPr>
          <w:color w:val="231F20"/>
          <w:spacing w:val="-15"/>
          <w:w w:val="115"/>
        </w:rPr>
        <w:t xml:space="preserve"> </w:t>
      </w:r>
      <w:r>
        <w:rPr>
          <w:color w:val="231F20"/>
          <w:w w:val="115"/>
        </w:rPr>
        <w:t>with</w:t>
      </w:r>
      <w:r>
        <w:rPr>
          <w:color w:val="231F20"/>
          <w:spacing w:val="-15"/>
          <w:w w:val="115"/>
        </w:rPr>
        <w:t xml:space="preserve"> </w:t>
      </w:r>
      <w:r>
        <w:rPr>
          <w:color w:val="231F20"/>
          <w:w w:val="115"/>
        </w:rPr>
        <w:t>Clause</w:t>
      </w:r>
      <w:r>
        <w:rPr>
          <w:color w:val="231F20"/>
          <w:spacing w:val="-15"/>
          <w:w w:val="115"/>
        </w:rPr>
        <w:t xml:space="preserve"> </w:t>
      </w:r>
      <w:r>
        <w:rPr>
          <w:color w:val="231F20"/>
          <w:w w:val="115"/>
        </w:rPr>
        <w:t>29</w:t>
      </w:r>
      <w:r>
        <w:rPr>
          <w:color w:val="231F20"/>
          <w:spacing w:val="-15"/>
          <w:w w:val="115"/>
        </w:rPr>
        <w:t xml:space="preserve"> </w:t>
      </w:r>
      <w:r>
        <w:rPr>
          <w:color w:val="231F20"/>
          <w:w w:val="115"/>
        </w:rPr>
        <w:t>of</w:t>
      </w:r>
      <w:r>
        <w:rPr>
          <w:color w:val="231F20"/>
          <w:spacing w:val="-15"/>
          <w:w w:val="115"/>
        </w:rPr>
        <w:t xml:space="preserve"> </w:t>
      </w:r>
      <w:r>
        <w:rPr>
          <w:color w:val="231F20"/>
          <w:w w:val="115"/>
        </w:rPr>
        <w:t>the</w:t>
      </w:r>
      <w:r>
        <w:rPr>
          <w:color w:val="231F20"/>
          <w:spacing w:val="-16"/>
          <w:w w:val="115"/>
        </w:rPr>
        <w:t xml:space="preserve"> </w:t>
      </w:r>
      <w:r>
        <w:rPr>
          <w:color w:val="231F20"/>
          <w:w w:val="115"/>
        </w:rPr>
        <w:t>General Conditions</w:t>
      </w:r>
      <w:r>
        <w:rPr>
          <w:color w:val="231F20"/>
          <w:spacing w:val="-16"/>
          <w:w w:val="115"/>
        </w:rPr>
        <w:t xml:space="preserve"> </w:t>
      </w:r>
      <w:r>
        <w:rPr>
          <w:color w:val="231F20"/>
          <w:w w:val="115"/>
        </w:rPr>
        <w:t>of</w:t>
      </w:r>
      <w:r>
        <w:rPr>
          <w:color w:val="231F20"/>
          <w:spacing w:val="-15"/>
          <w:w w:val="115"/>
        </w:rPr>
        <w:t xml:space="preserve"> </w:t>
      </w:r>
      <w:r>
        <w:rPr>
          <w:color w:val="231F20"/>
          <w:w w:val="115"/>
        </w:rPr>
        <w:t>Contract,</w:t>
      </w:r>
      <w:r>
        <w:rPr>
          <w:color w:val="231F20"/>
          <w:spacing w:val="-23"/>
          <w:w w:val="115"/>
        </w:rPr>
        <w:t xml:space="preserve"> </w:t>
      </w:r>
      <w:r>
        <w:rPr>
          <w:color w:val="231F20"/>
          <w:w w:val="115"/>
        </w:rPr>
        <w:t>with</w:t>
      </w:r>
      <w:r>
        <w:rPr>
          <w:color w:val="231F20"/>
          <w:spacing w:val="-15"/>
          <w:w w:val="115"/>
        </w:rPr>
        <w:t xml:space="preserve"> </w:t>
      </w:r>
      <w:r>
        <w:rPr>
          <w:color w:val="231F20"/>
          <w:w w:val="115"/>
        </w:rPr>
        <w:t>respect</w:t>
      </w:r>
      <w:r>
        <w:rPr>
          <w:color w:val="231F20"/>
          <w:spacing w:val="-15"/>
          <w:w w:val="115"/>
        </w:rPr>
        <w:t xml:space="preserve"> </w:t>
      </w:r>
      <w:r>
        <w:rPr>
          <w:color w:val="231F20"/>
          <w:w w:val="115"/>
        </w:rPr>
        <w:t>to</w:t>
      </w:r>
      <w:r>
        <w:rPr>
          <w:color w:val="231F20"/>
          <w:spacing w:val="-15"/>
          <w:w w:val="115"/>
        </w:rPr>
        <w:t xml:space="preserve"> </w:t>
      </w:r>
      <w:r>
        <w:rPr>
          <w:color w:val="231F20"/>
          <w:w w:val="115"/>
        </w:rPr>
        <w:t>the</w:t>
      </w:r>
      <w:r>
        <w:rPr>
          <w:color w:val="231F20"/>
          <w:spacing w:val="-15"/>
          <w:w w:val="115"/>
        </w:rPr>
        <w:t xml:space="preserve"> </w:t>
      </w:r>
      <w:r>
        <w:rPr>
          <w:color w:val="231F20"/>
          <w:w w:val="115"/>
        </w:rPr>
        <w:t>Goods</w:t>
      </w:r>
      <w:r>
        <w:rPr>
          <w:color w:val="231F20"/>
          <w:spacing w:val="-15"/>
          <w:w w:val="115"/>
        </w:rPr>
        <w:t xml:space="preserve"> </w:t>
      </w:r>
      <w:r>
        <w:rPr>
          <w:color w:val="231F20"/>
          <w:w w:val="115"/>
        </w:rPr>
        <w:t>offered</w:t>
      </w:r>
      <w:r>
        <w:rPr>
          <w:color w:val="231F20"/>
          <w:spacing w:val="-15"/>
          <w:w w:val="115"/>
        </w:rPr>
        <w:t xml:space="preserve"> </w:t>
      </w:r>
      <w:r>
        <w:rPr>
          <w:color w:val="231F20"/>
          <w:w w:val="115"/>
        </w:rPr>
        <w:t>by</w:t>
      </w:r>
      <w:r>
        <w:rPr>
          <w:color w:val="231F20"/>
          <w:spacing w:val="-15"/>
          <w:w w:val="115"/>
        </w:rPr>
        <w:t xml:space="preserve"> </w:t>
      </w:r>
      <w:r>
        <w:rPr>
          <w:color w:val="231F20"/>
          <w:w w:val="115"/>
        </w:rPr>
        <w:t>the</w:t>
      </w:r>
      <w:r>
        <w:rPr>
          <w:color w:val="231F20"/>
          <w:spacing w:val="-15"/>
          <w:w w:val="115"/>
        </w:rPr>
        <w:t xml:space="preserve"> </w:t>
      </w:r>
      <w:r>
        <w:rPr>
          <w:color w:val="231F20"/>
          <w:w w:val="115"/>
        </w:rPr>
        <w:t>above</w:t>
      </w:r>
      <w:r>
        <w:rPr>
          <w:color w:val="231F20"/>
          <w:spacing w:val="-15"/>
          <w:w w:val="115"/>
        </w:rPr>
        <w:t xml:space="preserve"> </w:t>
      </w:r>
      <w:r>
        <w:rPr>
          <w:color w:val="231F20"/>
          <w:w w:val="115"/>
        </w:rPr>
        <w:t>firm.</w:t>
      </w:r>
    </w:p>
    <w:p w:rsidR="0074359D" w:rsidRDefault="0074359D" w:rsidP="0074359D">
      <w:pPr>
        <w:pStyle w:val="BodyText"/>
        <w:spacing w:before="2"/>
        <w:rPr>
          <w:sz w:val="24"/>
        </w:rPr>
      </w:pPr>
    </w:p>
    <w:p w:rsidR="0074359D" w:rsidRDefault="0074359D" w:rsidP="0074359D">
      <w:pPr>
        <w:spacing w:before="1"/>
        <w:ind w:left="127"/>
        <w:rPr>
          <w:i/>
        </w:rPr>
      </w:pPr>
      <w:r>
        <w:rPr>
          <w:color w:val="231F20"/>
          <w:w w:val="105"/>
        </w:rPr>
        <w:t xml:space="preserve">Signed: </w:t>
      </w:r>
      <w:r w:rsidR="00AE23F1">
        <w:rPr>
          <w:i/>
          <w:color w:val="231F20"/>
          <w:w w:val="105"/>
          <w:u w:val="single" w:color="231F20"/>
        </w:rPr>
        <w:t>[……………………………………………………….</w:t>
      </w:r>
      <w:r>
        <w:rPr>
          <w:i/>
          <w:color w:val="231F20"/>
          <w:w w:val="105"/>
          <w:u w:val="single" w:color="231F20"/>
        </w:rPr>
        <w:t>]</w:t>
      </w:r>
    </w:p>
    <w:p w:rsidR="0074359D" w:rsidRDefault="0074359D" w:rsidP="0074359D">
      <w:pPr>
        <w:pStyle w:val="BodyText"/>
        <w:spacing w:before="7"/>
        <w:rPr>
          <w:i/>
          <w:sz w:val="26"/>
        </w:rPr>
      </w:pPr>
    </w:p>
    <w:p w:rsidR="0074359D" w:rsidRDefault="0074359D" w:rsidP="0074359D">
      <w:pPr>
        <w:spacing w:before="1"/>
        <w:ind w:left="127"/>
        <w:rPr>
          <w:i/>
        </w:rPr>
      </w:pPr>
      <w:r>
        <w:rPr>
          <w:color w:val="231F20"/>
          <w:w w:val="105"/>
        </w:rPr>
        <w:t xml:space="preserve">Name: </w:t>
      </w:r>
      <w:r w:rsidR="00AE23F1">
        <w:rPr>
          <w:i/>
          <w:color w:val="231F20"/>
          <w:w w:val="105"/>
          <w:u w:val="single" w:color="231F20"/>
        </w:rPr>
        <w:t>[……………………………………………………….</w:t>
      </w:r>
      <w:r>
        <w:rPr>
          <w:i/>
          <w:color w:val="231F20"/>
          <w:w w:val="105"/>
          <w:u w:val="single" w:color="231F20"/>
        </w:rPr>
        <w:t>]</w:t>
      </w:r>
    </w:p>
    <w:p w:rsidR="0074359D" w:rsidRDefault="0074359D" w:rsidP="0074359D">
      <w:pPr>
        <w:pStyle w:val="BodyText"/>
        <w:spacing w:before="7"/>
        <w:rPr>
          <w:i/>
          <w:sz w:val="26"/>
        </w:rPr>
      </w:pPr>
    </w:p>
    <w:p w:rsidR="0074359D" w:rsidRDefault="0074359D" w:rsidP="0074359D">
      <w:pPr>
        <w:spacing w:before="1"/>
        <w:ind w:left="127"/>
        <w:rPr>
          <w:i/>
        </w:rPr>
      </w:pPr>
      <w:r>
        <w:rPr>
          <w:color w:val="231F20"/>
          <w:w w:val="105"/>
        </w:rPr>
        <w:t xml:space="preserve">Title: </w:t>
      </w:r>
      <w:r>
        <w:rPr>
          <w:i/>
          <w:color w:val="231F20"/>
          <w:w w:val="105"/>
          <w:u w:val="single" w:color="231F20"/>
        </w:rPr>
        <w:t>[</w:t>
      </w:r>
      <w:r w:rsidR="00AE23F1">
        <w:rPr>
          <w:i/>
          <w:color w:val="231F20"/>
          <w:w w:val="105"/>
          <w:u w:val="single" w:color="231F20"/>
        </w:rPr>
        <w:t>…………………………………………………………</w:t>
      </w:r>
      <w:r>
        <w:rPr>
          <w:i/>
          <w:color w:val="231F20"/>
          <w:w w:val="105"/>
          <w:u w:val="single" w:color="231F20"/>
        </w:rPr>
        <w:t>]</w:t>
      </w:r>
    </w:p>
    <w:p w:rsidR="0074359D" w:rsidRDefault="0074359D" w:rsidP="0074359D">
      <w:pPr>
        <w:pStyle w:val="BodyText"/>
        <w:spacing w:before="7"/>
        <w:rPr>
          <w:i/>
          <w:sz w:val="26"/>
        </w:rPr>
      </w:pPr>
    </w:p>
    <w:p w:rsidR="0074359D" w:rsidRDefault="0074359D" w:rsidP="0074359D">
      <w:pPr>
        <w:spacing w:before="1" w:line="266" w:lineRule="auto"/>
        <w:ind w:left="127" w:right="729"/>
        <w:rPr>
          <w:i/>
        </w:rPr>
      </w:pPr>
      <w:r>
        <w:rPr>
          <w:color w:val="231F20"/>
          <w:w w:val="110"/>
        </w:rPr>
        <w:t>Duly</w:t>
      </w:r>
      <w:r>
        <w:rPr>
          <w:color w:val="231F20"/>
          <w:spacing w:val="-8"/>
          <w:w w:val="110"/>
        </w:rPr>
        <w:t xml:space="preserve"> </w:t>
      </w:r>
      <w:r>
        <w:rPr>
          <w:color w:val="231F20"/>
          <w:w w:val="110"/>
        </w:rPr>
        <w:t>authorized</w:t>
      </w:r>
      <w:r>
        <w:rPr>
          <w:color w:val="231F20"/>
          <w:spacing w:val="-7"/>
          <w:w w:val="110"/>
        </w:rPr>
        <w:t xml:space="preserve"> </w:t>
      </w:r>
      <w:r>
        <w:rPr>
          <w:color w:val="231F20"/>
          <w:w w:val="110"/>
        </w:rPr>
        <w:t>to</w:t>
      </w:r>
      <w:r>
        <w:rPr>
          <w:color w:val="231F20"/>
          <w:spacing w:val="-7"/>
          <w:w w:val="110"/>
        </w:rPr>
        <w:t xml:space="preserve"> </w:t>
      </w:r>
      <w:r>
        <w:rPr>
          <w:color w:val="231F20"/>
          <w:w w:val="110"/>
        </w:rPr>
        <w:t>sign</w:t>
      </w:r>
      <w:r>
        <w:rPr>
          <w:color w:val="231F20"/>
          <w:spacing w:val="-7"/>
          <w:w w:val="110"/>
        </w:rPr>
        <w:t xml:space="preserve"> </w:t>
      </w:r>
      <w:r>
        <w:rPr>
          <w:color w:val="231F20"/>
          <w:w w:val="110"/>
        </w:rPr>
        <w:t>this</w:t>
      </w:r>
      <w:r>
        <w:rPr>
          <w:color w:val="231F20"/>
          <w:spacing w:val="-11"/>
          <w:w w:val="110"/>
        </w:rPr>
        <w:t xml:space="preserve"> </w:t>
      </w:r>
      <w:r>
        <w:rPr>
          <w:color w:val="231F20"/>
          <w:w w:val="110"/>
        </w:rPr>
        <w:t>Authorization</w:t>
      </w:r>
      <w:r>
        <w:rPr>
          <w:color w:val="231F20"/>
          <w:spacing w:val="-7"/>
          <w:w w:val="110"/>
        </w:rPr>
        <w:t xml:space="preserve"> </w:t>
      </w:r>
      <w:r>
        <w:rPr>
          <w:color w:val="231F20"/>
          <w:w w:val="110"/>
        </w:rPr>
        <w:t>for</w:t>
      </w:r>
      <w:r>
        <w:rPr>
          <w:color w:val="231F20"/>
          <w:spacing w:val="-7"/>
          <w:w w:val="110"/>
        </w:rPr>
        <w:t xml:space="preserve"> </w:t>
      </w:r>
      <w:r>
        <w:rPr>
          <w:color w:val="231F20"/>
          <w:w w:val="110"/>
        </w:rPr>
        <w:t>and</w:t>
      </w:r>
      <w:r>
        <w:rPr>
          <w:color w:val="231F20"/>
          <w:spacing w:val="-8"/>
          <w:w w:val="110"/>
        </w:rPr>
        <w:t xml:space="preserve"> </w:t>
      </w:r>
      <w:r>
        <w:rPr>
          <w:color w:val="231F20"/>
          <w:w w:val="110"/>
        </w:rPr>
        <w:t>on</w:t>
      </w:r>
      <w:r>
        <w:rPr>
          <w:color w:val="231F20"/>
          <w:spacing w:val="-7"/>
          <w:w w:val="110"/>
        </w:rPr>
        <w:t xml:space="preserve"> </w:t>
      </w:r>
      <w:r>
        <w:rPr>
          <w:color w:val="231F20"/>
          <w:w w:val="110"/>
        </w:rPr>
        <w:t>behalf</w:t>
      </w:r>
      <w:r>
        <w:rPr>
          <w:color w:val="231F20"/>
          <w:spacing w:val="-7"/>
          <w:w w:val="110"/>
        </w:rPr>
        <w:t xml:space="preserve"> </w:t>
      </w:r>
      <w:r>
        <w:rPr>
          <w:color w:val="231F20"/>
          <w:w w:val="110"/>
        </w:rPr>
        <w:t>of</w:t>
      </w:r>
      <w:r>
        <w:rPr>
          <w:color w:val="231F20"/>
          <w:spacing w:val="-7"/>
          <w:w w:val="110"/>
        </w:rPr>
        <w:t xml:space="preserve"> </w:t>
      </w:r>
      <w:r>
        <w:rPr>
          <w:i/>
          <w:color w:val="231F20"/>
          <w:w w:val="110"/>
        </w:rPr>
        <w:t>[</w:t>
      </w:r>
      <w:r w:rsidR="00DF047E">
        <w:rPr>
          <w:i/>
          <w:color w:val="231F20"/>
          <w:w w:val="110"/>
        </w:rPr>
        <w:t>…………………………………………………….</w:t>
      </w:r>
      <w:r>
        <w:rPr>
          <w:i/>
          <w:color w:val="231F20"/>
          <w:w w:val="110"/>
        </w:rPr>
        <w:t>]</w:t>
      </w:r>
    </w:p>
    <w:p w:rsidR="0074359D" w:rsidRDefault="0074359D" w:rsidP="0074359D">
      <w:pPr>
        <w:pStyle w:val="BodyText"/>
        <w:spacing w:before="2"/>
        <w:rPr>
          <w:i/>
          <w:sz w:val="24"/>
        </w:rPr>
      </w:pPr>
    </w:p>
    <w:p w:rsidR="0074359D" w:rsidRDefault="0074359D" w:rsidP="0074359D">
      <w:pPr>
        <w:ind w:left="127"/>
      </w:pPr>
      <w:r>
        <w:rPr>
          <w:color w:val="231F20"/>
          <w:w w:val="105"/>
        </w:rPr>
        <w:t xml:space="preserve">Dated on the </w:t>
      </w:r>
      <w:r w:rsidR="00DF047E">
        <w:rPr>
          <w:i/>
          <w:color w:val="231F20"/>
          <w:w w:val="105"/>
        </w:rPr>
        <w:t>[……………………………….</w:t>
      </w:r>
      <w:r>
        <w:rPr>
          <w:i/>
          <w:color w:val="231F20"/>
          <w:w w:val="105"/>
        </w:rPr>
        <w:t xml:space="preserve">] </w:t>
      </w:r>
      <w:r>
        <w:rPr>
          <w:color w:val="231F20"/>
          <w:w w:val="105"/>
        </w:rPr>
        <w:t xml:space="preserve">day of </w:t>
      </w:r>
      <w:r w:rsidR="00DF047E">
        <w:rPr>
          <w:i/>
          <w:color w:val="231F20"/>
          <w:w w:val="105"/>
        </w:rPr>
        <w:t>[……………………….], […………………………….</w:t>
      </w:r>
      <w:r>
        <w:rPr>
          <w:i/>
          <w:color w:val="231F20"/>
          <w:w w:val="105"/>
        </w:rPr>
        <w:t>]</w:t>
      </w:r>
      <w:r>
        <w:rPr>
          <w:color w:val="231F20"/>
          <w:w w:val="105"/>
        </w:rPr>
        <w:t>.</w:t>
      </w:r>
    </w:p>
    <w:p w:rsidR="0074359D" w:rsidRDefault="0074359D" w:rsidP="0074359D">
      <w:pPr>
        <w:sectPr w:rsidR="0074359D">
          <w:pgSz w:w="11910" w:h="16840"/>
          <w:pgMar w:top="1480" w:right="1120" w:bottom="280" w:left="1120" w:header="1200" w:footer="0" w:gutter="0"/>
          <w:cols w:space="720"/>
        </w:sectPr>
      </w:pPr>
    </w:p>
    <w:p w:rsidR="0074359D" w:rsidRDefault="0074359D" w:rsidP="0074359D">
      <w:pPr>
        <w:pStyle w:val="BodyText"/>
        <w:rPr>
          <w:sz w:val="6"/>
        </w:rPr>
      </w:pPr>
    </w:p>
    <w:p w:rsidR="0074359D" w:rsidRDefault="00927417" w:rsidP="0074359D">
      <w:pPr>
        <w:pStyle w:val="BodyText"/>
        <w:spacing w:line="20" w:lineRule="exact"/>
        <w:ind w:left="122"/>
        <w:rPr>
          <w:sz w:val="2"/>
        </w:rPr>
      </w:pPr>
      <w:r>
        <w:rPr>
          <w:noProof/>
          <w:sz w:val="2"/>
          <w:lang w:val="en-US" w:eastAsia="en-US" w:bidi="ar-SA"/>
        </w:rPr>
      </w:r>
      <w:r>
        <w:rPr>
          <w:noProof/>
          <w:sz w:val="2"/>
          <w:lang w:val="en-US" w:eastAsia="en-US" w:bidi="ar-SA"/>
        </w:rPr>
        <w:pict>
          <v:group id="Group 62" o:spid="_x0000_s1087" style="width:470.6pt;height:.5pt;mso-position-horizontal-relative:char;mso-position-vertical-relative:line" coordsize="9412,10">
            <v:line id="Line 35" o:spid="_x0000_s1088"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2mGsUAAADbAAAADwAAAGRycy9kb3ducmV2LnhtbESP0WrCQBRE3wv+w3IFX4puNCAldZUi&#10;COKDtsYPuGZvk9DduzG7mujXu4VCH4eZOcMsVr014katrx0rmE4SEMSF0zWXCk75ZvwGwgdkjcYx&#10;KbiTh9Vy8LLATLuOv+h2DKWIEPYZKqhCaDIpfVGRRT9xDXH0vl1rMUTZllK32EW4NXKWJHNpsea4&#10;UGFD64qKn+PVKsgvr8F8Hnamyw/nVJ4v+/Rx3Ss1GvYf7yAC9eE//NfeagXzFH6/xB8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2mGsUAAADbAAAADwAAAAAAAAAA&#10;AAAAAAChAgAAZHJzL2Rvd25yZXYueG1sUEsFBgAAAAAEAAQA+QAAAJMDAAAAAA==&#10;" strokecolor="#231f20" strokeweight=".5pt"/>
            <w10:anchorlock/>
          </v:group>
        </w:pict>
      </w:r>
    </w:p>
    <w:p w:rsidR="0074359D" w:rsidRDefault="0074359D" w:rsidP="0074359D">
      <w:pPr>
        <w:pStyle w:val="Heading1"/>
        <w:ind w:left="2009" w:right="2009"/>
        <w:jc w:val="center"/>
      </w:pPr>
      <w:bookmarkStart w:id="8" w:name="_TOC_250001"/>
      <w:bookmarkEnd w:id="8"/>
      <w:r w:rsidRPr="00BA6BA4">
        <w:rPr>
          <w:color w:val="231F20"/>
        </w:rPr>
        <w:t>INTEGRITY PACT</w:t>
      </w:r>
    </w:p>
    <w:p w:rsidR="0074359D" w:rsidRDefault="0074359D" w:rsidP="0074359D">
      <w:pPr>
        <w:pStyle w:val="ListParagraph"/>
        <w:numPr>
          <w:ilvl w:val="0"/>
          <w:numId w:val="49"/>
        </w:numPr>
        <w:tabs>
          <w:tab w:val="left" w:pos="637"/>
          <w:tab w:val="left" w:pos="638"/>
        </w:tabs>
        <w:spacing w:before="279"/>
        <w:ind w:hanging="510"/>
        <w:rPr>
          <w:b/>
          <w:sz w:val="24"/>
        </w:rPr>
      </w:pPr>
      <w:r>
        <w:rPr>
          <w:b/>
          <w:color w:val="231F20"/>
          <w:w w:val="110"/>
          <w:sz w:val="24"/>
        </w:rPr>
        <w:t>General:</w:t>
      </w:r>
    </w:p>
    <w:p w:rsidR="0074359D" w:rsidRDefault="0074359D" w:rsidP="0074359D">
      <w:pPr>
        <w:spacing w:before="80" w:line="266" w:lineRule="auto"/>
        <w:ind w:left="127" w:right="116"/>
        <w:jc w:val="both"/>
      </w:pPr>
      <w:r>
        <w:rPr>
          <w:color w:val="231F20"/>
          <w:w w:val="105"/>
        </w:rPr>
        <w:t xml:space="preserve">Whereas </w:t>
      </w:r>
      <w:r w:rsidR="00DE7052">
        <w:rPr>
          <w:i/>
          <w:color w:val="231F20"/>
          <w:w w:val="105"/>
        </w:rPr>
        <w:t xml:space="preserve">Chief Execurive Officer </w:t>
      </w:r>
      <w:r>
        <w:rPr>
          <w:i/>
          <w:color w:val="231F20"/>
          <w:w w:val="105"/>
        </w:rPr>
        <w:t xml:space="preserve"> </w:t>
      </w:r>
      <w:r>
        <w:rPr>
          <w:color w:val="231F20"/>
          <w:w w:val="105"/>
        </w:rPr>
        <w:t xml:space="preserve">representing the </w:t>
      </w:r>
      <w:r w:rsidR="0042512E" w:rsidRPr="0042512E">
        <w:rPr>
          <w:i/>
          <w:color w:val="231F20"/>
          <w:w w:val="105"/>
        </w:rPr>
        <w:t xml:space="preserve">National Housing Development Corporation Limited </w:t>
      </w:r>
      <w:r>
        <w:rPr>
          <w:color w:val="231F20"/>
          <w:w w:val="105"/>
        </w:rPr>
        <w:t xml:space="preserve">Royal Government of Bhutan, hereinafter referred to as the </w:t>
      </w:r>
      <w:r>
        <w:rPr>
          <w:b/>
          <w:color w:val="231F20"/>
          <w:w w:val="105"/>
        </w:rPr>
        <w:t xml:space="preserve">“Employer” </w:t>
      </w:r>
      <w:r>
        <w:rPr>
          <w:color w:val="231F20"/>
          <w:w w:val="105"/>
        </w:rPr>
        <w:t xml:space="preserve">on one part, and </w:t>
      </w:r>
      <w:r>
        <w:rPr>
          <w:i/>
          <w:color w:val="231F20"/>
          <w:w w:val="105"/>
        </w:rPr>
        <w:t>(</w:t>
      </w:r>
      <w:r w:rsidR="0042512E">
        <w:rPr>
          <w:i/>
          <w:color w:val="231F20"/>
          <w:w w:val="105"/>
        </w:rPr>
        <w:t>.....................................................................</w:t>
      </w:r>
      <w:r>
        <w:rPr>
          <w:i/>
          <w:color w:val="231F20"/>
          <w:w w:val="105"/>
        </w:rPr>
        <w:t xml:space="preserve">) </w:t>
      </w:r>
      <w:r>
        <w:rPr>
          <w:color w:val="231F20"/>
          <w:w w:val="105"/>
        </w:rPr>
        <w:t>representing M/s. (</w:t>
      </w:r>
      <w:r w:rsidR="0042512E">
        <w:rPr>
          <w:i/>
          <w:color w:val="231F20"/>
          <w:w w:val="105"/>
        </w:rPr>
        <w:t>....................................................</w:t>
      </w:r>
      <w:r>
        <w:rPr>
          <w:color w:val="231F20"/>
          <w:w w:val="105"/>
        </w:rPr>
        <w:t xml:space="preserve">), hereinafter referred to as the </w:t>
      </w:r>
      <w:r>
        <w:rPr>
          <w:b/>
          <w:color w:val="231F20"/>
          <w:w w:val="105"/>
        </w:rPr>
        <w:t xml:space="preserve">“Bidder” </w:t>
      </w:r>
      <w:r>
        <w:rPr>
          <w:color w:val="231F20"/>
          <w:w w:val="105"/>
        </w:rPr>
        <w:t>on the other part hereby execute this agreement as follows:</w:t>
      </w:r>
    </w:p>
    <w:p w:rsidR="0074359D" w:rsidRDefault="0074359D" w:rsidP="0074359D">
      <w:pPr>
        <w:pStyle w:val="BodyText"/>
        <w:spacing w:before="11"/>
        <w:rPr>
          <w:sz w:val="23"/>
        </w:rPr>
      </w:pPr>
    </w:p>
    <w:p w:rsidR="0074359D" w:rsidRDefault="0074359D" w:rsidP="0074359D">
      <w:pPr>
        <w:pStyle w:val="BodyText"/>
        <w:spacing w:line="266" w:lineRule="auto"/>
        <w:ind w:left="127" w:right="125"/>
        <w:jc w:val="both"/>
      </w:pPr>
      <w:r>
        <w:rPr>
          <w:color w:val="231F20"/>
          <w:w w:val="115"/>
        </w:rPr>
        <w:t>This</w:t>
      </w:r>
      <w:r>
        <w:rPr>
          <w:color w:val="231F20"/>
          <w:spacing w:val="-15"/>
          <w:w w:val="115"/>
        </w:rPr>
        <w:t xml:space="preserve"> </w:t>
      </w:r>
      <w:r>
        <w:rPr>
          <w:color w:val="231F20"/>
          <w:w w:val="115"/>
        </w:rPr>
        <w:t>agreement</w:t>
      </w:r>
      <w:r>
        <w:rPr>
          <w:color w:val="231F20"/>
          <w:spacing w:val="-15"/>
          <w:w w:val="115"/>
        </w:rPr>
        <w:t xml:space="preserve"> </w:t>
      </w:r>
      <w:r>
        <w:rPr>
          <w:color w:val="231F20"/>
          <w:w w:val="115"/>
        </w:rPr>
        <w:t>shall</w:t>
      </w:r>
      <w:r>
        <w:rPr>
          <w:color w:val="231F20"/>
          <w:spacing w:val="-14"/>
          <w:w w:val="115"/>
        </w:rPr>
        <w:t xml:space="preserve"> </w:t>
      </w:r>
      <w:r>
        <w:rPr>
          <w:color w:val="231F20"/>
          <w:w w:val="115"/>
        </w:rPr>
        <w:t>be</w:t>
      </w:r>
      <w:r>
        <w:rPr>
          <w:color w:val="231F20"/>
          <w:spacing w:val="-15"/>
          <w:w w:val="115"/>
        </w:rPr>
        <w:t xml:space="preserve"> </w:t>
      </w:r>
      <w:r>
        <w:rPr>
          <w:color w:val="231F20"/>
          <w:w w:val="115"/>
        </w:rPr>
        <w:t>a</w:t>
      </w:r>
      <w:r>
        <w:rPr>
          <w:color w:val="231F20"/>
          <w:spacing w:val="-14"/>
          <w:w w:val="115"/>
        </w:rPr>
        <w:t xml:space="preserve"> </w:t>
      </w:r>
      <w:r>
        <w:rPr>
          <w:color w:val="231F20"/>
          <w:w w:val="115"/>
        </w:rPr>
        <w:t>part</w:t>
      </w:r>
      <w:r>
        <w:rPr>
          <w:color w:val="231F20"/>
          <w:spacing w:val="-15"/>
          <w:w w:val="115"/>
        </w:rPr>
        <w:t xml:space="preserve"> </w:t>
      </w:r>
      <w:r>
        <w:rPr>
          <w:color w:val="231F20"/>
          <w:w w:val="115"/>
        </w:rPr>
        <w:t>of</w:t>
      </w:r>
      <w:r>
        <w:rPr>
          <w:color w:val="231F20"/>
          <w:spacing w:val="-14"/>
          <w:w w:val="115"/>
        </w:rPr>
        <w:t xml:space="preserve"> </w:t>
      </w:r>
      <w:r>
        <w:rPr>
          <w:color w:val="231F20"/>
          <w:w w:val="115"/>
        </w:rPr>
        <w:t>the</w:t>
      </w:r>
      <w:r>
        <w:rPr>
          <w:color w:val="231F20"/>
          <w:spacing w:val="-15"/>
          <w:w w:val="115"/>
        </w:rPr>
        <w:t xml:space="preserve"> </w:t>
      </w:r>
      <w:r>
        <w:rPr>
          <w:color w:val="231F20"/>
          <w:w w:val="115"/>
        </w:rPr>
        <w:t>standard</w:t>
      </w:r>
      <w:r>
        <w:rPr>
          <w:color w:val="231F20"/>
          <w:spacing w:val="-14"/>
          <w:w w:val="115"/>
        </w:rPr>
        <w:t xml:space="preserve"> </w:t>
      </w:r>
      <w:r>
        <w:rPr>
          <w:color w:val="231F20"/>
          <w:w w:val="115"/>
        </w:rPr>
        <w:t>bidding</w:t>
      </w:r>
      <w:r>
        <w:rPr>
          <w:color w:val="231F20"/>
          <w:spacing w:val="-15"/>
          <w:w w:val="115"/>
        </w:rPr>
        <w:t xml:space="preserve"> </w:t>
      </w:r>
      <w:r>
        <w:rPr>
          <w:color w:val="231F20"/>
          <w:w w:val="115"/>
        </w:rPr>
        <w:t>document,</w:t>
      </w:r>
      <w:r>
        <w:rPr>
          <w:color w:val="231F20"/>
          <w:spacing w:val="-22"/>
          <w:w w:val="115"/>
        </w:rPr>
        <w:t xml:space="preserve"> </w:t>
      </w:r>
      <w:r>
        <w:rPr>
          <w:color w:val="231F20"/>
          <w:w w:val="115"/>
        </w:rPr>
        <w:t>which</w:t>
      </w:r>
      <w:r>
        <w:rPr>
          <w:color w:val="231F20"/>
          <w:spacing w:val="-14"/>
          <w:w w:val="115"/>
        </w:rPr>
        <w:t xml:space="preserve"> </w:t>
      </w:r>
      <w:r>
        <w:rPr>
          <w:color w:val="231F20"/>
          <w:w w:val="115"/>
        </w:rPr>
        <w:t>shall</w:t>
      </w:r>
      <w:r>
        <w:rPr>
          <w:color w:val="231F20"/>
          <w:spacing w:val="-15"/>
          <w:w w:val="115"/>
        </w:rPr>
        <w:t xml:space="preserve"> </w:t>
      </w:r>
      <w:r>
        <w:rPr>
          <w:color w:val="231F20"/>
          <w:w w:val="115"/>
        </w:rPr>
        <w:t>be</w:t>
      </w:r>
      <w:r>
        <w:rPr>
          <w:color w:val="231F20"/>
          <w:spacing w:val="-14"/>
          <w:w w:val="115"/>
        </w:rPr>
        <w:t xml:space="preserve"> </w:t>
      </w:r>
      <w:r>
        <w:rPr>
          <w:color w:val="231F20"/>
          <w:w w:val="115"/>
        </w:rPr>
        <w:t>signed</w:t>
      </w:r>
      <w:r>
        <w:rPr>
          <w:color w:val="231F20"/>
          <w:spacing w:val="-15"/>
          <w:w w:val="115"/>
        </w:rPr>
        <w:t xml:space="preserve"> </w:t>
      </w:r>
      <w:r>
        <w:rPr>
          <w:color w:val="231F20"/>
          <w:w w:val="115"/>
        </w:rPr>
        <w:t>by</w:t>
      </w:r>
      <w:r>
        <w:rPr>
          <w:color w:val="231F20"/>
          <w:spacing w:val="-14"/>
          <w:w w:val="115"/>
        </w:rPr>
        <w:t xml:space="preserve"> </w:t>
      </w:r>
      <w:r>
        <w:rPr>
          <w:color w:val="231F20"/>
          <w:w w:val="115"/>
        </w:rPr>
        <w:t>both the parties at the time of purchase of bidding documents and submitted along with the tender document.</w:t>
      </w:r>
      <w:r>
        <w:rPr>
          <w:color w:val="231F20"/>
          <w:spacing w:val="3"/>
          <w:w w:val="115"/>
        </w:rPr>
        <w:t xml:space="preserve"> </w:t>
      </w:r>
      <w:r>
        <w:rPr>
          <w:color w:val="231F20"/>
          <w:w w:val="115"/>
        </w:rPr>
        <w:t>This</w:t>
      </w:r>
      <w:r>
        <w:rPr>
          <w:color w:val="231F20"/>
          <w:spacing w:val="-28"/>
          <w:w w:val="115"/>
        </w:rPr>
        <w:t xml:space="preserve"> </w:t>
      </w:r>
      <w:r>
        <w:rPr>
          <w:color w:val="231F20"/>
          <w:w w:val="115"/>
        </w:rPr>
        <w:t>IP</w:t>
      </w:r>
      <w:r>
        <w:rPr>
          <w:color w:val="231F20"/>
          <w:spacing w:val="-27"/>
          <w:w w:val="115"/>
        </w:rPr>
        <w:t xml:space="preserve"> </w:t>
      </w:r>
      <w:r>
        <w:rPr>
          <w:color w:val="231F20"/>
          <w:w w:val="115"/>
        </w:rPr>
        <w:t>is</w:t>
      </w:r>
      <w:r>
        <w:rPr>
          <w:color w:val="231F20"/>
          <w:spacing w:val="-27"/>
          <w:w w:val="115"/>
        </w:rPr>
        <w:t xml:space="preserve"> </w:t>
      </w:r>
      <w:r>
        <w:rPr>
          <w:color w:val="231F20"/>
          <w:w w:val="115"/>
        </w:rPr>
        <w:t>applicable</w:t>
      </w:r>
      <w:r>
        <w:rPr>
          <w:color w:val="231F20"/>
          <w:spacing w:val="-28"/>
          <w:w w:val="115"/>
        </w:rPr>
        <w:t xml:space="preserve"> </w:t>
      </w:r>
      <w:r>
        <w:rPr>
          <w:color w:val="231F20"/>
          <w:w w:val="115"/>
        </w:rPr>
        <w:t>only</w:t>
      </w:r>
      <w:r>
        <w:rPr>
          <w:color w:val="231F20"/>
          <w:spacing w:val="-27"/>
          <w:w w:val="115"/>
        </w:rPr>
        <w:t xml:space="preserve"> </w:t>
      </w:r>
      <w:r>
        <w:rPr>
          <w:color w:val="231F20"/>
          <w:w w:val="115"/>
        </w:rPr>
        <w:t>to</w:t>
      </w:r>
      <w:r>
        <w:rPr>
          <w:color w:val="231F20"/>
          <w:spacing w:val="-33"/>
          <w:w w:val="115"/>
        </w:rPr>
        <w:t xml:space="preserve"> </w:t>
      </w:r>
      <w:r>
        <w:rPr>
          <w:color w:val="231F20"/>
          <w:w w:val="115"/>
        </w:rPr>
        <w:t>“</w:t>
      </w:r>
      <w:r>
        <w:rPr>
          <w:b/>
          <w:color w:val="231F20"/>
          <w:w w:val="115"/>
        </w:rPr>
        <w:t>large</w:t>
      </w:r>
      <w:r>
        <w:rPr>
          <w:color w:val="231F20"/>
          <w:w w:val="115"/>
        </w:rPr>
        <w:t>”</w:t>
      </w:r>
      <w:r>
        <w:rPr>
          <w:color w:val="231F20"/>
          <w:spacing w:val="-34"/>
          <w:w w:val="115"/>
        </w:rPr>
        <w:t xml:space="preserve"> </w:t>
      </w:r>
      <w:r>
        <w:rPr>
          <w:color w:val="231F20"/>
          <w:w w:val="115"/>
        </w:rPr>
        <w:t>scale</w:t>
      </w:r>
      <w:r>
        <w:rPr>
          <w:color w:val="231F20"/>
          <w:spacing w:val="-27"/>
          <w:w w:val="115"/>
        </w:rPr>
        <w:t xml:space="preserve"> </w:t>
      </w:r>
      <w:r>
        <w:rPr>
          <w:color w:val="231F20"/>
          <w:w w:val="115"/>
        </w:rPr>
        <w:t>works,</w:t>
      </w:r>
      <w:r>
        <w:rPr>
          <w:color w:val="231F20"/>
          <w:spacing w:val="-34"/>
          <w:w w:val="115"/>
        </w:rPr>
        <w:t xml:space="preserve"> </w:t>
      </w:r>
      <w:r>
        <w:rPr>
          <w:color w:val="231F20"/>
          <w:w w:val="115"/>
        </w:rPr>
        <w:t>goods</w:t>
      </w:r>
      <w:r>
        <w:rPr>
          <w:color w:val="231F20"/>
          <w:spacing w:val="-27"/>
          <w:w w:val="115"/>
        </w:rPr>
        <w:t xml:space="preserve"> </w:t>
      </w:r>
      <w:r>
        <w:rPr>
          <w:color w:val="231F20"/>
          <w:w w:val="115"/>
        </w:rPr>
        <w:t>and</w:t>
      </w:r>
      <w:r>
        <w:rPr>
          <w:color w:val="231F20"/>
          <w:spacing w:val="-27"/>
          <w:w w:val="115"/>
        </w:rPr>
        <w:t xml:space="preserve"> </w:t>
      </w:r>
      <w:r>
        <w:rPr>
          <w:color w:val="231F20"/>
          <w:w w:val="115"/>
        </w:rPr>
        <w:t>services,</w:t>
      </w:r>
      <w:r>
        <w:rPr>
          <w:color w:val="231F20"/>
          <w:spacing w:val="-34"/>
          <w:w w:val="115"/>
        </w:rPr>
        <w:t xml:space="preserve"> </w:t>
      </w:r>
      <w:r>
        <w:rPr>
          <w:color w:val="231F20"/>
          <w:w w:val="115"/>
        </w:rPr>
        <w:t>the</w:t>
      </w:r>
      <w:r>
        <w:rPr>
          <w:color w:val="231F20"/>
          <w:spacing w:val="-27"/>
          <w:w w:val="115"/>
        </w:rPr>
        <w:t xml:space="preserve"> </w:t>
      </w:r>
      <w:r>
        <w:rPr>
          <w:color w:val="231F20"/>
          <w:w w:val="115"/>
        </w:rPr>
        <w:t>threshold</w:t>
      </w:r>
      <w:r>
        <w:rPr>
          <w:color w:val="231F20"/>
          <w:spacing w:val="-27"/>
          <w:w w:val="115"/>
        </w:rPr>
        <w:t xml:space="preserve"> </w:t>
      </w:r>
      <w:r>
        <w:rPr>
          <w:color w:val="231F20"/>
          <w:w w:val="115"/>
        </w:rPr>
        <w:t>of which</w:t>
      </w:r>
      <w:r>
        <w:rPr>
          <w:color w:val="231F20"/>
          <w:spacing w:val="-7"/>
          <w:w w:val="115"/>
        </w:rPr>
        <w:t xml:space="preserve"> </w:t>
      </w:r>
      <w:r>
        <w:rPr>
          <w:color w:val="231F20"/>
          <w:w w:val="115"/>
        </w:rPr>
        <w:t>will</w:t>
      </w:r>
      <w:r>
        <w:rPr>
          <w:color w:val="231F20"/>
          <w:spacing w:val="-7"/>
          <w:w w:val="115"/>
        </w:rPr>
        <w:t xml:space="preserve"> </w:t>
      </w:r>
      <w:r>
        <w:rPr>
          <w:color w:val="231F20"/>
          <w:w w:val="115"/>
        </w:rPr>
        <w:t>be</w:t>
      </w:r>
      <w:r>
        <w:rPr>
          <w:color w:val="231F20"/>
          <w:spacing w:val="-6"/>
          <w:w w:val="115"/>
        </w:rPr>
        <w:t xml:space="preserve"> </w:t>
      </w:r>
      <w:r>
        <w:rPr>
          <w:color w:val="231F20"/>
          <w:w w:val="115"/>
        </w:rPr>
        <w:t>announced</w:t>
      </w:r>
      <w:r>
        <w:rPr>
          <w:color w:val="231F20"/>
          <w:spacing w:val="-7"/>
          <w:w w:val="115"/>
        </w:rPr>
        <w:t xml:space="preserve"> </w:t>
      </w:r>
      <w:r>
        <w:rPr>
          <w:color w:val="231F20"/>
          <w:w w:val="115"/>
        </w:rPr>
        <w:t>by</w:t>
      </w:r>
      <w:r>
        <w:rPr>
          <w:color w:val="231F20"/>
          <w:spacing w:val="-7"/>
          <w:w w:val="115"/>
        </w:rPr>
        <w:t xml:space="preserve"> </w:t>
      </w:r>
      <w:r>
        <w:rPr>
          <w:color w:val="231F20"/>
          <w:w w:val="115"/>
        </w:rPr>
        <w:t>the</w:t>
      </w:r>
      <w:r>
        <w:rPr>
          <w:color w:val="231F20"/>
          <w:spacing w:val="-6"/>
          <w:w w:val="115"/>
        </w:rPr>
        <w:t xml:space="preserve"> </w:t>
      </w:r>
      <w:r>
        <w:rPr>
          <w:color w:val="231F20"/>
          <w:w w:val="115"/>
        </w:rPr>
        <w:t>government</w:t>
      </w:r>
      <w:r>
        <w:rPr>
          <w:color w:val="231F20"/>
          <w:spacing w:val="-7"/>
          <w:w w:val="115"/>
        </w:rPr>
        <w:t xml:space="preserve"> </w:t>
      </w:r>
      <w:r>
        <w:rPr>
          <w:color w:val="231F20"/>
          <w:w w:val="115"/>
        </w:rPr>
        <w:t>from</w:t>
      </w:r>
      <w:r>
        <w:rPr>
          <w:color w:val="231F20"/>
          <w:spacing w:val="-6"/>
          <w:w w:val="115"/>
        </w:rPr>
        <w:t xml:space="preserve"> </w:t>
      </w:r>
      <w:r>
        <w:rPr>
          <w:color w:val="231F20"/>
          <w:w w:val="115"/>
        </w:rPr>
        <w:t>time</w:t>
      </w:r>
      <w:r>
        <w:rPr>
          <w:color w:val="231F20"/>
          <w:spacing w:val="-7"/>
          <w:w w:val="115"/>
        </w:rPr>
        <w:t xml:space="preserve"> </w:t>
      </w:r>
      <w:r>
        <w:rPr>
          <w:color w:val="231F20"/>
          <w:w w:val="115"/>
        </w:rPr>
        <w:t>to</w:t>
      </w:r>
      <w:r>
        <w:rPr>
          <w:color w:val="231F20"/>
          <w:spacing w:val="-7"/>
          <w:w w:val="115"/>
        </w:rPr>
        <w:t xml:space="preserve"> </w:t>
      </w:r>
      <w:r>
        <w:rPr>
          <w:color w:val="231F20"/>
          <w:w w:val="115"/>
        </w:rPr>
        <w:t>time.</w:t>
      </w:r>
      <w:r>
        <w:rPr>
          <w:color w:val="231F20"/>
          <w:spacing w:val="-14"/>
          <w:w w:val="115"/>
        </w:rPr>
        <w:t xml:space="preserve"> </w:t>
      </w:r>
      <w:r>
        <w:rPr>
          <w:color w:val="231F20"/>
          <w:w w:val="115"/>
        </w:rPr>
        <w:t>The</w:t>
      </w:r>
      <w:r>
        <w:rPr>
          <w:color w:val="231F20"/>
          <w:spacing w:val="-6"/>
          <w:w w:val="115"/>
        </w:rPr>
        <w:t xml:space="preserve"> </w:t>
      </w:r>
      <w:r>
        <w:rPr>
          <w:color w:val="231F20"/>
          <w:w w:val="115"/>
        </w:rPr>
        <w:t>signing</w:t>
      </w:r>
      <w:r>
        <w:rPr>
          <w:color w:val="231F20"/>
          <w:spacing w:val="-7"/>
          <w:w w:val="115"/>
        </w:rPr>
        <w:t xml:space="preserve"> </w:t>
      </w:r>
      <w:r>
        <w:rPr>
          <w:color w:val="231F20"/>
          <w:w w:val="115"/>
        </w:rPr>
        <w:t>of</w:t>
      </w:r>
      <w:r>
        <w:rPr>
          <w:color w:val="231F20"/>
          <w:spacing w:val="-6"/>
          <w:w w:val="115"/>
        </w:rPr>
        <w:t xml:space="preserve"> </w:t>
      </w:r>
      <w:r>
        <w:rPr>
          <w:color w:val="231F20"/>
          <w:w w:val="115"/>
        </w:rPr>
        <w:t>the</w:t>
      </w:r>
      <w:r>
        <w:rPr>
          <w:color w:val="231F20"/>
          <w:spacing w:val="-7"/>
          <w:w w:val="115"/>
        </w:rPr>
        <w:t xml:space="preserve"> </w:t>
      </w:r>
      <w:r>
        <w:rPr>
          <w:color w:val="231F20"/>
          <w:w w:val="115"/>
        </w:rPr>
        <w:t>IP</w:t>
      </w:r>
      <w:r>
        <w:rPr>
          <w:color w:val="231F20"/>
          <w:spacing w:val="-7"/>
          <w:w w:val="115"/>
        </w:rPr>
        <w:t xml:space="preserve"> </w:t>
      </w:r>
      <w:r>
        <w:rPr>
          <w:color w:val="231F20"/>
          <w:w w:val="115"/>
        </w:rPr>
        <w:t>shall</w:t>
      </w:r>
      <w:r>
        <w:rPr>
          <w:color w:val="231F20"/>
          <w:spacing w:val="-6"/>
          <w:w w:val="115"/>
        </w:rPr>
        <w:t xml:space="preserve"> </w:t>
      </w:r>
      <w:r>
        <w:rPr>
          <w:color w:val="231F20"/>
          <w:w w:val="115"/>
        </w:rPr>
        <w:t>not apply</w:t>
      </w:r>
      <w:r>
        <w:rPr>
          <w:color w:val="231F20"/>
          <w:spacing w:val="-14"/>
          <w:w w:val="115"/>
        </w:rPr>
        <w:t xml:space="preserve"> </w:t>
      </w:r>
      <w:r>
        <w:rPr>
          <w:color w:val="231F20"/>
          <w:w w:val="115"/>
        </w:rPr>
        <w:t>to</w:t>
      </w:r>
      <w:r>
        <w:rPr>
          <w:color w:val="231F20"/>
          <w:spacing w:val="-13"/>
          <w:w w:val="115"/>
        </w:rPr>
        <w:t xml:space="preserve"> </w:t>
      </w:r>
      <w:r>
        <w:rPr>
          <w:color w:val="231F20"/>
          <w:w w:val="115"/>
        </w:rPr>
        <w:t>framework</w:t>
      </w:r>
      <w:r>
        <w:rPr>
          <w:color w:val="231F20"/>
          <w:spacing w:val="-13"/>
          <w:w w:val="115"/>
        </w:rPr>
        <w:t xml:space="preserve"> </w:t>
      </w:r>
      <w:r>
        <w:rPr>
          <w:color w:val="231F20"/>
          <w:w w:val="115"/>
        </w:rPr>
        <w:t>contracting</w:t>
      </w:r>
      <w:r>
        <w:rPr>
          <w:color w:val="231F20"/>
          <w:spacing w:val="-13"/>
          <w:w w:val="115"/>
        </w:rPr>
        <w:t xml:space="preserve"> </w:t>
      </w:r>
      <w:r>
        <w:rPr>
          <w:color w:val="231F20"/>
          <w:w w:val="115"/>
        </w:rPr>
        <w:t>such</w:t>
      </w:r>
      <w:r>
        <w:rPr>
          <w:color w:val="231F20"/>
          <w:spacing w:val="-13"/>
          <w:w w:val="115"/>
        </w:rPr>
        <w:t xml:space="preserve"> </w:t>
      </w:r>
      <w:r>
        <w:rPr>
          <w:color w:val="231F20"/>
          <w:w w:val="115"/>
        </w:rPr>
        <w:t>as</w:t>
      </w:r>
      <w:r>
        <w:rPr>
          <w:color w:val="231F20"/>
          <w:spacing w:val="-13"/>
          <w:w w:val="115"/>
        </w:rPr>
        <w:t xml:space="preserve"> </w:t>
      </w:r>
      <w:r>
        <w:rPr>
          <w:color w:val="231F20"/>
          <w:w w:val="115"/>
        </w:rPr>
        <w:t>annual</w:t>
      </w:r>
      <w:r>
        <w:rPr>
          <w:color w:val="231F20"/>
          <w:spacing w:val="-13"/>
          <w:w w:val="115"/>
        </w:rPr>
        <w:t xml:space="preserve"> </w:t>
      </w:r>
      <w:r>
        <w:rPr>
          <w:color w:val="231F20"/>
          <w:w w:val="115"/>
        </w:rPr>
        <w:t>office</w:t>
      </w:r>
      <w:r>
        <w:rPr>
          <w:color w:val="231F20"/>
          <w:spacing w:val="-13"/>
          <w:w w:val="115"/>
        </w:rPr>
        <w:t xml:space="preserve"> </w:t>
      </w:r>
      <w:r>
        <w:rPr>
          <w:color w:val="231F20"/>
          <w:w w:val="115"/>
        </w:rPr>
        <w:t>supplies</w:t>
      </w:r>
      <w:r>
        <w:rPr>
          <w:color w:val="231F20"/>
          <w:spacing w:val="-13"/>
          <w:w w:val="115"/>
        </w:rPr>
        <w:t xml:space="preserve"> </w:t>
      </w:r>
      <w:r>
        <w:rPr>
          <w:color w:val="231F20"/>
          <w:w w:val="115"/>
        </w:rPr>
        <w:t>etc.</w:t>
      </w:r>
    </w:p>
    <w:p w:rsidR="0074359D" w:rsidRDefault="0074359D" w:rsidP="0074359D">
      <w:pPr>
        <w:pStyle w:val="BodyText"/>
        <w:spacing w:before="4"/>
      </w:pPr>
    </w:p>
    <w:p w:rsidR="0074359D" w:rsidRDefault="0074359D" w:rsidP="0074359D">
      <w:pPr>
        <w:pStyle w:val="ListParagraph"/>
        <w:numPr>
          <w:ilvl w:val="0"/>
          <w:numId w:val="49"/>
        </w:numPr>
        <w:tabs>
          <w:tab w:val="left" w:pos="637"/>
          <w:tab w:val="left" w:pos="638"/>
        </w:tabs>
        <w:spacing w:before="0"/>
        <w:ind w:hanging="510"/>
        <w:rPr>
          <w:b/>
          <w:sz w:val="24"/>
        </w:rPr>
      </w:pPr>
      <w:r>
        <w:rPr>
          <w:b/>
          <w:color w:val="231F20"/>
          <w:w w:val="110"/>
          <w:sz w:val="24"/>
        </w:rPr>
        <w:t>Objectives:</w:t>
      </w:r>
    </w:p>
    <w:p w:rsidR="0074359D" w:rsidRDefault="0074359D" w:rsidP="0074359D">
      <w:pPr>
        <w:pStyle w:val="BodyText"/>
        <w:spacing w:before="80" w:line="266" w:lineRule="auto"/>
        <w:ind w:left="127" w:right="116"/>
        <w:jc w:val="both"/>
      </w:pPr>
      <w:r>
        <w:rPr>
          <w:color w:val="231F20"/>
          <w:w w:val="115"/>
        </w:rPr>
        <w:t>Whereas,</w:t>
      </w:r>
      <w:r>
        <w:rPr>
          <w:color w:val="231F20"/>
          <w:spacing w:val="-11"/>
          <w:w w:val="115"/>
        </w:rPr>
        <w:t xml:space="preserve"> </w:t>
      </w:r>
      <w:r>
        <w:rPr>
          <w:color w:val="231F20"/>
          <w:w w:val="115"/>
        </w:rPr>
        <w:t>the</w:t>
      </w:r>
      <w:r>
        <w:rPr>
          <w:color w:val="231F20"/>
          <w:spacing w:val="-3"/>
          <w:w w:val="115"/>
        </w:rPr>
        <w:t xml:space="preserve"> </w:t>
      </w:r>
      <w:r>
        <w:rPr>
          <w:color w:val="231F20"/>
          <w:w w:val="115"/>
        </w:rPr>
        <w:t>Employer</w:t>
      </w:r>
      <w:r>
        <w:rPr>
          <w:color w:val="231F20"/>
          <w:spacing w:val="-2"/>
          <w:w w:val="115"/>
        </w:rPr>
        <w:t xml:space="preserve"> </w:t>
      </w:r>
      <w:r>
        <w:rPr>
          <w:color w:val="231F20"/>
          <w:w w:val="115"/>
        </w:rPr>
        <w:t>and</w:t>
      </w:r>
      <w:r>
        <w:rPr>
          <w:color w:val="231F20"/>
          <w:spacing w:val="-3"/>
          <w:w w:val="115"/>
        </w:rPr>
        <w:t xml:space="preserve"> </w:t>
      </w:r>
      <w:r>
        <w:rPr>
          <w:color w:val="231F20"/>
          <w:w w:val="115"/>
        </w:rPr>
        <w:t>the</w:t>
      </w:r>
      <w:r>
        <w:rPr>
          <w:color w:val="231F20"/>
          <w:spacing w:val="-3"/>
          <w:w w:val="115"/>
        </w:rPr>
        <w:t xml:space="preserve"> </w:t>
      </w:r>
      <w:r>
        <w:rPr>
          <w:color w:val="231F20"/>
          <w:w w:val="115"/>
        </w:rPr>
        <w:t>Bidder</w:t>
      </w:r>
      <w:r>
        <w:rPr>
          <w:color w:val="231F20"/>
          <w:spacing w:val="-3"/>
          <w:w w:val="115"/>
        </w:rPr>
        <w:t xml:space="preserve"> </w:t>
      </w:r>
      <w:r>
        <w:rPr>
          <w:color w:val="231F20"/>
          <w:w w:val="115"/>
        </w:rPr>
        <w:t>agree</w:t>
      </w:r>
      <w:r>
        <w:rPr>
          <w:color w:val="231F20"/>
          <w:spacing w:val="-2"/>
          <w:w w:val="115"/>
        </w:rPr>
        <w:t xml:space="preserve"> </w:t>
      </w:r>
      <w:r>
        <w:rPr>
          <w:color w:val="231F20"/>
          <w:w w:val="115"/>
        </w:rPr>
        <w:t>to</w:t>
      </w:r>
      <w:r>
        <w:rPr>
          <w:color w:val="231F20"/>
          <w:spacing w:val="-3"/>
          <w:w w:val="115"/>
        </w:rPr>
        <w:t xml:space="preserve"> </w:t>
      </w:r>
      <w:r>
        <w:rPr>
          <w:color w:val="231F20"/>
          <w:w w:val="115"/>
        </w:rPr>
        <w:t>enter</w:t>
      </w:r>
      <w:r>
        <w:rPr>
          <w:color w:val="231F20"/>
          <w:spacing w:val="-3"/>
          <w:w w:val="115"/>
        </w:rPr>
        <w:t xml:space="preserve"> </w:t>
      </w:r>
      <w:r>
        <w:rPr>
          <w:color w:val="231F20"/>
          <w:w w:val="115"/>
        </w:rPr>
        <w:t>into</w:t>
      </w:r>
      <w:r>
        <w:rPr>
          <w:color w:val="231F20"/>
          <w:spacing w:val="-3"/>
          <w:w w:val="115"/>
        </w:rPr>
        <w:t xml:space="preserve"> </w:t>
      </w:r>
      <w:r>
        <w:rPr>
          <w:color w:val="231F20"/>
          <w:w w:val="115"/>
        </w:rPr>
        <w:t>this</w:t>
      </w:r>
      <w:r>
        <w:rPr>
          <w:color w:val="231F20"/>
          <w:spacing w:val="-2"/>
          <w:w w:val="115"/>
        </w:rPr>
        <w:t xml:space="preserve"> </w:t>
      </w:r>
      <w:r>
        <w:rPr>
          <w:color w:val="231F20"/>
          <w:w w:val="115"/>
        </w:rPr>
        <w:t>agreement,</w:t>
      </w:r>
      <w:r>
        <w:rPr>
          <w:color w:val="231F20"/>
          <w:spacing w:val="-11"/>
          <w:w w:val="115"/>
        </w:rPr>
        <w:t xml:space="preserve"> </w:t>
      </w:r>
      <w:r>
        <w:rPr>
          <w:color w:val="231F20"/>
          <w:w w:val="115"/>
        </w:rPr>
        <w:t>hereinafter</w:t>
      </w:r>
      <w:r>
        <w:rPr>
          <w:color w:val="231F20"/>
          <w:spacing w:val="-2"/>
          <w:w w:val="115"/>
        </w:rPr>
        <w:t xml:space="preserve"> </w:t>
      </w:r>
      <w:r>
        <w:rPr>
          <w:color w:val="231F20"/>
          <w:w w:val="115"/>
        </w:rPr>
        <w:t>referred to</w:t>
      </w:r>
      <w:r>
        <w:rPr>
          <w:color w:val="231F20"/>
          <w:spacing w:val="-14"/>
          <w:w w:val="115"/>
        </w:rPr>
        <w:t xml:space="preserve"> </w:t>
      </w:r>
      <w:r>
        <w:rPr>
          <w:color w:val="231F20"/>
          <w:w w:val="115"/>
        </w:rPr>
        <w:t>as</w:t>
      </w:r>
      <w:r>
        <w:rPr>
          <w:color w:val="231F20"/>
          <w:spacing w:val="-14"/>
          <w:w w:val="115"/>
        </w:rPr>
        <w:t xml:space="preserve"> </w:t>
      </w:r>
      <w:r>
        <w:rPr>
          <w:color w:val="231F20"/>
          <w:spacing w:val="-10"/>
          <w:w w:val="115"/>
        </w:rPr>
        <w:t>IP,</w:t>
      </w:r>
      <w:r>
        <w:rPr>
          <w:color w:val="231F20"/>
          <w:spacing w:val="-20"/>
          <w:w w:val="115"/>
        </w:rPr>
        <w:t xml:space="preserve"> </w:t>
      </w:r>
      <w:r>
        <w:rPr>
          <w:color w:val="231F20"/>
          <w:w w:val="115"/>
        </w:rPr>
        <w:t>to</w:t>
      </w:r>
      <w:r>
        <w:rPr>
          <w:color w:val="231F20"/>
          <w:spacing w:val="-13"/>
          <w:w w:val="115"/>
        </w:rPr>
        <w:t xml:space="preserve"> </w:t>
      </w:r>
      <w:r>
        <w:rPr>
          <w:color w:val="231F20"/>
          <w:w w:val="115"/>
        </w:rPr>
        <w:t>avoid</w:t>
      </w:r>
      <w:r>
        <w:rPr>
          <w:color w:val="231F20"/>
          <w:spacing w:val="-14"/>
          <w:w w:val="115"/>
        </w:rPr>
        <w:t xml:space="preserve"> </w:t>
      </w:r>
      <w:r>
        <w:rPr>
          <w:color w:val="231F20"/>
          <w:w w:val="115"/>
        </w:rPr>
        <w:t>all</w:t>
      </w:r>
      <w:r>
        <w:rPr>
          <w:color w:val="231F20"/>
          <w:spacing w:val="-13"/>
          <w:w w:val="115"/>
        </w:rPr>
        <w:t xml:space="preserve"> </w:t>
      </w:r>
      <w:r>
        <w:rPr>
          <w:color w:val="231F20"/>
          <w:w w:val="115"/>
        </w:rPr>
        <w:t>forms</w:t>
      </w:r>
      <w:r>
        <w:rPr>
          <w:color w:val="231F20"/>
          <w:spacing w:val="-14"/>
          <w:w w:val="115"/>
        </w:rPr>
        <w:t xml:space="preserve"> </w:t>
      </w:r>
      <w:r>
        <w:rPr>
          <w:color w:val="231F20"/>
          <w:w w:val="115"/>
        </w:rPr>
        <w:t>of</w:t>
      </w:r>
      <w:r>
        <w:rPr>
          <w:color w:val="231F20"/>
          <w:spacing w:val="-14"/>
          <w:w w:val="115"/>
        </w:rPr>
        <w:t xml:space="preserve"> </w:t>
      </w:r>
      <w:r>
        <w:rPr>
          <w:color w:val="231F20"/>
          <w:w w:val="115"/>
        </w:rPr>
        <w:t>corruption</w:t>
      </w:r>
      <w:r>
        <w:rPr>
          <w:color w:val="231F20"/>
          <w:spacing w:val="-13"/>
          <w:w w:val="115"/>
        </w:rPr>
        <w:t xml:space="preserve"> </w:t>
      </w:r>
      <w:r>
        <w:rPr>
          <w:color w:val="231F20"/>
          <w:w w:val="115"/>
        </w:rPr>
        <w:t>or</w:t>
      </w:r>
      <w:r>
        <w:rPr>
          <w:color w:val="231F20"/>
          <w:spacing w:val="-14"/>
          <w:w w:val="115"/>
        </w:rPr>
        <w:t xml:space="preserve"> </w:t>
      </w:r>
      <w:r>
        <w:rPr>
          <w:color w:val="231F20"/>
          <w:w w:val="115"/>
        </w:rPr>
        <w:t>deceptive</w:t>
      </w:r>
      <w:r>
        <w:rPr>
          <w:color w:val="231F20"/>
          <w:spacing w:val="-13"/>
          <w:w w:val="115"/>
        </w:rPr>
        <w:t xml:space="preserve"> </w:t>
      </w:r>
      <w:r>
        <w:rPr>
          <w:color w:val="231F20"/>
          <w:w w:val="115"/>
        </w:rPr>
        <w:t>practice</w:t>
      </w:r>
      <w:r>
        <w:rPr>
          <w:color w:val="231F20"/>
          <w:spacing w:val="-14"/>
          <w:w w:val="115"/>
        </w:rPr>
        <w:t xml:space="preserve"> </w:t>
      </w:r>
      <w:r>
        <w:rPr>
          <w:color w:val="231F20"/>
          <w:w w:val="115"/>
        </w:rPr>
        <w:t>by</w:t>
      </w:r>
      <w:r>
        <w:rPr>
          <w:color w:val="231F20"/>
          <w:spacing w:val="-13"/>
          <w:w w:val="115"/>
        </w:rPr>
        <w:t xml:space="preserve"> </w:t>
      </w:r>
      <w:r>
        <w:rPr>
          <w:color w:val="231F20"/>
          <w:w w:val="115"/>
        </w:rPr>
        <w:t>following</w:t>
      </w:r>
      <w:r>
        <w:rPr>
          <w:color w:val="231F20"/>
          <w:spacing w:val="-14"/>
          <w:w w:val="115"/>
        </w:rPr>
        <w:t xml:space="preserve"> </w:t>
      </w:r>
      <w:r>
        <w:rPr>
          <w:color w:val="231F20"/>
          <w:w w:val="115"/>
        </w:rPr>
        <w:t>a</w:t>
      </w:r>
      <w:r>
        <w:rPr>
          <w:color w:val="231F20"/>
          <w:spacing w:val="-13"/>
          <w:w w:val="115"/>
        </w:rPr>
        <w:t xml:space="preserve"> </w:t>
      </w:r>
      <w:r>
        <w:rPr>
          <w:color w:val="231F20"/>
          <w:w w:val="115"/>
        </w:rPr>
        <w:t>system</w:t>
      </w:r>
      <w:r>
        <w:rPr>
          <w:color w:val="231F20"/>
          <w:spacing w:val="-14"/>
          <w:w w:val="115"/>
        </w:rPr>
        <w:t xml:space="preserve"> </w:t>
      </w:r>
      <w:r>
        <w:rPr>
          <w:color w:val="231F20"/>
          <w:w w:val="115"/>
        </w:rPr>
        <w:t>that</w:t>
      </w:r>
      <w:r>
        <w:rPr>
          <w:color w:val="231F20"/>
          <w:spacing w:val="-13"/>
          <w:w w:val="115"/>
        </w:rPr>
        <w:t xml:space="preserve"> </w:t>
      </w:r>
      <w:r>
        <w:rPr>
          <w:color w:val="231F20"/>
          <w:w w:val="115"/>
        </w:rPr>
        <w:t>is</w:t>
      </w:r>
      <w:r>
        <w:rPr>
          <w:color w:val="231F20"/>
          <w:spacing w:val="-14"/>
          <w:w w:val="115"/>
        </w:rPr>
        <w:t xml:space="preserve"> </w:t>
      </w:r>
      <w:r>
        <w:rPr>
          <w:color w:val="231F20"/>
          <w:w w:val="115"/>
        </w:rPr>
        <w:t xml:space="preserve">fair, transparent and free from any influence/unprejudiced dealings in the </w:t>
      </w:r>
      <w:r>
        <w:rPr>
          <w:b/>
          <w:color w:val="231F20"/>
          <w:w w:val="115"/>
        </w:rPr>
        <w:t>bidding process</w:t>
      </w:r>
      <w:r>
        <w:rPr>
          <w:color w:val="231F20"/>
          <w:w w:val="115"/>
          <w:position w:val="7"/>
          <w:sz w:val="11"/>
        </w:rPr>
        <w:t xml:space="preserve">15 </w:t>
      </w:r>
      <w:r>
        <w:rPr>
          <w:color w:val="231F20"/>
          <w:w w:val="115"/>
        </w:rPr>
        <w:t xml:space="preserve">and </w:t>
      </w:r>
      <w:r>
        <w:rPr>
          <w:b/>
          <w:color w:val="231F20"/>
          <w:w w:val="115"/>
        </w:rPr>
        <w:t>contract</w:t>
      </w:r>
      <w:r>
        <w:rPr>
          <w:b/>
          <w:color w:val="231F20"/>
          <w:spacing w:val="-6"/>
          <w:w w:val="115"/>
        </w:rPr>
        <w:t xml:space="preserve"> </w:t>
      </w:r>
      <w:r>
        <w:rPr>
          <w:b/>
          <w:color w:val="231F20"/>
          <w:w w:val="115"/>
        </w:rPr>
        <w:t>administration</w:t>
      </w:r>
      <w:r>
        <w:rPr>
          <w:color w:val="231F20"/>
          <w:w w:val="115"/>
          <w:position w:val="7"/>
          <w:sz w:val="11"/>
        </w:rPr>
        <w:t>16</w:t>
      </w:r>
      <w:r>
        <w:rPr>
          <w:color w:val="231F20"/>
          <w:w w:val="115"/>
        </w:rPr>
        <w:t>,</w:t>
      </w:r>
      <w:r>
        <w:rPr>
          <w:color w:val="231F20"/>
          <w:spacing w:val="-20"/>
          <w:w w:val="115"/>
        </w:rPr>
        <w:t xml:space="preserve"> </w:t>
      </w:r>
      <w:r>
        <w:rPr>
          <w:color w:val="231F20"/>
          <w:w w:val="115"/>
        </w:rPr>
        <w:t>with</w:t>
      </w:r>
      <w:r>
        <w:rPr>
          <w:color w:val="231F20"/>
          <w:spacing w:val="-11"/>
          <w:w w:val="115"/>
        </w:rPr>
        <w:t xml:space="preserve"> </w:t>
      </w:r>
      <w:r>
        <w:rPr>
          <w:color w:val="231F20"/>
          <w:w w:val="115"/>
        </w:rPr>
        <w:t>a</w:t>
      </w:r>
      <w:r>
        <w:rPr>
          <w:color w:val="231F20"/>
          <w:spacing w:val="-11"/>
          <w:w w:val="115"/>
        </w:rPr>
        <w:t xml:space="preserve"> </w:t>
      </w:r>
      <w:r>
        <w:rPr>
          <w:color w:val="231F20"/>
          <w:w w:val="115"/>
        </w:rPr>
        <w:t>view</w:t>
      </w:r>
      <w:r>
        <w:rPr>
          <w:color w:val="231F20"/>
          <w:spacing w:val="-12"/>
          <w:w w:val="115"/>
        </w:rPr>
        <w:t xml:space="preserve"> </w:t>
      </w:r>
      <w:r>
        <w:rPr>
          <w:color w:val="231F20"/>
          <w:w w:val="115"/>
        </w:rPr>
        <w:t>to:</w:t>
      </w:r>
    </w:p>
    <w:p w:rsidR="0074359D" w:rsidRDefault="0074359D" w:rsidP="0074359D">
      <w:pPr>
        <w:pStyle w:val="BodyText"/>
        <w:rPr>
          <w:sz w:val="24"/>
        </w:rPr>
      </w:pPr>
    </w:p>
    <w:p w:rsidR="0074359D" w:rsidRDefault="0074359D" w:rsidP="0074359D">
      <w:pPr>
        <w:pStyle w:val="ListParagraph"/>
        <w:numPr>
          <w:ilvl w:val="1"/>
          <w:numId w:val="49"/>
        </w:numPr>
        <w:tabs>
          <w:tab w:val="left" w:pos="638"/>
        </w:tabs>
        <w:spacing w:before="1" w:line="266" w:lineRule="auto"/>
        <w:ind w:right="125" w:hanging="510"/>
        <w:jc w:val="both"/>
      </w:pPr>
      <w:r>
        <w:rPr>
          <w:color w:val="231F20"/>
          <w:w w:val="110"/>
        </w:rPr>
        <w:t>Enabling the Employer to obtain the desired contract at a reasonable and competitive price in</w:t>
      </w:r>
      <w:r>
        <w:rPr>
          <w:color w:val="231F20"/>
          <w:spacing w:val="-5"/>
          <w:w w:val="110"/>
        </w:rPr>
        <w:t xml:space="preserve"> </w:t>
      </w:r>
      <w:r>
        <w:rPr>
          <w:color w:val="231F20"/>
          <w:w w:val="110"/>
        </w:rPr>
        <w:t>conformity</w:t>
      </w:r>
      <w:r>
        <w:rPr>
          <w:color w:val="231F20"/>
          <w:spacing w:val="-5"/>
          <w:w w:val="110"/>
        </w:rPr>
        <w:t xml:space="preserve"> </w:t>
      </w:r>
      <w:r>
        <w:rPr>
          <w:color w:val="231F20"/>
          <w:w w:val="110"/>
        </w:rPr>
        <w:t>to</w:t>
      </w:r>
      <w:r>
        <w:rPr>
          <w:color w:val="231F20"/>
          <w:spacing w:val="-5"/>
          <w:w w:val="110"/>
        </w:rPr>
        <w:t xml:space="preserve"> </w:t>
      </w:r>
      <w:r>
        <w:rPr>
          <w:color w:val="231F20"/>
          <w:w w:val="110"/>
        </w:rPr>
        <w:t>the</w:t>
      </w:r>
      <w:r>
        <w:rPr>
          <w:color w:val="231F20"/>
          <w:spacing w:val="-5"/>
          <w:w w:val="110"/>
        </w:rPr>
        <w:t xml:space="preserve"> </w:t>
      </w:r>
      <w:r>
        <w:rPr>
          <w:color w:val="231F20"/>
          <w:w w:val="110"/>
        </w:rPr>
        <w:t>defined</w:t>
      </w:r>
      <w:r>
        <w:rPr>
          <w:color w:val="231F20"/>
          <w:spacing w:val="-5"/>
          <w:w w:val="110"/>
        </w:rPr>
        <w:t xml:space="preserve"> </w:t>
      </w:r>
      <w:r>
        <w:rPr>
          <w:color w:val="231F20"/>
          <w:w w:val="110"/>
        </w:rPr>
        <w:t>specifications</w:t>
      </w:r>
      <w:r>
        <w:rPr>
          <w:color w:val="231F20"/>
          <w:spacing w:val="-5"/>
          <w:w w:val="110"/>
        </w:rPr>
        <w:t xml:space="preserve"> </w:t>
      </w:r>
      <w:r>
        <w:rPr>
          <w:color w:val="231F20"/>
          <w:w w:val="110"/>
        </w:rPr>
        <w:t>of</w:t>
      </w:r>
      <w:r>
        <w:rPr>
          <w:color w:val="231F20"/>
          <w:spacing w:val="-4"/>
          <w:w w:val="110"/>
        </w:rPr>
        <w:t xml:space="preserve"> </w:t>
      </w:r>
      <w:r>
        <w:rPr>
          <w:color w:val="231F20"/>
          <w:w w:val="110"/>
        </w:rPr>
        <w:t>the</w:t>
      </w:r>
      <w:r>
        <w:rPr>
          <w:color w:val="231F20"/>
          <w:spacing w:val="-5"/>
          <w:w w:val="110"/>
        </w:rPr>
        <w:t xml:space="preserve"> </w:t>
      </w:r>
      <w:r>
        <w:rPr>
          <w:color w:val="231F20"/>
          <w:w w:val="110"/>
        </w:rPr>
        <w:t>works</w:t>
      </w:r>
      <w:r>
        <w:rPr>
          <w:color w:val="231F20"/>
          <w:spacing w:val="-5"/>
          <w:w w:val="110"/>
        </w:rPr>
        <w:t xml:space="preserve"> </w:t>
      </w:r>
      <w:r>
        <w:rPr>
          <w:color w:val="231F20"/>
          <w:w w:val="110"/>
        </w:rPr>
        <w:t>or</w:t>
      </w:r>
      <w:r>
        <w:rPr>
          <w:color w:val="231F20"/>
          <w:spacing w:val="-5"/>
          <w:w w:val="110"/>
        </w:rPr>
        <w:t xml:space="preserve"> </w:t>
      </w:r>
      <w:r>
        <w:rPr>
          <w:color w:val="231F20"/>
          <w:w w:val="110"/>
        </w:rPr>
        <w:t>goods</w:t>
      </w:r>
      <w:r>
        <w:rPr>
          <w:color w:val="231F20"/>
          <w:spacing w:val="-5"/>
          <w:w w:val="110"/>
        </w:rPr>
        <w:t xml:space="preserve"> </w:t>
      </w:r>
      <w:r>
        <w:rPr>
          <w:color w:val="231F20"/>
          <w:w w:val="110"/>
        </w:rPr>
        <w:t>or</w:t>
      </w:r>
      <w:r>
        <w:rPr>
          <w:color w:val="231F20"/>
          <w:spacing w:val="-5"/>
          <w:w w:val="110"/>
        </w:rPr>
        <w:t xml:space="preserve"> </w:t>
      </w:r>
      <w:r>
        <w:rPr>
          <w:color w:val="231F20"/>
          <w:w w:val="110"/>
        </w:rPr>
        <w:t>services;</w:t>
      </w:r>
      <w:r>
        <w:rPr>
          <w:color w:val="231F20"/>
          <w:spacing w:val="-4"/>
          <w:w w:val="110"/>
        </w:rPr>
        <w:t xml:space="preserve"> </w:t>
      </w:r>
      <w:r>
        <w:rPr>
          <w:color w:val="231F20"/>
          <w:w w:val="110"/>
        </w:rPr>
        <w:t>and</w:t>
      </w:r>
    </w:p>
    <w:p w:rsidR="0074359D" w:rsidRDefault="0074359D" w:rsidP="0074359D">
      <w:pPr>
        <w:pStyle w:val="BodyText"/>
        <w:spacing w:before="2"/>
        <w:rPr>
          <w:sz w:val="24"/>
        </w:rPr>
      </w:pPr>
    </w:p>
    <w:p w:rsidR="0074359D" w:rsidRDefault="0074359D" w:rsidP="0074359D">
      <w:pPr>
        <w:pStyle w:val="ListParagraph"/>
        <w:numPr>
          <w:ilvl w:val="1"/>
          <w:numId w:val="49"/>
        </w:numPr>
        <w:tabs>
          <w:tab w:val="left" w:pos="638"/>
        </w:tabs>
        <w:spacing w:before="0" w:line="266" w:lineRule="auto"/>
        <w:ind w:right="125" w:hanging="510"/>
        <w:jc w:val="both"/>
      </w:pPr>
      <w:r>
        <w:rPr>
          <w:color w:val="231F20"/>
          <w:w w:val="115"/>
        </w:rPr>
        <w:t>Enabling bidders to abstain from bribing or any corrupt practice in order to secure the contract</w:t>
      </w:r>
      <w:r>
        <w:rPr>
          <w:color w:val="231F20"/>
          <w:spacing w:val="-31"/>
          <w:w w:val="115"/>
        </w:rPr>
        <w:t xml:space="preserve"> </w:t>
      </w:r>
      <w:r>
        <w:rPr>
          <w:color w:val="231F20"/>
          <w:w w:val="115"/>
        </w:rPr>
        <w:t>by</w:t>
      </w:r>
      <w:r>
        <w:rPr>
          <w:color w:val="231F20"/>
          <w:spacing w:val="-30"/>
          <w:w w:val="115"/>
        </w:rPr>
        <w:t xml:space="preserve"> </w:t>
      </w:r>
      <w:r>
        <w:rPr>
          <w:color w:val="231F20"/>
          <w:w w:val="115"/>
        </w:rPr>
        <w:t>providing</w:t>
      </w:r>
      <w:r>
        <w:rPr>
          <w:color w:val="231F20"/>
          <w:spacing w:val="-31"/>
          <w:w w:val="115"/>
        </w:rPr>
        <w:t xml:space="preserve"> </w:t>
      </w:r>
      <w:r>
        <w:rPr>
          <w:color w:val="231F20"/>
          <w:w w:val="115"/>
        </w:rPr>
        <w:t>assurance</w:t>
      </w:r>
      <w:r>
        <w:rPr>
          <w:color w:val="231F20"/>
          <w:spacing w:val="-30"/>
          <w:w w:val="115"/>
        </w:rPr>
        <w:t xml:space="preserve"> </w:t>
      </w:r>
      <w:r>
        <w:rPr>
          <w:color w:val="231F20"/>
          <w:w w:val="115"/>
        </w:rPr>
        <w:t>to</w:t>
      </w:r>
      <w:r>
        <w:rPr>
          <w:color w:val="231F20"/>
          <w:spacing w:val="-31"/>
          <w:w w:val="115"/>
        </w:rPr>
        <w:t xml:space="preserve"> </w:t>
      </w:r>
      <w:r>
        <w:rPr>
          <w:color w:val="231F20"/>
          <w:w w:val="115"/>
        </w:rPr>
        <w:t>them</w:t>
      </w:r>
      <w:r>
        <w:rPr>
          <w:color w:val="231F20"/>
          <w:spacing w:val="-30"/>
          <w:w w:val="115"/>
        </w:rPr>
        <w:t xml:space="preserve"> </w:t>
      </w:r>
      <w:r>
        <w:rPr>
          <w:color w:val="231F20"/>
          <w:w w:val="115"/>
        </w:rPr>
        <w:t>that</w:t>
      </w:r>
      <w:r>
        <w:rPr>
          <w:color w:val="231F20"/>
          <w:spacing w:val="-31"/>
          <w:w w:val="115"/>
        </w:rPr>
        <w:t xml:space="preserve"> </w:t>
      </w:r>
      <w:r>
        <w:rPr>
          <w:color w:val="231F20"/>
          <w:w w:val="115"/>
        </w:rPr>
        <w:t>their</w:t>
      </w:r>
      <w:r>
        <w:rPr>
          <w:color w:val="231F20"/>
          <w:spacing w:val="-30"/>
          <w:w w:val="115"/>
        </w:rPr>
        <w:t xml:space="preserve"> </w:t>
      </w:r>
      <w:r>
        <w:rPr>
          <w:color w:val="231F20"/>
          <w:w w:val="115"/>
        </w:rPr>
        <w:t>competitors</w:t>
      </w:r>
      <w:r>
        <w:rPr>
          <w:color w:val="231F20"/>
          <w:spacing w:val="-31"/>
          <w:w w:val="115"/>
        </w:rPr>
        <w:t xml:space="preserve"> </w:t>
      </w:r>
      <w:r>
        <w:rPr>
          <w:color w:val="231F20"/>
          <w:w w:val="115"/>
        </w:rPr>
        <w:t>will</w:t>
      </w:r>
      <w:r>
        <w:rPr>
          <w:color w:val="231F20"/>
          <w:spacing w:val="-30"/>
          <w:w w:val="115"/>
        </w:rPr>
        <w:t xml:space="preserve"> </w:t>
      </w:r>
      <w:r>
        <w:rPr>
          <w:color w:val="231F20"/>
          <w:w w:val="115"/>
        </w:rPr>
        <w:t>also</w:t>
      </w:r>
      <w:r>
        <w:rPr>
          <w:color w:val="231F20"/>
          <w:spacing w:val="-31"/>
          <w:w w:val="115"/>
        </w:rPr>
        <w:t xml:space="preserve"> </w:t>
      </w:r>
      <w:r>
        <w:rPr>
          <w:color w:val="231F20"/>
          <w:w w:val="115"/>
        </w:rPr>
        <w:t>refrain</w:t>
      </w:r>
      <w:r>
        <w:rPr>
          <w:color w:val="231F20"/>
          <w:spacing w:val="-30"/>
          <w:w w:val="115"/>
        </w:rPr>
        <w:t xml:space="preserve"> </w:t>
      </w:r>
      <w:r>
        <w:rPr>
          <w:color w:val="231F20"/>
          <w:w w:val="115"/>
        </w:rPr>
        <w:t>from</w:t>
      </w:r>
      <w:r>
        <w:rPr>
          <w:color w:val="231F20"/>
          <w:spacing w:val="-31"/>
          <w:w w:val="115"/>
        </w:rPr>
        <w:t xml:space="preserve"> </w:t>
      </w:r>
      <w:r>
        <w:rPr>
          <w:color w:val="231F20"/>
          <w:w w:val="115"/>
        </w:rPr>
        <w:t>bribing and other corrupt</w:t>
      </w:r>
      <w:r>
        <w:rPr>
          <w:color w:val="231F20"/>
          <w:spacing w:val="-32"/>
          <w:w w:val="115"/>
        </w:rPr>
        <w:t xml:space="preserve"> </w:t>
      </w:r>
      <w:r>
        <w:rPr>
          <w:color w:val="231F20"/>
          <w:w w:val="115"/>
        </w:rPr>
        <w:t>practices.</w:t>
      </w:r>
    </w:p>
    <w:p w:rsidR="0074359D" w:rsidRDefault="0074359D" w:rsidP="0074359D">
      <w:pPr>
        <w:pStyle w:val="BodyText"/>
        <w:spacing w:before="6"/>
      </w:pPr>
    </w:p>
    <w:p w:rsidR="0074359D" w:rsidRDefault="0074359D" w:rsidP="0074359D">
      <w:pPr>
        <w:pStyle w:val="ListParagraph"/>
        <w:numPr>
          <w:ilvl w:val="0"/>
          <w:numId w:val="49"/>
        </w:numPr>
        <w:tabs>
          <w:tab w:val="left" w:pos="638"/>
        </w:tabs>
        <w:spacing w:before="0"/>
        <w:ind w:hanging="510"/>
        <w:jc w:val="both"/>
        <w:rPr>
          <w:b/>
          <w:sz w:val="24"/>
        </w:rPr>
      </w:pPr>
      <w:r>
        <w:rPr>
          <w:b/>
          <w:color w:val="231F20"/>
          <w:w w:val="110"/>
          <w:sz w:val="24"/>
        </w:rPr>
        <w:t>Scope:</w:t>
      </w:r>
    </w:p>
    <w:p w:rsidR="0074359D" w:rsidRDefault="0074359D" w:rsidP="0074359D">
      <w:pPr>
        <w:pStyle w:val="BodyText"/>
        <w:spacing w:before="79"/>
        <w:ind w:left="637"/>
      </w:pPr>
      <w:r>
        <w:rPr>
          <w:color w:val="231F20"/>
          <w:w w:val="115"/>
        </w:rPr>
        <w:t>The validity of this IP shall cover the bidding process and contract administration period.</w:t>
      </w:r>
    </w:p>
    <w:p w:rsidR="0074359D" w:rsidRDefault="0074359D" w:rsidP="0074359D">
      <w:pPr>
        <w:pStyle w:val="BodyText"/>
        <w:spacing w:before="1"/>
        <w:rPr>
          <w:sz w:val="25"/>
        </w:rPr>
      </w:pPr>
    </w:p>
    <w:p w:rsidR="0074359D" w:rsidRDefault="0074359D" w:rsidP="0074359D">
      <w:pPr>
        <w:pStyle w:val="ListParagraph"/>
        <w:numPr>
          <w:ilvl w:val="0"/>
          <w:numId w:val="49"/>
        </w:numPr>
        <w:tabs>
          <w:tab w:val="left" w:pos="638"/>
        </w:tabs>
        <w:spacing w:before="0"/>
        <w:ind w:hanging="510"/>
        <w:jc w:val="both"/>
        <w:rPr>
          <w:b/>
          <w:sz w:val="24"/>
        </w:rPr>
      </w:pPr>
      <w:r>
        <w:rPr>
          <w:b/>
          <w:color w:val="231F20"/>
          <w:w w:val="110"/>
          <w:sz w:val="24"/>
        </w:rPr>
        <w:t>Commitments of the</w:t>
      </w:r>
      <w:r>
        <w:rPr>
          <w:b/>
          <w:color w:val="231F20"/>
          <w:spacing w:val="-6"/>
          <w:w w:val="110"/>
          <w:sz w:val="24"/>
        </w:rPr>
        <w:t xml:space="preserve"> </w:t>
      </w:r>
      <w:r>
        <w:rPr>
          <w:b/>
          <w:color w:val="231F20"/>
          <w:w w:val="110"/>
          <w:sz w:val="24"/>
        </w:rPr>
        <w:t>Employer:</w:t>
      </w:r>
    </w:p>
    <w:p w:rsidR="0074359D" w:rsidRDefault="0074359D" w:rsidP="0074359D">
      <w:pPr>
        <w:pStyle w:val="BodyText"/>
        <w:spacing w:before="80"/>
        <w:ind w:left="127"/>
        <w:jc w:val="both"/>
      </w:pPr>
      <w:r>
        <w:rPr>
          <w:color w:val="231F20"/>
          <w:w w:val="110"/>
        </w:rPr>
        <w:t>The Employer Commits itself to the following:-</w:t>
      </w:r>
    </w:p>
    <w:p w:rsidR="0074359D" w:rsidRDefault="0074359D" w:rsidP="0074359D">
      <w:pPr>
        <w:pStyle w:val="ListParagraph"/>
        <w:numPr>
          <w:ilvl w:val="1"/>
          <w:numId w:val="49"/>
        </w:numPr>
        <w:tabs>
          <w:tab w:val="left" w:pos="638"/>
        </w:tabs>
        <w:spacing w:before="27" w:line="266" w:lineRule="auto"/>
        <w:ind w:right="116" w:hanging="510"/>
        <w:jc w:val="both"/>
      </w:pPr>
      <w:r>
        <w:rPr>
          <w:color w:val="231F20"/>
          <w:w w:val="115"/>
        </w:rPr>
        <w:t>The</w:t>
      </w:r>
      <w:r>
        <w:rPr>
          <w:color w:val="231F20"/>
          <w:spacing w:val="-7"/>
          <w:w w:val="115"/>
        </w:rPr>
        <w:t xml:space="preserve"> </w:t>
      </w:r>
      <w:r>
        <w:rPr>
          <w:color w:val="231F20"/>
          <w:w w:val="115"/>
        </w:rPr>
        <w:t>Employer</w:t>
      </w:r>
      <w:r>
        <w:rPr>
          <w:color w:val="231F20"/>
          <w:spacing w:val="-6"/>
          <w:w w:val="115"/>
        </w:rPr>
        <w:t xml:space="preserve"> </w:t>
      </w:r>
      <w:r>
        <w:rPr>
          <w:color w:val="231F20"/>
          <w:w w:val="115"/>
        </w:rPr>
        <w:t>hereby</w:t>
      </w:r>
      <w:r>
        <w:rPr>
          <w:color w:val="231F20"/>
          <w:spacing w:val="-6"/>
          <w:w w:val="115"/>
        </w:rPr>
        <w:t xml:space="preserve"> </w:t>
      </w:r>
      <w:r>
        <w:rPr>
          <w:color w:val="231F20"/>
          <w:w w:val="115"/>
        </w:rPr>
        <w:t>undertakes</w:t>
      </w:r>
      <w:r>
        <w:rPr>
          <w:color w:val="231F20"/>
          <w:spacing w:val="-7"/>
          <w:w w:val="115"/>
        </w:rPr>
        <w:t xml:space="preserve"> </w:t>
      </w:r>
      <w:r>
        <w:rPr>
          <w:color w:val="231F20"/>
          <w:w w:val="115"/>
        </w:rPr>
        <w:t>that</w:t>
      </w:r>
      <w:r>
        <w:rPr>
          <w:color w:val="231F20"/>
          <w:spacing w:val="-6"/>
          <w:w w:val="115"/>
        </w:rPr>
        <w:t xml:space="preserve"> </w:t>
      </w:r>
      <w:r>
        <w:rPr>
          <w:color w:val="231F20"/>
          <w:w w:val="115"/>
        </w:rPr>
        <w:t>no</w:t>
      </w:r>
      <w:r>
        <w:rPr>
          <w:color w:val="231F20"/>
          <w:spacing w:val="-6"/>
          <w:w w:val="115"/>
        </w:rPr>
        <w:t xml:space="preserve"> </w:t>
      </w:r>
      <w:r>
        <w:rPr>
          <w:color w:val="231F20"/>
          <w:w w:val="115"/>
        </w:rPr>
        <w:t>officials</w:t>
      </w:r>
      <w:r>
        <w:rPr>
          <w:color w:val="231F20"/>
          <w:spacing w:val="-7"/>
          <w:w w:val="115"/>
        </w:rPr>
        <w:t xml:space="preserve"> </w:t>
      </w:r>
      <w:r>
        <w:rPr>
          <w:color w:val="231F20"/>
          <w:w w:val="115"/>
        </w:rPr>
        <w:t>of</w:t>
      </w:r>
      <w:r>
        <w:rPr>
          <w:color w:val="231F20"/>
          <w:spacing w:val="-6"/>
          <w:w w:val="115"/>
        </w:rPr>
        <w:t xml:space="preserve"> </w:t>
      </w:r>
      <w:r>
        <w:rPr>
          <w:color w:val="231F20"/>
          <w:w w:val="115"/>
        </w:rPr>
        <w:t>the</w:t>
      </w:r>
      <w:r>
        <w:rPr>
          <w:color w:val="231F20"/>
          <w:spacing w:val="-6"/>
          <w:w w:val="115"/>
        </w:rPr>
        <w:t xml:space="preserve"> </w:t>
      </w:r>
      <w:r>
        <w:rPr>
          <w:color w:val="231F20"/>
          <w:w w:val="115"/>
        </w:rPr>
        <w:t>Employer,</w:t>
      </w:r>
      <w:r>
        <w:rPr>
          <w:color w:val="231F20"/>
          <w:spacing w:val="-13"/>
          <w:w w:val="115"/>
        </w:rPr>
        <w:t xml:space="preserve"> </w:t>
      </w:r>
      <w:r>
        <w:rPr>
          <w:color w:val="231F20"/>
          <w:w w:val="115"/>
        </w:rPr>
        <w:t>connected</w:t>
      </w:r>
      <w:r>
        <w:rPr>
          <w:color w:val="231F20"/>
          <w:spacing w:val="-6"/>
          <w:w w:val="115"/>
        </w:rPr>
        <w:t xml:space="preserve"> </w:t>
      </w:r>
      <w:r>
        <w:rPr>
          <w:color w:val="231F20"/>
          <w:w w:val="115"/>
        </w:rPr>
        <w:t>directly</w:t>
      </w:r>
      <w:r>
        <w:rPr>
          <w:color w:val="231F20"/>
          <w:spacing w:val="-7"/>
          <w:w w:val="115"/>
        </w:rPr>
        <w:t xml:space="preserve"> </w:t>
      </w:r>
      <w:r>
        <w:rPr>
          <w:color w:val="231F20"/>
          <w:w w:val="115"/>
        </w:rPr>
        <w:t>or indirectly</w:t>
      </w:r>
      <w:r>
        <w:rPr>
          <w:color w:val="231F20"/>
          <w:spacing w:val="-13"/>
          <w:w w:val="115"/>
        </w:rPr>
        <w:t xml:space="preserve"> </w:t>
      </w:r>
      <w:r>
        <w:rPr>
          <w:color w:val="231F20"/>
          <w:w w:val="115"/>
        </w:rPr>
        <w:t>with</w:t>
      </w:r>
      <w:r>
        <w:rPr>
          <w:color w:val="231F20"/>
          <w:spacing w:val="-12"/>
          <w:w w:val="115"/>
        </w:rPr>
        <w:t xml:space="preserve"> </w:t>
      </w:r>
      <w:r>
        <w:rPr>
          <w:color w:val="231F20"/>
          <w:w w:val="115"/>
        </w:rPr>
        <w:t>the</w:t>
      </w:r>
      <w:r>
        <w:rPr>
          <w:color w:val="231F20"/>
          <w:spacing w:val="-12"/>
          <w:w w:val="115"/>
        </w:rPr>
        <w:t xml:space="preserve"> </w:t>
      </w:r>
      <w:r>
        <w:rPr>
          <w:color w:val="231F20"/>
          <w:w w:val="115"/>
        </w:rPr>
        <w:t>contract,</w:t>
      </w:r>
      <w:r>
        <w:rPr>
          <w:color w:val="231F20"/>
          <w:spacing w:val="-19"/>
          <w:w w:val="115"/>
        </w:rPr>
        <w:t xml:space="preserve"> </w:t>
      </w:r>
      <w:r>
        <w:rPr>
          <w:color w:val="231F20"/>
          <w:w w:val="115"/>
        </w:rPr>
        <w:t>will</w:t>
      </w:r>
      <w:r>
        <w:rPr>
          <w:color w:val="231F20"/>
          <w:spacing w:val="-12"/>
          <w:w w:val="115"/>
        </w:rPr>
        <w:t xml:space="preserve"> </w:t>
      </w:r>
      <w:r>
        <w:rPr>
          <w:color w:val="231F20"/>
          <w:w w:val="115"/>
        </w:rPr>
        <w:t>demand,</w:t>
      </w:r>
      <w:r>
        <w:rPr>
          <w:color w:val="231F20"/>
          <w:spacing w:val="-19"/>
          <w:w w:val="115"/>
        </w:rPr>
        <w:t xml:space="preserve"> </w:t>
      </w:r>
      <w:r>
        <w:rPr>
          <w:color w:val="231F20"/>
          <w:w w:val="115"/>
        </w:rPr>
        <w:t>take</w:t>
      </w:r>
      <w:r>
        <w:rPr>
          <w:color w:val="231F20"/>
          <w:spacing w:val="-12"/>
          <w:w w:val="115"/>
        </w:rPr>
        <w:t xml:space="preserve"> </w:t>
      </w:r>
      <w:r>
        <w:rPr>
          <w:color w:val="231F20"/>
          <w:w w:val="115"/>
        </w:rPr>
        <w:t>a</w:t>
      </w:r>
      <w:r>
        <w:rPr>
          <w:color w:val="231F20"/>
          <w:spacing w:val="-12"/>
          <w:w w:val="115"/>
        </w:rPr>
        <w:t xml:space="preserve"> </w:t>
      </w:r>
      <w:r>
        <w:rPr>
          <w:color w:val="231F20"/>
          <w:w w:val="115"/>
        </w:rPr>
        <w:t>promise</w:t>
      </w:r>
      <w:r>
        <w:rPr>
          <w:color w:val="231F20"/>
          <w:spacing w:val="-12"/>
          <w:w w:val="115"/>
        </w:rPr>
        <w:t xml:space="preserve"> </w:t>
      </w:r>
      <w:r>
        <w:rPr>
          <w:color w:val="231F20"/>
          <w:w w:val="115"/>
        </w:rPr>
        <w:t>for</w:t>
      </w:r>
      <w:r>
        <w:rPr>
          <w:color w:val="231F20"/>
          <w:spacing w:val="-13"/>
          <w:w w:val="115"/>
        </w:rPr>
        <w:t xml:space="preserve"> </w:t>
      </w:r>
      <w:r>
        <w:rPr>
          <w:color w:val="231F20"/>
          <w:w w:val="115"/>
        </w:rPr>
        <w:t>or</w:t>
      </w:r>
      <w:r>
        <w:rPr>
          <w:color w:val="231F20"/>
          <w:spacing w:val="-12"/>
          <w:w w:val="115"/>
        </w:rPr>
        <w:t xml:space="preserve"> </w:t>
      </w:r>
      <w:r>
        <w:rPr>
          <w:color w:val="231F20"/>
          <w:w w:val="115"/>
        </w:rPr>
        <w:t>accept,</w:t>
      </w:r>
      <w:r>
        <w:rPr>
          <w:color w:val="231F20"/>
          <w:spacing w:val="-19"/>
          <w:w w:val="115"/>
        </w:rPr>
        <w:t xml:space="preserve"> </w:t>
      </w:r>
      <w:r>
        <w:rPr>
          <w:color w:val="231F20"/>
          <w:w w:val="115"/>
        </w:rPr>
        <w:t>directly</w:t>
      </w:r>
      <w:r>
        <w:rPr>
          <w:color w:val="231F20"/>
          <w:spacing w:val="-12"/>
          <w:w w:val="115"/>
        </w:rPr>
        <w:t xml:space="preserve"> </w:t>
      </w:r>
      <w:r>
        <w:rPr>
          <w:color w:val="231F20"/>
          <w:w w:val="115"/>
        </w:rPr>
        <w:t>or</w:t>
      </w:r>
      <w:r>
        <w:rPr>
          <w:color w:val="231F20"/>
          <w:spacing w:val="-12"/>
          <w:w w:val="115"/>
        </w:rPr>
        <w:t xml:space="preserve"> </w:t>
      </w:r>
      <w:r>
        <w:rPr>
          <w:color w:val="231F20"/>
          <w:w w:val="115"/>
        </w:rPr>
        <w:t>through intermediaries,</w:t>
      </w:r>
      <w:r>
        <w:rPr>
          <w:color w:val="231F20"/>
          <w:spacing w:val="-13"/>
          <w:w w:val="115"/>
        </w:rPr>
        <w:t xml:space="preserve"> </w:t>
      </w:r>
      <w:r>
        <w:rPr>
          <w:color w:val="231F20"/>
          <w:w w:val="115"/>
        </w:rPr>
        <w:t>any</w:t>
      </w:r>
      <w:r>
        <w:rPr>
          <w:color w:val="231F20"/>
          <w:spacing w:val="-8"/>
          <w:w w:val="115"/>
        </w:rPr>
        <w:t xml:space="preserve"> </w:t>
      </w:r>
      <w:r>
        <w:rPr>
          <w:color w:val="231F20"/>
          <w:w w:val="115"/>
        </w:rPr>
        <w:t>bribe,</w:t>
      </w:r>
      <w:r>
        <w:rPr>
          <w:color w:val="231F20"/>
          <w:spacing w:val="-13"/>
          <w:w w:val="115"/>
        </w:rPr>
        <w:t xml:space="preserve"> </w:t>
      </w:r>
      <w:r>
        <w:rPr>
          <w:color w:val="231F20"/>
          <w:w w:val="115"/>
        </w:rPr>
        <w:t>consideration,</w:t>
      </w:r>
      <w:r>
        <w:rPr>
          <w:color w:val="231F20"/>
          <w:spacing w:val="-13"/>
          <w:w w:val="115"/>
        </w:rPr>
        <w:t xml:space="preserve"> </w:t>
      </w:r>
      <w:r>
        <w:rPr>
          <w:color w:val="231F20"/>
          <w:w w:val="115"/>
        </w:rPr>
        <w:t>gift,</w:t>
      </w:r>
      <w:r>
        <w:rPr>
          <w:color w:val="231F20"/>
          <w:spacing w:val="-13"/>
          <w:w w:val="115"/>
        </w:rPr>
        <w:t xml:space="preserve"> </w:t>
      </w:r>
      <w:r>
        <w:rPr>
          <w:color w:val="231F20"/>
          <w:w w:val="115"/>
        </w:rPr>
        <w:t>reward,</w:t>
      </w:r>
      <w:r>
        <w:rPr>
          <w:color w:val="231F20"/>
          <w:spacing w:val="-13"/>
          <w:w w:val="115"/>
        </w:rPr>
        <w:t xml:space="preserve"> </w:t>
      </w:r>
      <w:r>
        <w:rPr>
          <w:color w:val="231F20"/>
          <w:w w:val="115"/>
        </w:rPr>
        <w:t>favor</w:t>
      </w:r>
      <w:r>
        <w:rPr>
          <w:color w:val="231F20"/>
          <w:spacing w:val="-7"/>
          <w:w w:val="115"/>
        </w:rPr>
        <w:t xml:space="preserve"> </w:t>
      </w:r>
      <w:r>
        <w:rPr>
          <w:color w:val="231F20"/>
          <w:w w:val="115"/>
        </w:rPr>
        <w:t>or</w:t>
      </w:r>
      <w:r>
        <w:rPr>
          <w:color w:val="231F20"/>
          <w:spacing w:val="-7"/>
          <w:w w:val="115"/>
        </w:rPr>
        <w:t xml:space="preserve"> </w:t>
      </w:r>
      <w:r>
        <w:rPr>
          <w:color w:val="231F20"/>
          <w:w w:val="115"/>
        </w:rPr>
        <w:t>any</w:t>
      </w:r>
      <w:r>
        <w:rPr>
          <w:color w:val="231F20"/>
          <w:spacing w:val="-7"/>
          <w:w w:val="115"/>
        </w:rPr>
        <w:t xml:space="preserve"> </w:t>
      </w:r>
      <w:r>
        <w:rPr>
          <w:color w:val="231F20"/>
          <w:w w:val="115"/>
        </w:rPr>
        <w:t>material</w:t>
      </w:r>
      <w:r>
        <w:rPr>
          <w:color w:val="231F20"/>
          <w:spacing w:val="-7"/>
          <w:w w:val="115"/>
        </w:rPr>
        <w:t xml:space="preserve"> </w:t>
      </w:r>
      <w:r>
        <w:rPr>
          <w:color w:val="231F20"/>
          <w:w w:val="115"/>
        </w:rPr>
        <w:t>or</w:t>
      </w:r>
      <w:r>
        <w:rPr>
          <w:color w:val="231F20"/>
          <w:spacing w:val="-7"/>
          <w:w w:val="115"/>
        </w:rPr>
        <w:t xml:space="preserve"> </w:t>
      </w:r>
      <w:r>
        <w:rPr>
          <w:color w:val="231F20"/>
          <w:w w:val="115"/>
        </w:rPr>
        <w:t>immaterial benefit or any other advantage from the Bidder, either for themselves or for any person, organization or third party related to the contract in exchange for an advantage in the bidding process and contract</w:t>
      </w:r>
      <w:r>
        <w:rPr>
          <w:color w:val="231F20"/>
          <w:spacing w:val="-45"/>
          <w:w w:val="115"/>
        </w:rPr>
        <w:t xml:space="preserve"> </w:t>
      </w:r>
      <w:r>
        <w:rPr>
          <w:color w:val="231F20"/>
          <w:w w:val="115"/>
        </w:rPr>
        <w:t>administration.</w:t>
      </w:r>
    </w:p>
    <w:p w:rsidR="0074359D" w:rsidRDefault="0074359D" w:rsidP="0074359D">
      <w:pPr>
        <w:pStyle w:val="BodyText"/>
        <w:spacing w:before="10"/>
        <w:rPr>
          <w:sz w:val="23"/>
        </w:rPr>
      </w:pPr>
    </w:p>
    <w:p w:rsidR="0074359D" w:rsidRDefault="0074359D" w:rsidP="0074359D">
      <w:pPr>
        <w:pStyle w:val="ListParagraph"/>
        <w:numPr>
          <w:ilvl w:val="1"/>
          <w:numId w:val="49"/>
        </w:numPr>
        <w:tabs>
          <w:tab w:val="left" w:pos="638"/>
        </w:tabs>
        <w:spacing w:before="0" w:line="266" w:lineRule="auto"/>
        <w:ind w:right="125" w:hanging="510"/>
        <w:jc w:val="both"/>
      </w:pPr>
      <w:r>
        <w:rPr>
          <w:color w:val="231F20"/>
          <w:w w:val="115"/>
        </w:rPr>
        <w:t>The</w:t>
      </w:r>
      <w:r>
        <w:rPr>
          <w:color w:val="231F20"/>
          <w:spacing w:val="-35"/>
          <w:w w:val="115"/>
        </w:rPr>
        <w:t xml:space="preserve"> </w:t>
      </w:r>
      <w:r>
        <w:rPr>
          <w:color w:val="231F20"/>
          <w:w w:val="115"/>
        </w:rPr>
        <w:t>Employer</w:t>
      </w:r>
      <w:r>
        <w:rPr>
          <w:color w:val="231F20"/>
          <w:spacing w:val="-35"/>
          <w:w w:val="115"/>
        </w:rPr>
        <w:t xml:space="preserve"> </w:t>
      </w:r>
      <w:r>
        <w:rPr>
          <w:color w:val="231F20"/>
          <w:w w:val="115"/>
        </w:rPr>
        <w:t>further</w:t>
      </w:r>
      <w:r>
        <w:rPr>
          <w:color w:val="231F20"/>
          <w:spacing w:val="-35"/>
          <w:w w:val="115"/>
        </w:rPr>
        <w:t xml:space="preserve"> </w:t>
      </w:r>
      <w:r>
        <w:rPr>
          <w:color w:val="231F20"/>
          <w:w w:val="115"/>
        </w:rPr>
        <w:t>confirms</w:t>
      </w:r>
      <w:r>
        <w:rPr>
          <w:color w:val="231F20"/>
          <w:spacing w:val="-35"/>
          <w:w w:val="115"/>
        </w:rPr>
        <w:t xml:space="preserve"> </w:t>
      </w:r>
      <w:r>
        <w:rPr>
          <w:color w:val="231F20"/>
          <w:w w:val="115"/>
        </w:rPr>
        <w:t>that</w:t>
      </w:r>
      <w:r>
        <w:rPr>
          <w:color w:val="231F20"/>
          <w:spacing w:val="-34"/>
          <w:w w:val="115"/>
        </w:rPr>
        <w:t xml:space="preserve"> </w:t>
      </w:r>
      <w:r>
        <w:rPr>
          <w:color w:val="231F20"/>
          <w:w w:val="115"/>
        </w:rPr>
        <w:t>its</w:t>
      </w:r>
      <w:r>
        <w:rPr>
          <w:color w:val="231F20"/>
          <w:spacing w:val="-35"/>
          <w:w w:val="115"/>
        </w:rPr>
        <w:t xml:space="preserve"> </w:t>
      </w:r>
      <w:r>
        <w:rPr>
          <w:color w:val="231F20"/>
          <w:w w:val="115"/>
        </w:rPr>
        <w:t>officials</w:t>
      </w:r>
      <w:r>
        <w:rPr>
          <w:color w:val="231F20"/>
          <w:spacing w:val="-35"/>
          <w:w w:val="115"/>
        </w:rPr>
        <w:t xml:space="preserve"> </w:t>
      </w:r>
      <w:r>
        <w:rPr>
          <w:color w:val="231F20"/>
          <w:w w:val="115"/>
        </w:rPr>
        <w:t>shall</w:t>
      </w:r>
      <w:r>
        <w:rPr>
          <w:color w:val="231F20"/>
          <w:spacing w:val="-35"/>
          <w:w w:val="115"/>
        </w:rPr>
        <w:t xml:space="preserve"> </w:t>
      </w:r>
      <w:r>
        <w:rPr>
          <w:color w:val="231F20"/>
          <w:w w:val="115"/>
        </w:rPr>
        <w:t>not</w:t>
      </w:r>
      <w:r>
        <w:rPr>
          <w:color w:val="231F20"/>
          <w:spacing w:val="-35"/>
          <w:w w:val="115"/>
        </w:rPr>
        <w:t xml:space="preserve"> </w:t>
      </w:r>
      <w:r>
        <w:rPr>
          <w:color w:val="231F20"/>
          <w:w w:val="115"/>
        </w:rPr>
        <w:t>favor</w:t>
      </w:r>
      <w:r>
        <w:rPr>
          <w:color w:val="231F20"/>
          <w:spacing w:val="-34"/>
          <w:w w:val="115"/>
        </w:rPr>
        <w:t xml:space="preserve"> </w:t>
      </w:r>
      <w:r>
        <w:rPr>
          <w:color w:val="231F20"/>
          <w:w w:val="115"/>
        </w:rPr>
        <w:t>any</w:t>
      </w:r>
      <w:r>
        <w:rPr>
          <w:color w:val="231F20"/>
          <w:spacing w:val="-35"/>
          <w:w w:val="115"/>
        </w:rPr>
        <w:t xml:space="preserve"> </w:t>
      </w:r>
      <w:r>
        <w:rPr>
          <w:color w:val="231F20"/>
          <w:w w:val="115"/>
        </w:rPr>
        <w:t>prospective</w:t>
      </w:r>
      <w:r>
        <w:rPr>
          <w:color w:val="231F20"/>
          <w:spacing w:val="-35"/>
          <w:w w:val="115"/>
        </w:rPr>
        <w:t xml:space="preserve"> </w:t>
      </w:r>
      <w:r>
        <w:rPr>
          <w:color w:val="231F20"/>
          <w:w w:val="115"/>
        </w:rPr>
        <w:t>bidder</w:t>
      </w:r>
      <w:r>
        <w:rPr>
          <w:color w:val="231F20"/>
          <w:spacing w:val="-35"/>
          <w:w w:val="115"/>
        </w:rPr>
        <w:t xml:space="preserve"> </w:t>
      </w:r>
      <w:r>
        <w:rPr>
          <w:color w:val="231F20"/>
          <w:w w:val="115"/>
        </w:rPr>
        <w:t>in</w:t>
      </w:r>
      <w:r>
        <w:rPr>
          <w:color w:val="231F20"/>
          <w:spacing w:val="-34"/>
          <w:w w:val="115"/>
        </w:rPr>
        <w:t xml:space="preserve"> </w:t>
      </w:r>
      <w:r>
        <w:rPr>
          <w:color w:val="231F20"/>
          <w:w w:val="115"/>
        </w:rPr>
        <w:t>any form</w:t>
      </w:r>
      <w:r>
        <w:rPr>
          <w:color w:val="231F20"/>
          <w:spacing w:val="-12"/>
          <w:w w:val="115"/>
        </w:rPr>
        <w:t xml:space="preserve"> </w:t>
      </w:r>
      <w:r>
        <w:rPr>
          <w:color w:val="231F20"/>
          <w:w w:val="115"/>
        </w:rPr>
        <w:t>that</w:t>
      </w:r>
      <w:r>
        <w:rPr>
          <w:color w:val="231F20"/>
          <w:spacing w:val="-11"/>
          <w:w w:val="115"/>
        </w:rPr>
        <w:t xml:space="preserve"> </w:t>
      </w:r>
      <w:r>
        <w:rPr>
          <w:color w:val="231F20"/>
          <w:w w:val="115"/>
        </w:rPr>
        <w:t>could</w:t>
      </w:r>
      <w:r>
        <w:rPr>
          <w:color w:val="231F20"/>
          <w:spacing w:val="-11"/>
          <w:w w:val="115"/>
        </w:rPr>
        <w:t xml:space="preserve"> </w:t>
      </w:r>
      <w:r>
        <w:rPr>
          <w:color w:val="231F20"/>
          <w:w w:val="115"/>
        </w:rPr>
        <w:t>afford</w:t>
      </w:r>
      <w:r>
        <w:rPr>
          <w:color w:val="231F20"/>
          <w:spacing w:val="-11"/>
          <w:w w:val="115"/>
        </w:rPr>
        <w:t xml:space="preserve"> </w:t>
      </w:r>
      <w:r>
        <w:rPr>
          <w:color w:val="231F20"/>
          <w:w w:val="115"/>
        </w:rPr>
        <w:t>an</w:t>
      </w:r>
      <w:r>
        <w:rPr>
          <w:color w:val="231F20"/>
          <w:spacing w:val="-11"/>
          <w:w w:val="115"/>
        </w:rPr>
        <w:t xml:space="preserve"> </w:t>
      </w:r>
      <w:r>
        <w:rPr>
          <w:color w:val="231F20"/>
          <w:w w:val="115"/>
        </w:rPr>
        <w:t>undue</w:t>
      </w:r>
      <w:r>
        <w:rPr>
          <w:color w:val="231F20"/>
          <w:spacing w:val="-11"/>
          <w:w w:val="115"/>
        </w:rPr>
        <w:t xml:space="preserve"> </w:t>
      </w:r>
      <w:r>
        <w:rPr>
          <w:color w:val="231F20"/>
          <w:w w:val="115"/>
        </w:rPr>
        <w:t>advantage</w:t>
      </w:r>
      <w:r>
        <w:rPr>
          <w:color w:val="231F20"/>
          <w:spacing w:val="-11"/>
          <w:w w:val="115"/>
        </w:rPr>
        <w:t xml:space="preserve"> </w:t>
      </w:r>
      <w:r>
        <w:rPr>
          <w:color w:val="231F20"/>
          <w:w w:val="115"/>
        </w:rPr>
        <w:t>to</w:t>
      </w:r>
      <w:r>
        <w:rPr>
          <w:color w:val="231F20"/>
          <w:spacing w:val="-11"/>
          <w:w w:val="115"/>
        </w:rPr>
        <w:t xml:space="preserve"> </w:t>
      </w:r>
      <w:r>
        <w:rPr>
          <w:color w:val="231F20"/>
          <w:w w:val="115"/>
        </w:rPr>
        <w:t>that</w:t>
      </w:r>
      <w:r>
        <w:rPr>
          <w:color w:val="231F20"/>
          <w:spacing w:val="-11"/>
          <w:w w:val="115"/>
        </w:rPr>
        <w:t xml:space="preserve"> </w:t>
      </w:r>
      <w:r>
        <w:rPr>
          <w:color w:val="231F20"/>
          <w:w w:val="115"/>
        </w:rPr>
        <w:t>particular</w:t>
      </w:r>
      <w:r>
        <w:rPr>
          <w:color w:val="231F20"/>
          <w:spacing w:val="-11"/>
          <w:w w:val="115"/>
        </w:rPr>
        <w:t xml:space="preserve"> </w:t>
      </w:r>
      <w:r>
        <w:rPr>
          <w:color w:val="231F20"/>
          <w:w w:val="115"/>
        </w:rPr>
        <w:t>bidder</w:t>
      </w:r>
      <w:r>
        <w:rPr>
          <w:color w:val="231F20"/>
          <w:spacing w:val="-12"/>
          <w:w w:val="115"/>
        </w:rPr>
        <w:t xml:space="preserve"> </w:t>
      </w:r>
      <w:r>
        <w:rPr>
          <w:color w:val="231F20"/>
          <w:w w:val="115"/>
        </w:rPr>
        <w:t>in</w:t>
      </w:r>
      <w:r>
        <w:rPr>
          <w:color w:val="231F20"/>
          <w:spacing w:val="-11"/>
          <w:w w:val="115"/>
        </w:rPr>
        <w:t xml:space="preserve"> </w:t>
      </w:r>
      <w:r>
        <w:rPr>
          <w:color w:val="231F20"/>
          <w:w w:val="115"/>
        </w:rPr>
        <w:t>the</w:t>
      </w:r>
      <w:r>
        <w:rPr>
          <w:color w:val="231F20"/>
          <w:spacing w:val="-11"/>
          <w:w w:val="115"/>
        </w:rPr>
        <w:t xml:space="preserve"> </w:t>
      </w:r>
      <w:r>
        <w:rPr>
          <w:color w:val="231F20"/>
          <w:w w:val="115"/>
        </w:rPr>
        <w:t>bidding</w:t>
      </w:r>
      <w:r>
        <w:rPr>
          <w:color w:val="231F20"/>
          <w:spacing w:val="-11"/>
          <w:w w:val="115"/>
        </w:rPr>
        <w:t xml:space="preserve"> </w:t>
      </w:r>
      <w:r>
        <w:rPr>
          <w:color w:val="231F20"/>
          <w:w w:val="115"/>
        </w:rPr>
        <w:t>process and</w:t>
      </w:r>
      <w:r>
        <w:rPr>
          <w:color w:val="231F20"/>
          <w:spacing w:val="-12"/>
          <w:w w:val="115"/>
        </w:rPr>
        <w:t xml:space="preserve"> </w:t>
      </w:r>
      <w:r>
        <w:rPr>
          <w:color w:val="231F20"/>
          <w:w w:val="115"/>
        </w:rPr>
        <w:t>contract</w:t>
      </w:r>
      <w:r>
        <w:rPr>
          <w:color w:val="231F20"/>
          <w:spacing w:val="-12"/>
          <w:w w:val="115"/>
        </w:rPr>
        <w:t xml:space="preserve"> </w:t>
      </w:r>
      <w:r>
        <w:rPr>
          <w:color w:val="231F20"/>
          <w:w w:val="115"/>
        </w:rPr>
        <w:t>administration</w:t>
      </w:r>
      <w:r>
        <w:rPr>
          <w:color w:val="231F20"/>
          <w:spacing w:val="-12"/>
          <w:w w:val="115"/>
        </w:rPr>
        <w:t xml:space="preserve"> </w:t>
      </w:r>
      <w:r>
        <w:rPr>
          <w:color w:val="231F20"/>
          <w:w w:val="115"/>
        </w:rPr>
        <w:t>and</w:t>
      </w:r>
      <w:r>
        <w:rPr>
          <w:color w:val="231F20"/>
          <w:spacing w:val="-12"/>
          <w:w w:val="115"/>
        </w:rPr>
        <w:t xml:space="preserve"> </w:t>
      </w:r>
      <w:r>
        <w:rPr>
          <w:color w:val="231F20"/>
          <w:w w:val="115"/>
        </w:rPr>
        <w:t>will</w:t>
      </w:r>
      <w:r>
        <w:rPr>
          <w:color w:val="231F20"/>
          <w:spacing w:val="-12"/>
          <w:w w:val="115"/>
        </w:rPr>
        <w:t xml:space="preserve"> </w:t>
      </w:r>
      <w:r>
        <w:rPr>
          <w:color w:val="231F20"/>
          <w:w w:val="115"/>
        </w:rPr>
        <w:t>treat</w:t>
      </w:r>
      <w:r>
        <w:rPr>
          <w:color w:val="231F20"/>
          <w:spacing w:val="-12"/>
          <w:w w:val="115"/>
        </w:rPr>
        <w:t xml:space="preserve"> </w:t>
      </w:r>
      <w:r>
        <w:rPr>
          <w:color w:val="231F20"/>
          <w:w w:val="115"/>
        </w:rPr>
        <w:t>all</w:t>
      </w:r>
      <w:r>
        <w:rPr>
          <w:color w:val="231F20"/>
          <w:spacing w:val="-12"/>
          <w:w w:val="115"/>
        </w:rPr>
        <w:t xml:space="preserve"> </w:t>
      </w:r>
      <w:r>
        <w:rPr>
          <w:color w:val="231F20"/>
          <w:w w:val="115"/>
        </w:rPr>
        <w:t>Bidders</w:t>
      </w:r>
      <w:r>
        <w:rPr>
          <w:color w:val="231F20"/>
          <w:spacing w:val="-12"/>
          <w:w w:val="115"/>
        </w:rPr>
        <w:t xml:space="preserve"> </w:t>
      </w:r>
      <w:r>
        <w:rPr>
          <w:color w:val="231F20"/>
          <w:w w:val="115"/>
        </w:rPr>
        <w:t>alike.</w:t>
      </w:r>
    </w:p>
    <w:p w:rsidR="0074359D" w:rsidRDefault="0074359D" w:rsidP="0074359D">
      <w:pPr>
        <w:pStyle w:val="BodyText"/>
        <w:rPr>
          <w:sz w:val="20"/>
        </w:rPr>
      </w:pPr>
    </w:p>
    <w:p w:rsidR="0074359D" w:rsidRDefault="0074359D" w:rsidP="0074359D">
      <w:pPr>
        <w:pStyle w:val="BodyText"/>
        <w:rPr>
          <w:sz w:val="20"/>
        </w:rPr>
      </w:pPr>
    </w:p>
    <w:p w:rsidR="0074359D" w:rsidRDefault="00927417" w:rsidP="0074359D">
      <w:pPr>
        <w:pStyle w:val="BodyText"/>
        <w:spacing w:before="4"/>
        <w:rPr>
          <w:sz w:val="25"/>
        </w:rPr>
      </w:pPr>
      <w:r>
        <w:rPr>
          <w:noProof/>
          <w:lang w:val="en-US" w:eastAsia="en-US" w:bidi="ar-SA"/>
        </w:rPr>
        <w:pict>
          <v:line id="Straight Connector 61" o:spid="_x0000_s1086" style="position:absolute;z-index:251661312;visibility:visible;mso-wrap-distance-left:0;mso-wrap-distance-right:0;mso-position-horizontal-relative:page" from="62.35pt,16.9pt" to="13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" strokecolor="#231f20">
            <w10:wrap type="topAndBottom" anchorx="page"/>
          </v:line>
        </w:pict>
      </w:r>
    </w:p>
    <w:p w:rsidR="0074359D" w:rsidRDefault="0074359D" w:rsidP="0074359D">
      <w:pPr>
        <w:pStyle w:val="ListParagraph"/>
        <w:numPr>
          <w:ilvl w:val="0"/>
          <w:numId w:val="113"/>
        </w:numPr>
        <w:tabs>
          <w:tab w:val="left" w:pos="498"/>
          <w:tab w:val="left" w:pos="500"/>
        </w:tabs>
        <w:spacing w:before="63"/>
        <w:ind w:left="499" w:hanging="372"/>
        <w:jc w:val="left"/>
        <w:rPr>
          <w:sz w:val="16"/>
        </w:rPr>
      </w:pPr>
      <w:r>
        <w:rPr>
          <w:color w:val="231F20"/>
          <w:w w:val="115"/>
          <w:sz w:val="16"/>
        </w:rPr>
        <w:t>Bidding</w:t>
      </w:r>
      <w:r>
        <w:rPr>
          <w:color w:val="231F20"/>
          <w:spacing w:val="-15"/>
          <w:w w:val="115"/>
          <w:sz w:val="16"/>
        </w:rPr>
        <w:t xml:space="preserve"> </w:t>
      </w:r>
      <w:r>
        <w:rPr>
          <w:color w:val="231F20"/>
          <w:w w:val="115"/>
          <w:sz w:val="16"/>
        </w:rPr>
        <w:t>process,</w:t>
      </w:r>
      <w:r>
        <w:rPr>
          <w:color w:val="231F20"/>
          <w:spacing w:val="-20"/>
          <w:w w:val="115"/>
          <w:sz w:val="16"/>
        </w:rPr>
        <w:t xml:space="preserve"> </w:t>
      </w:r>
      <w:r>
        <w:rPr>
          <w:color w:val="231F20"/>
          <w:w w:val="115"/>
          <w:sz w:val="16"/>
        </w:rPr>
        <w:t>for</w:t>
      </w:r>
      <w:r>
        <w:rPr>
          <w:color w:val="231F20"/>
          <w:spacing w:val="-15"/>
          <w:w w:val="115"/>
          <w:sz w:val="16"/>
        </w:rPr>
        <w:t xml:space="preserve"> </w:t>
      </w:r>
      <w:r>
        <w:rPr>
          <w:color w:val="231F20"/>
          <w:w w:val="115"/>
          <w:sz w:val="16"/>
        </w:rPr>
        <w:t>the</w:t>
      </w:r>
      <w:r>
        <w:rPr>
          <w:color w:val="231F20"/>
          <w:spacing w:val="-15"/>
          <w:w w:val="115"/>
          <w:sz w:val="16"/>
        </w:rPr>
        <w:t xml:space="preserve"> </w:t>
      </w:r>
      <w:r>
        <w:rPr>
          <w:color w:val="231F20"/>
          <w:w w:val="115"/>
          <w:sz w:val="16"/>
        </w:rPr>
        <w:t>purpose</w:t>
      </w:r>
      <w:r>
        <w:rPr>
          <w:color w:val="231F20"/>
          <w:spacing w:val="-14"/>
          <w:w w:val="115"/>
          <w:sz w:val="16"/>
        </w:rPr>
        <w:t xml:space="preserve"> </w:t>
      </w:r>
      <w:r>
        <w:rPr>
          <w:color w:val="231F20"/>
          <w:w w:val="115"/>
          <w:sz w:val="16"/>
        </w:rPr>
        <w:t>of</w:t>
      </w:r>
      <w:r>
        <w:rPr>
          <w:color w:val="231F20"/>
          <w:spacing w:val="-15"/>
          <w:w w:val="115"/>
          <w:sz w:val="16"/>
        </w:rPr>
        <w:t xml:space="preserve"> </w:t>
      </w:r>
      <w:r>
        <w:rPr>
          <w:color w:val="231F20"/>
          <w:w w:val="115"/>
          <w:sz w:val="16"/>
        </w:rPr>
        <w:t>this</w:t>
      </w:r>
      <w:r>
        <w:rPr>
          <w:color w:val="231F20"/>
          <w:spacing w:val="-15"/>
          <w:w w:val="115"/>
          <w:sz w:val="16"/>
        </w:rPr>
        <w:t xml:space="preserve"> </w:t>
      </w:r>
      <w:r>
        <w:rPr>
          <w:color w:val="231F20"/>
          <w:spacing w:val="-7"/>
          <w:w w:val="115"/>
          <w:sz w:val="16"/>
        </w:rPr>
        <w:t>IP,</w:t>
      </w:r>
      <w:r>
        <w:rPr>
          <w:color w:val="231F20"/>
          <w:spacing w:val="-20"/>
          <w:w w:val="115"/>
          <w:sz w:val="16"/>
        </w:rPr>
        <w:t xml:space="preserve"> </w:t>
      </w:r>
      <w:r>
        <w:rPr>
          <w:color w:val="231F20"/>
          <w:w w:val="115"/>
          <w:sz w:val="16"/>
        </w:rPr>
        <w:t>shall</w:t>
      </w:r>
      <w:r>
        <w:rPr>
          <w:color w:val="231F20"/>
          <w:spacing w:val="-14"/>
          <w:w w:val="115"/>
          <w:sz w:val="16"/>
        </w:rPr>
        <w:t xml:space="preserve"> </w:t>
      </w:r>
      <w:r>
        <w:rPr>
          <w:color w:val="231F20"/>
          <w:w w:val="115"/>
          <w:sz w:val="16"/>
        </w:rPr>
        <w:t>mean</w:t>
      </w:r>
      <w:r>
        <w:rPr>
          <w:color w:val="231F20"/>
          <w:spacing w:val="-15"/>
          <w:w w:val="115"/>
          <w:sz w:val="16"/>
        </w:rPr>
        <w:t xml:space="preserve"> </w:t>
      </w:r>
      <w:r>
        <w:rPr>
          <w:color w:val="231F20"/>
          <w:w w:val="115"/>
          <w:sz w:val="16"/>
        </w:rPr>
        <w:t>the</w:t>
      </w:r>
      <w:r>
        <w:rPr>
          <w:color w:val="231F20"/>
          <w:spacing w:val="-15"/>
          <w:w w:val="115"/>
          <w:sz w:val="16"/>
        </w:rPr>
        <w:t xml:space="preserve"> </w:t>
      </w:r>
      <w:r>
        <w:rPr>
          <w:color w:val="231F20"/>
          <w:w w:val="115"/>
          <w:sz w:val="16"/>
        </w:rPr>
        <w:t>procedures</w:t>
      </w:r>
      <w:r>
        <w:rPr>
          <w:color w:val="231F20"/>
          <w:spacing w:val="-14"/>
          <w:w w:val="115"/>
          <w:sz w:val="16"/>
        </w:rPr>
        <w:t xml:space="preserve"> </w:t>
      </w:r>
      <w:r>
        <w:rPr>
          <w:color w:val="231F20"/>
          <w:w w:val="115"/>
          <w:sz w:val="16"/>
        </w:rPr>
        <w:t>covering</w:t>
      </w:r>
      <w:r>
        <w:rPr>
          <w:color w:val="231F20"/>
          <w:spacing w:val="-15"/>
          <w:w w:val="115"/>
          <w:sz w:val="16"/>
        </w:rPr>
        <w:t xml:space="preserve"> </w:t>
      </w:r>
      <w:r>
        <w:rPr>
          <w:color w:val="231F20"/>
          <w:w w:val="115"/>
          <w:sz w:val="16"/>
        </w:rPr>
        <w:t>tendering</w:t>
      </w:r>
      <w:r>
        <w:rPr>
          <w:color w:val="231F20"/>
          <w:spacing w:val="-15"/>
          <w:w w:val="115"/>
          <w:sz w:val="16"/>
        </w:rPr>
        <w:t xml:space="preserve"> </w:t>
      </w:r>
      <w:r>
        <w:rPr>
          <w:color w:val="231F20"/>
          <w:w w:val="115"/>
          <w:sz w:val="16"/>
        </w:rPr>
        <w:t>process</w:t>
      </w:r>
      <w:r>
        <w:rPr>
          <w:color w:val="231F20"/>
          <w:spacing w:val="-14"/>
          <w:w w:val="115"/>
          <w:sz w:val="16"/>
        </w:rPr>
        <w:t xml:space="preserve"> </w:t>
      </w:r>
      <w:r>
        <w:rPr>
          <w:color w:val="231F20"/>
          <w:w w:val="115"/>
          <w:sz w:val="16"/>
        </w:rPr>
        <w:t>starting</w:t>
      </w:r>
      <w:r>
        <w:rPr>
          <w:color w:val="231F20"/>
          <w:spacing w:val="-15"/>
          <w:w w:val="115"/>
          <w:sz w:val="16"/>
        </w:rPr>
        <w:t xml:space="preserve"> </w:t>
      </w:r>
      <w:r>
        <w:rPr>
          <w:color w:val="231F20"/>
          <w:w w:val="115"/>
          <w:sz w:val="16"/>
        </w:rPr>
        <w:t>from</w:t>
      </w:r>
      <w:r>
        <w:rPr>
          <w:color w:val="231F20"/>
          <w:spacing w:val="-15"/>
          <w:w w:val="115"/>
          <w:sz w:val="16"/>
        </w:rPr>
        <w:t xml:space="preserve"> </w:t>
      </w:r>
      <w:r>
        <w:rPr>
          <w:color w:val="231F20"/>
          <w:w w:val="115"/>
          <w:sz w:val="16"/>
        </w:rPr>
        <w:t>bid</w:t>
      </w:r>
      <w:r>
        <w:rPr>
          <w:color w:val="231F20"/>
          <w:spacing w:val="-15"/>
          <w:w w:val="115"/>
          <w:sz w:val="16"/>
        </w:rPr>
        <w:t xml:space="preserve"> </w:t>
      </w:r>
      <w:r>
        <w:rPr>
          <w:color w:val="231F20"/>
          <w:w w:val="115"/>
          <w:sz w:val="16"/>
        </w:rPr>
        <w:t>preparation,</w:t>
      </w:r>
    </w:p>
    <w:p w:rsidR="0074359D" w:rsidRDefault="0074359D" w:rsidP="0074359D">
      <w:pPr>
        <w:spacing w:before="8"/>
        <w:ind w:left="411"/>
        <w:rPr>
          <w:sz w:val="16"/>
        </w:rPr>
      </w:pPr>
      <w:r>
        <w:rPr>
          <w:color w:val="231F20"/>
          <w:w w:val="110"/>
          <w:sz w:val="16"/>
        </w:rPr>
        <w:t>bid submission, bid processing, and bid evaluation.</w:t>
      </w:r>
    </w:p>
    <w:p w:rsidR="0074359D" w:rsidRDefault="0074359D" w:rsidP="0074359D">
      <w:pPr>
        <w:pStyle w:val="ListParagraph"/>
        <w:numPr>
          <w:ilvl w:val="0"/>
          <w:numId w:val="113"/>
        </w:numPr>
        <w:tabs>
          <w:tab w:val="left" w:pos="511"/>
          <w:tab w:val="left" w:pos="512"/>
        </w:tabs>
        <w:spacing w:before="8" w:line="249" w:lineRule="auto"/>
        <w:ind w:left="411" w:right="118" w:hanging="284"/>
        <w:jc w:val="left"/>
        <w:rPr>
          <w:sz w:val="16"/>
        </w:rPr>
      </w:pPr>
      <w:r>
        <w:rPr>
          <w:color w:val="231F20"/>
          <w:w w:val="115"/>
          <w:sz w:val="16"/>
        </w:rPr>
        <w:t xml:space="preserve">Contract administration, for the purpose of this </w:t>
      </w:r>
      <w:r>
        <w:rPr>
          <w:color w:val="231F20"/>
          <w:spacing w:val="-7"/>
          <w:w w:val="115"/>
          <w:sz w:val="16"/>
        </w:rPr>
        <w:t xml:space="preserve">IP, </w:t>
      </w:r>
      <w:r>
        <w:rPr>
          <w:color w:val="231F20"/>
          <w:w w:val="115"/>
          <w:sz w:val="16"/>
        </w:rPr>
        <w:t>shall mean contract award, contract implementation, un-authorized sub- contracting and contract handing/taking</w:t>
      </w:r>
      <w:r>
        <w:rPr>
          <w:color w:val="231F20"/>
          <w:spacing w:val="-34"/>
          <w:w w:val="115"/>
          <w:sz w:val="16"/>
        </w:rPr>
        <w:t xml:space="preserve"> </w:t>
      </w:r>
      <w:r>
        <w:rPr>
          <w:color w:val="231F20"/>
          <w:spacing w:val="-3"/>
          <w:w w:val="115"/>
          <w:sz w:val="16"/>
        </w:rPr>
        <w:t>over.</w:t>
      </w:r>
    </w:p>
    <w:p w:rsidR="0074359D" w:rsidRDefault="0074359D" w:rsidP="0074359D">
      <w:pPr>
        <w:spacing w:line="249" w:lineRule="auto"/>
        <w:rPr>
          <w:sz w:val="16"/>
        </w:rPr>
        <w:sectPr w:rsidR="0074359D">
          <w:pgSz w:w="11910" w:h="16840"/>
          <w:pgMar w:top="1480" w:right="1120" w:bottom="280" w:left="1120" w:header="1200" w:footer="0" w:gutter="0"/>
          <w:cols w:space="720"/>
        </w:sectPr>
      </w:pPr>
    </w:p>
    <w:p w:rsidR="0074359D" w:rsidRDefault="0074359D" w:rsidP="0074359D">
      <w:pPr>
        <w:pStyle w:val="BodyText"/>
        <w:rPr>
          <w:sz w:val="6"/>
        </w:rPr>
      </w:pPr>
    </w:p>
    <w:p w:rsidR="0074359D" w:rsidRDefault="00927417" w:rsidP="0074359D">
      <w:pPr>
        <w:pStyle w:val="BodyText"/>
        <w:spacing w:line="20" w:lineRule="exact"/>
        <w:ind w:left="122"/>
        <w:rPr>
          <w:sz w:val="2"/>
        </w:rPr>
      </w:pPr>
      <w:r>
        <w:rPr>
          <w:noProof/>
          <w:sz w:val="2"/>
          <w:lang w:val="en-US" w:eastAsia="en-US" w:bidi="ar-SA"/>
        </w:rPr>
      </w:r>
      <w:r>
        <w:rPr>
          <w:noProof/>
          <w:sz w:val="2"/>
          <w:lang w:val="en-US" w:eastAsia="en-US" w:bidi="ar-SA"/>
        </w:rPr>
        <w:pict>
          <v:group id="Group 59" o:spid="_x0000_s1084" style="width:470.6pt;height:.5pt;mso-position-horizontal-relative:char;mso-position-vertical-relative:line" coordsize="9412,10">
            <v:line id="Line 33" o:spid="_x0000_s1085"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84bcEAAADbAAAADwAAAGRycy9kb3ducmV2LnhtbERPy4rCMBTdC/MP4Q7MRsbUEUSqUUQQ&#10;ZBa+Oh9wba5tMbmpTbQdv94sBJeH854tOmvEnRpfOVYwHCQgiHOnKy4U/GXr7wkIH5A1Gsek4J88&#10;LOYfvRmm2rV8oPsxFCKGsE9RQRlCnUrp85Is+oGriSN3do3FEGFTSN1gG8OtkT9JMpYWK44NJda0&#10;Kim/HG9WQXbtB7Pf/Zo2251G8nTdjh63rVJfn91yCiJQF97il3ujFY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zhtwQAAANsAAAAPAAAAAAAAAAAAAAAA&#10;AKECAABkcnMvZG93bnJldi54bWxQSwUGAAAAAAQABAD5AAAAjwMAAAAA&#10;" strokecolor="#231f20" strokeweight=".5pt"/>
            <w10:anchorlock/>
          </v:group>
        </w:pict>
      </w:r>
    </w:p>
    <w:p w:rsidR="0074359D" w:rsidRDefault="0074359D" w:rsidP="0074359D">
      <w:pPr>
        <w:pStyle w:val="ListParagraph"/>
        <w:numPr>
          <w:ilvl w:val="1"/>
          <w:numId w:val="49"/>
        </w:numPr>
        <w:tabs>
          <w:tab w:val="left" w:pos="638"/>
        </w:tabs>
        <w:spacing w:before="88" w:line="266" w:lineRule="auto"/>
        <w:ind w:right="125" w:hanging="510"/>
        <w:jc w:val="both"/>
      </w:pPr>
      <w:r>
        <w:rPr>
          <w:color w:val="231F20"/>
          <w:w w:val="115"/>
        </w:rPr>
        <w:t>Officials</w:t>
      </w:r>
      <w:r>
        <w:rPr>
          <w:color w:val="231F20"/>
          <w:spacing w:val="-26"/>
          <w:w w:val="115"/>
        </w:rPr>
        <w:t xml:space="preserve"> </w:t>
      </w:r>
      <w:r>
        <w:rPr>
          <w:color w:val="231F20"/>
          <w:w w:val="115"/>
        </w:rPr>
        <w:t>of</w:t>
      </w:r>
      <w:r>
        <w:rPr>
          <w:color w:val="231F20"/>
          <w:spacing w:val="-25"/>
          <w:w w:val="115"/>
        </w:rPr>
        <w:t xml:space="preserve"> </w:t>
      </w:r>
      <w:r>
        <w:rPr>
          <w:color w:val="231F20"/>
          <w:w w:val="115"/>
        </w:rPr>
        <w:t>the</w:t>
      </w:r>
      <w:r>
        <w:rPr>
          <w:color w:val="231F20"/>
          <w:spacing w:val="-25"/>
          <w:w w:val="115"/>
        </w:rPr>
        <w:t xml:space="preserve"> </w:t>
      </w:r>
      <w:r>
        <w:rPr>
          <w:color w:val="231F20"/>
          <w:w w:val="115"/>
        </w:rPr>
        <w:t>Employer,</w:t>
      </w:r>
      <w:r>
        <w:rPr>
          <w:color w:val="231F20"/>
          <w:spacing w:val="-30"/>
          <w:w w:val="115"/>
        </w:rPr>
        <w:t xml:space="preserve"> </w:t>
      </w:r>
      <w:r>
        <w:rPr>
          <w:color w:val="231F20"/>
          <w:w w:val="115"/>
        </w:rPr>
        <w:t>who</w:t>
      </w:r>
      <w:r>
        <w:rPr>
          <w:color w:val="231F20"/>
          <w:spacing w:val="-25"/>
          <w:w w:val="115"/>
        </w:rPr>
        <w:t xml:space="preserve"> </w:t>
      </w:r>
      <w:r>
        <w:rPr>
          <w:color w:val="231F20"/>
          <w:w w:val="115"/>
        </w:rPr>
        <w:t>may</w:t>
      </w:r>
      <w:r>
        <w:rPr>
          <w:color w:val="231F20"/>
          <w:spacing w:val="-26"/>
          <w:w w:val="115"/>
        </w:rPr>
        <w:t xml:space="preserve"> </w:t>
      </w:r>
      <w:r>
        <w:rPr>
          <w:color w:val="231F20"/>
          <w:w w:val="115"/>
        </w:rPr>
        <w:t>have</w:t>
      </w:r>
      <w:r>
        <w:rPr>
          <w:color w:val="231F20"/>
          <w:spacing w:val="-25"/>
          <w:w w:val="115"/>
        </w:rPr>
        <w:t xml:space="preserve"> </w:t>
      </w:r>
      <w:r>
        <w:rPr>
          <w:color w:val="231F20"/>
          <w:w w:val="115"/>
        </w:rPr>
        <w:t>observed</w:t>
      </w:r>
      <w:r>
        <w:rPr>
          <w:color w:val="231F20"/>
          <w:spacing w:val="-25"/>
          <w:w w:val="115"/>
        </w:rPr>
        <w:t xml:space="preserve"> </w:t>
      </w:r>
      <w:r>
        <w:rPr>
          <w:color w:val="231F20"/>
          <w:w w:val="115"/>
        </w:rPr>
        <w:t>or</w:t>
      </w:r>
      <w:r>
        <w:rPr>
          <w:color w:val="231F20"/>
          <w:spacing w:val="-25"/>
          <w:w w:val="115"/>
        </w:rPr>
        <w:t xml:space="preserve"> </w:t>
      </w:r>
      <w:r>
        <w:rPr>
          <w:color w:val="231F20"/>
          <w:w w:val="115"/>
        </w:rPr>
        <w:t>noticed</w:t>
      </w:r>
      <w:r>
        <w:rPr>
          <w:color w:val="231F20"/>
          <w:spacing w:val="-25"/>
          <w:w w:val="115"/>
        </w:rPr>
        <w:t xml:space="preserve"> </w:t>
      </w:r>
      <w:r>
        <w:rPr>
          <w:color w:val="231F20"/>
          <w:w w:val="115"/>
        </w:rPr>
        <w:t>or</w:t>
      </w:r>
      <w:r>
        <w:rPr>
          <w:color w:val="231F20"/>
          <w:spacing w:val="-25"/>
          <w:w w:val="115"/>
        </w:rPr>
        <w:t xml:space="preserve"> </w:t>
      </w:r>
      <w:r>
        <w:rPr>
          <w:color w:val="231F20"/>
          <w:w w:val="115"/>
        </w:rPr>
        <w:t>have</w:t>
      </w:r>
      <w:r>
        <w:rPr>
          <w:color w:val="231F20"/>
          <w:spacing w:val="-25"/>
          <w:w w:val="115"/>
        </w:rPr>
        <w:t xml:space="preserve"> </w:t>
      </w:r>
      <w:r>
        <w:rPr>
          <w:color w:val="231F20"/>
          <w:w w:val="115"/>
        </w:rPr>
        <w:t>reasonable</w:t>
      </w:r>
      <w:r>
        <w:rPr>
          <w:color w:val="231F20"/>
          <w:spacing w:val="-25"/>
          <w:w w:val="115"/>
        </w:rPr>
        <w:t xml:space="preserve"> </w:t>
      </w:r>
      <w:r>
        <w:rPr>
          <w:color w:val="231F20"/>
          <w:w w:val="115"/>
        </w:rPr>
        <w:t>suspicion shall</w:t>
      </w:r>
      <w:r>
        <w:rPr>
          <w:color w:val="231F20"/>
          <w:spacing w:val="-10"/>
          <w:w w:val="115"/>
        </w:rPr>
        <w:t xml:space="preserve"> </w:t>
      </w:r>
      <w:r>
        <w:rPr>
          <w:color w:val="231F20"/>
          <w:w w:val="115"/>
        </w:rPr>
        <w:t>report</w:t>
      </w:r>
      <w:r>
        <w:rPr>
          <w:color w:val="231F20"/>
          <w:spacing w:val="-10"/>
          <w:w w:val="115"/>
        </w:rPr>
        <w:t xml:space="preserve"> </w:t>
      </w:r>
      <w:r>
        <w:rPr>
          <w:color w:val="231F20"/>
          <w:w w:val="115"/>
        </w:rPr>
        <w:t>to</w:t>
      </w:r>
      <w:r>
        <w:rPr>
          <w:color w:val="231F20"/>
          <w:spacing w:val="-10"/>
          <w:w w:val="115"/>
        </w:rPr>
        <w:t xml:space="preserve"> </w:t>
      </w:r>
      <w:r>
        <w:rPr>
          <w:color w:val="231F20"/>
          <w:w w:val="115"/>
        </w:rPr>
        <w:t>the</w:t>
      </w:r>
      <w:r>
        <w:rPr>
          <w:color w:val="231F20"/>
          <w:spacing w:val="-10"/>
          <w:w w:val="115"/>
        </w:rPr>
        <w:t xml:space="preserve"> </w:t>
      </w:r>
      <w:r>
        <w:rPr>
          <w:color w:val="231F20"/>
          <w:w w:val="115"/>
        </w:rPr>
        <w:t>head</w:t>
      </w:r>
      <w:r>
        <w:rPr>
          <w:color w:val="231F20"/>
          <w:spacing w:val="-10"/>
          <w:w w:val="115"/>
        </w:rPr>
        <w:t xml:space="preserve"> </w:t>
      </w:r>
      <w:r>
        <w:rPr>
          <w:color w:val="231F20"/>
          <w:w w:val="115"/>
        </w:rPr>
        <w:t>of</w:t>
      </w:r>
      <w:r>
        <w:rPr>
          <w:color w:val="231F20"/>
          <w:spacing w:val="-10"/>
          <w:w w:val="115"/>
        </w:rPr>
        <w:t xml:space="preserve"> </w:t>
      </w:r>
      <w:r>
        <w:rPr>
          <w:color w:val="231F20"/>
          <w:w w:val="115"/>
        </w:rPr>
        <w:t>the</w:t>
      </w:r>
      <w:r>
        <w:rPr>
          <w:color w:val="231F20"/>
          <w:spacing w:val="-10"/>
          <w:w w:val="115"/>
        </w:rPr>
        <w:t xml:space="preserve"> </w:t>
      </w:r>
      <w:r>
        <w:rPr>
          <w:color w:val="231F20"/>
          <w:w w:val="115"/>
        </w:rPr>
        <w:t>employing</w:t>
      </w:r>
      <w:r>
        <w:rPr>
          <w:color w:val="231F20"/>
          <w:spacing w:val="-10"/>
          <w:w w:val="115"/>
        </w:rPr>
        <w:t xml:space="preserve"> </w:t>
      </w:r>
      <w:r>
        <w:rPr>
          <w:color w:val="231F20"/>
          <w:w w:val="115"/>
        </w:rPr>
        <w:t>agency</w:t>
      </w:r>
      <w:r>
        <w:rPr>
          <w:color w:val="231F20"/>
          <w:spacing w:val="-9"/>
          <w:w w:val="115"/>
        </w:rPr>
        <w:t xml:space="preserve"> </w:t>
      </w:r>
      <w:r>
        <w:rPr>
          <w:color w:val="231F20"/>
          <w:w w:val="115"/>
        </w:rPr>
        <w:t>or</w:t>
      </w:r>
      <w:r>
        <w:rPr>
          <w:color w:val="231F20"/>
          <w:spacing w:val="-10"/>
          <w:w w:val="115"/>
        </w:rPr>
        <w:t xml:space="preserve"> </w:t>
      </w:r>
      <w:r>
        <w:rPr>
          <w:color w:val="231F20"/>
          <w:w w:val="115"/>
        </w:rPr>
        <w:t>an</w:t>
      </w:r>
      <w:r>
        <w:rPr>
          <w:color w:val="231F20"/>
          <w:spacing w:val="-10"/>
          <w:w w:val="115"/>
        </w:rPr>
        <w:t xml:space="preserve"> </w:t>
      </w:r>
      <w:r>
        <w:rPr>
          <w:color w:val="231F20"/>
          <w:w w:val="115"/>
        </w:rPr>
        <w:t>appropriate</w:t>
      </w:r>
      <w:r>
        <w:rPr>
          <w:color w:val="231F20"/>
          <w:spacing w:val="-10"/>
          <w:w w:val="115"/>
        </w:rPr>
        <w:t xml:space="preserve"> </w:t>
      </w:r>
      <w:r>
        <w:rPr>
          <w:color w:val="231F20"/>
          <w:w w:val="115"/>
        </w:rPr>
        <w:t>government</w:t>
      </w:r>
      <w:r>
        <w:rPr>
          <w:color w:val="231F20"/>
          <w:spacing w:val="-10"/>
          <w:w w:val="115"/>
        </w:rPr>
        <w:t xml:space="preserve"> </w:t>
      </w:r>
      <w:r>
        <w:rPr>
          <w:color w:val="231F20"/>
          <w:w w:val="115"/>
        </w:rPr>
        <w:t>office</w:t>
      </w:r>
      <w:r>
        <w:rPr>
          <w:color w:val="231F20"/>
          <w:spacing w:val="-10"/>
          <w:w w:val="115"/>
        </w:rPr>
        <w:t xml:space="preserve"> </w:t>
      </w:r>
      <w:r>
        <w:rPr>
          <w:color w:val="231F20"/>
          <w:w w:val="115"/>
        </w:rPr>
        <w:t>any violation</w:t>
      </w:r>
      <w:r>
        <w:rPr>
          <w:color w:val="231F20"/>
          <w:spacing w:val="-12"/>
          <w:w w:val="115"/>
        </w:rPr>
        <w:t xml:space="preserve"> </w:t>
      </w:r>
      <w:r>
        <w:rPr>
          <w:color w:val="231F20"/>
          <w:w w:val="115"/>
        </w:rPr>
        <w:t>or</w:t>
      </w:r>
      <w:r>
        <w:rPr>
          <w:color w:val="231F20"/>
          <w:spacing w:val="-12"/>
          <w:w w:val="115"/>
        </w:rPr>
        <w:t xml:space="preserve"> </w:t>
      </w:r>
      <w:r>
        <w:rPr>
          <w:color w:val="231F20"/>
          <w:w w:val="115"/>
        </w:rPr>
        <w:t>attempted</w:t>
      </w:r>
      <w:r>
        <w:rPr>
          <w:color w:val="231F20"/>
          <w:spacing w:val="-12"/>
          <w:w w:val="115"/>
        </w:rPr>
        <w:t xml:space="preserve"> </w:t>
      </w:r>
      <w:r>
        <w:rPr>
          <w:color w:val="231F20"/>
          <w:w w:val="115"/>
        </w:rPr>
        <w:t>violation</w:t>
      </w:r>
      <w:r>
        <w:rPr>
          <w:color w:val="231F20"/>
          <w:spacing w:val="-12"/>
          <w:w w:val="115"/>
        </w:rPr>
        <w:t xml:space="preserve"> </w:t>
      </w:r>
      <w:r>
        <w:rPr>
          <w:color w:val="231F20"/>
          <w:w w:val="115"/>
        </w:rPr>
        <w:t>of</w:t>
      </w:r>
      <w:r>
        <w:rPr>
          <w:color w:val="231F20"/>
          <w:spacing w:val="-12"/>
          <w:w w:val="115"/>
        </w:rPr>
        <w:t xml:space="preserve"> </w:t>
      </w:r>
      <w:r>
        <w:rPr>
          <w:color w:val="231F20"/>
          <w:w w:val="115"/>
        </w:rPr>
        <w:t>clauses</w:t>
      </w:r>
      <w:r>
        <w:rPr>
          <w:color w:val="231F20"/>
          <w:spacing w:val="-11"/>
          <w:w w:val="115"/>
        </w:rPr>
        <w:t xml:space="preserve"> </w:t>
      </w:r>
      <w:r>
        <w:rPr>
          <w:color w:val="231F20"/>
          <w:w w:val="115"/>
        </w:rPr>
        <w:t>4.1</w:t>
      </w:r>
      <w:r>
        <w:rPr>
          <w:color w:val="231F20"/>
          <w:spacing w:val="-12"/>
          <w:w w:val="115"/>
        </w:rPr>
        <w:t xml:space="preserve"> </w:t>
      </w:r>
      <w:r>
        <w:rPr>
          <w:color w:val="231F20"/>
          <w:w w:val="115"/>
        </w:rPr>
        <w:t>and</w:t>
      </w:r>
      <w:r>
        <w:rPr>
          <w:color w:val="231F20"/>
          <w:spacing w:val="-12"/>
          <w:w w:val="115"/>
        </w:rPr>
        <w:t xml:space="preserve"> </w:t>
      </w:r>
      <w:r>
        <w:rPr>
          <w:color w:val="231F20"/>
          <w:w w:val="115"/>
        </w:rPr>
        <w:t>4.2.</w:t>
      </w:r>
    </w:p>
    <w:p w:rsidR="0074359D" w:rsidRDefault="0074359D" w:rsidP="0074359D">
      <w:pPr>
        <w:pStyle w:val="BodyText"/>
        <w:spacing w:before="1"/>
        <w:rPr>
          <w:sz w:val="24"/>
        </w:rPr>
      </w:pPr>
    </w:p>
    <w:p w:rsidR="0074359D" w:rsidRDefault="0074359D" w:rsidP="0074359D">
      <w:pPr>
        <w:pStyle w:val="ListParagraph"/>
        <w:numPr>
          <w:ilvl w:val="1"/>
          <w:numId w:val="49"/>
        </w:numPr>
        <w:tabs>
          <w:tab w:val="left" w:pos="638"/>
        </w:tabs>
        <w:spacing w:before="0" w:line="266" w:lineRule="auto"/>
        <w:ind w:right="116" w:hanging="510"/>
        <w:jc w:val="both"/>
      </w:pPr>
      <w:r>
        <w:rPr>
          <w:color w:val="231F20"/>
          <w:w w:val="115"/>
        </w:rPr>
        <w:t>Following report on violation of clauses 4.1 and 4.2 by official (s), through any source, necessary</w:t>
      </w:r>
      <w:r>
        <w:rPr>
          <w:color w:val="231F20"/>
          <w:spacing w:val="-5"/>
          <w:w w:val="115"/>
        </w:rPr>
        <w:t xml:space="preserve"> </w:t>
      </w:r>
      <w:r>
        <w:rPr>
          <w:color w:val="231F20"/>
          <w:w w:val="115"/>
        </w:rPr>
        <w:t>disciplinary</w:t>
      </w:r>
      <w:r>
        <w:rPr>
          <w:color w:val="231F20"/>
          <w:spacing w:val="-4"/>
          <w:w w:val="115"/>
        </w:rPr>
        <w:t xml:space="preserve"> </w:t>
      </w:r>
      <w:r>
        <w:rPr>
          <w:color w:val="231F20"/>
          <w:w w:val="115"/>
        </w:rPr>
        <w:t>proceedings,</w:t>
      </w:r>
      <w:r>
        <w:rPr>
          <w:color w:val="231F20"/>
          <w:spacing w:val="-10"/>
          <w:w w:val="115"/>
        </w:rPr>
        <w:t xml:space="preserve"> </w:t>
      </w:r>
      <w:r>
        <w:rPr>
          <w:color w:val="231F20"/>
          <w:w w:val="115"/>
        </w:rPr>
        <w:t>or</w:t>
      </w:r>
      <w:r>
        <w:rPr>
          <w:color w:val="231F20"/>
          <w:spacing w:val="-4"/>
          <w:w w:val="115"/>
        </w:rPr>
        <w:t xml:space="preserve"> </w:t>
      </w:r>
      <w:r>
        <w:rPr>
          <w:color w:val="231F20"/>
          <w:w w:val="115"/>
        </w:rPr>
        <w:t>any</w:t>
      </w:r>
      <w:r>
        <w:rPr>
          <w:color w:val="231F20"/>
          <w:spacing w:val="-4"/>
          <w:w w:val="115"/>
        </w:rPr>
        <w:t xml:space="preserve"> </w:t>
      </w:r>
      <w:r>
        <w:rPr>
          <w:color w:val="231F20"/>
          <w:w w:val="115"/>
        </w:rPr>
        <w:t>other</w:t>
      </w:r>
      <w:r>
        <w:rPr>
          <w:color w:val="231F20"/>
          <w:spacing w:val="-4"/>
          <w:w w:val="115"/>
        </w:rPr>
        <w:t xml:space="preserve"> </w:t>
      </w:r>
      <w:r>
        <w:rPr>
          <w:color w:val="231F20"/>
          <w:w w:val="115"/>
        </w:rPr>
        <w:t>action</w:t>
      </w:r>
      <w:r>
        <w:rPr>
          <w:color w:val="231F20"/>
          <w:spacing w:val="-4"/>
          <w:w w:val="115"/>
        </w:rPr>
        <w:t xml:space="preserve"> </w:t>
      </w:r>
      <w:r>
        <w:rPr>
          <w:color w:val="231F20"/>
          <w:w w:val="115"/>
        </w:rPr>
        <w:t>as</w:t>
      </w:r>
      <w:r>
        <w:rPr>
          <w:color w:val="231F20"/>
          <w:spacing w:val="-4"/>
          <w:w w:val="115"/>
        </w:rPr>
        <w:t xml:space="preserve"> </w:t>
      </w:r>
      <w:r>
        <w:rPr>
          <w:color w:val="231F20"/>
          <w:w w:val="115"/>
        </w:rPr>
        <w:t>deemed</w:t>
      </w:r>
      <w:r>
        <w:rPr>
          <w:color w:val="231F20"/>
          <w:spacing w:val="-4"/>
          <w:w w:val="115"/>
        </w:rPr>
        <w:t xml:space="preserve"> </w:t>
      </w:r>
      <w:r>
        <w:rPr>
          <w:color w:val="231F20"/>
          <w:w w:val="115"/>
        </w:rPr>
        <w:t>fit,</w:t>
      </w:r>
      <w:r>
        <w:rPr>
          <w:color w:val="231F20"/>
          <w:spacing w:val="-11"/>
          <w:w w:val="115"/>
        </w:rPr>
        <w:t xml:space="preserve"> </w:t>
      </w:r>
      <w:r>
        <w:rPr>
          <w:color w:val="231F20"/>
          <w:w w:val="115"/>
        </w:rPr>
        <w:t>including</w:t>
      </w:r>
      <w:r>
        <w:rPr>
          <w:color w:val="231F20"/>
          <w:spacing w:val="-4"/>
          <w:w w:val="115"/>
        </w:rPr>
        <w:t xml:space="preserve"> </w:t>
      </w:r>
      <w:r>
        <w:rPr>
          <w:color w:val="231F20"/>
          <w:w w:val="115"/>
        </w:rPr>
        <w:t>criminal proceedings shall be initiated by the Employer and such a person shall be debarred</w:t>
      </w:r>
      <w:r>
        <w:rPr>
          <w:color w:val="231F20"/>
          <w:spacing w:val="-30"/>
          <w:w w:val="115"/>
        </w:rPr>
        <w:t xml:space="preserve"> </w:t>
      </w:r>
      <w:r>
        <w:rPr>
          <w:color w:val="231F20"/>
          <w:w w:val="115"/>
        </w:rPr>
        <w:t>from further</w:t>
      </w:r>
      <w:r>
        <w:rPr>
          <w:color w:val="231F20"/>
          <w:spacing w:val="-13"/>
          <w:w w:val="115"/>
        </w:rPr>
        <w:t xml:space="preserve"> </w:t>
      </w:r>
      <w:r>
        <w:rPr>
          <w:color w:val="231F20"/>
          <w:w w:val="115"/>
        </w:rPr>
        <w:t>dealings</w:t>
      </w:r>
      <w:r>
        <w:rPr>
          <w:color w:val="231F20"/>
          <w:spacing w:val="-12"/>
          <w:w w:val="115"/>
        </w:rPr>
        <w:t xml:space="preserve"> </w:t>
      </w:r>
      <w:r>
        <w:rPr>
          <w:color w:val="231F20"/>
          <w:w w:val="115"/>
        </w:rPr>
        <w:t>related</w:t>
      </w:r>
      <w:r>
        <w:rPr>
          <w:color w:val="231F20"/>
          <w:spacing w:val="-12"/>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bidding</w:t>
      </w:r>
      <w:r>
        <w:rPr>
          <w:color w:val="231F20"/>
          <w:spacing w:val="-12"/>
          <w:w w:val="115"/>
        </w:rPr>
        <w:t xml:space="preserve"> </w:t>
      </w:r>
      <w:r>
        <w:rPr>
          <w:color w:val="231F20"/>
          <w:w w:val="115"/>
        </w:rPr>
        <w:t>process</w:t>
      </w:r>
      <w:r>
        <w:rPr>
          <w:color w:val="231F20"/>
          <w:spacing w:val="-13"/>
          <w:w w:val="115"/>
        </w:rPr>
        <w:t xml:space="preserve"> </w:t>
      </w:r>
      <w:r>
        <w:rPr>
          <w:color w:val="231F20"/>
          <w:w w:val="115"/>
        </w:rPr>
        <w:t>and</w:t>
      </w:r>
      <w:r>
        <w:rPr>
          <w:color w:val="231F20"/>
          <w:spacing w:val="-12"/>
          <w:w w:val="115"/>
        </w:rPr>
        <w:t xml:space="preserve"> </w:t>
      </w:r>
      <w:r>
        <w:rPr>
          <w:color w:val="231F20"/>
          <w:w w:val="115"/>
        </w:rPr>
        <w:t>contract</w:t>
      </w:r>
      <w:r>
        <w:rPr>
          <w:color w:val="231F20"/>
          <w:spacing w:val="-12"/>
          <w:w w:val="115"/>
        </w:rPr>
        <w:t xml:space="preserve"> </w:t>
      </w:r>
      <w:r>
        <w:rPr>
          <w:color w:val="231F20"/>
          <w:w w:val="115"/>
        </w:rPr>
        <w:t>administration.</w:t>
      </w:r>
    </w:p>
    <w:p w:rsidR="0074359D" w:rsidRDefault="0074359D" w:rsidP="0074359D">
      <w:pPr>
        <w:pStyle w:val="BodyText"/>
        <w:spacing w:before="5"/>
      </w:pPr>
    </w:p>
    <w:p w:rsidR="0074359D" w:rsidRDefault="0074359D" w:rsidP="0074359D">
      <w:pPr>
        <w:pStyle w:val="ListParagraph"/>
        <w:numPr>
          <w:ilvl w:val="0"/>
          <w:numId w:val="49"/>
        </w:numPr>
        <w:tabs>
          <w:tab w:val="left" w:pos="637"/>
          <w:tab w:val="left" w:pos="638"/>
        </w:tabs>
        <w:spacing w:before="1"/>
        <w:ind w:hanging="510"/>
        <w:rPr>
          <w:b/>
          <w:sz w:val="24"/>
        </w:rPr>
      </w:pPr>
      <w:r>
        <w:rPr>
          <w:b/>
          <w:color w:val="231F20"/>
          <w:w w:val="110"/>
          <w:sz w:val="24"/>
        </w:rPr>
        <w:t>Commitments of</w:t>
      </w:r>
      <w:r>
        <w:rPr>
          <w:b/>
          <w:color w:val="231F20"/>
          <w:spacing w:val="-4"/>
          <w:w w:val="110"/>
          <w:sz w:val="24"/>
        </w:rPr>
        <w:t xml:space="preserve"> </w:t>
      </w:r>
      <w:r>
        <w:rPr>
          <w:b/>
          <w:color w:val="231F20"/>
          <w:w w:val="110"/>
          <w:sz w:val="24"/>
        </w:rPr>
        <w:t>Bidders</w:t>
      </w:r>
    </w:p>
    <w:p w:rsidR="0074359D" w:rsidRDefault="0074359D" w:rsidP="0074359D">
      <w:pPr>
        <w:pStyle w:val="BodyText"/>
        <w:spacing w:before="79" w:line="266" w:lineRule="auto"/>
        <w:ind w:left="637" w:right="125" w:hanging="1"/>
        <w:jc w:val="both"/>
      </w:pPr>
      <w:r>
        <w:rPr>
          <w:color w:val="231F20"/>
          <w:w w:val="115"/>
        </w:rPr>
        <w:t>The Bidder commits himself/herself to take all measures necessary to prevent corrupt practices, unfair means and illegal activities during any stage of the bidding process</w:t>
      </w:r>
      <w:r>
        <w:rPr>
          <w:color w:val="231F20"/>
          <w:spacing w:val="-17"/>
          <w:w w:val="115"/>
        </w:rPr>
        <w:t xml:space="preserve"> </w:t>
      </w:r>
      <w:r>
        <w:rPr>
          <w:color w:val="231F20"/>
          <w:w w:val="115"/>
        </w:rPr>
        <w:t>and contract</w:t>
      </w:r>
      <w:r>
        <w:rPr>
          <w:color w:val="231F20"/>
          <w:spacing w:val="-10"/>
          <w:w w:val="115"/>
        </w:rPr>
        <w:t xml:space="preserve"> </w:t>
      </w:r>
      <w:r>
        <w:rPr>
          <w:color w:val="231F20"/>
          <w:w w:val="115"/>
        </w:rPr>
        <w:t>administration</w:t>
      </w:r>
      <w:r>
        <w:rPr>
          <w:color w:val="231F20"/>
          <w:spacing w:val="-9"/>
          <w:w w:val="115"/>
        </w:rPr>
        <w:t xml:space="preserve"> </w:t>
      </w:r>
      <w:r>
        <w:rPr>
          <w:color w:val="231F20"/>
          <w:w w:val="115"/>
        </w:rPr>
        <w:t>in</w:t>
      </w:r>
      <w:r>
        <w:rPr>
          <w:color w:val="231F20"/>
          <w:spacing w:val="-10"/>
          <w:w w:val="115"/>
        </w:rPr>
        <w:t xml:space="preserve"> </w:t>
      </w:r>
      <w:r>
        <w:rPr>
          <w:color w:val="231F20"/>
          <w:w w:val="115"/>
        </w:rPr>
        <w:t>order</w:t>
      </w:r>
      <w:r>
        <w:rPr>
          <w:color w:val="231F20"/>
          <w:spacing w:val="-9"/>
          <w:w w:val="115"/>
        </w:rPr>
        <w:t xml:space="preserve"> </w:t>
      </w:r>
      <w:r>
        <w:rPr>
          <w:color w:val="231F20"/>
          <w:w w:val="115"/>
        </w:rPr>
        <w:t>to</w:t>
      </w:r>
      <w:r>
        <w:rPr>
          <w:color w:val="231F20"/>
          <w:spacing w:val="-10"/>
          <w:w w:val="115"/>
        </w:rPr>
        <w:t xml:space="preserve"> </w:t>
      </w:r>
      <w:r>
        <w:rPr>
          <w:color w:val="231F20"/>
          <w:w w:val="115"/>
        </w:rPr>
        <w:t>secure</w:t>
      </w:r>
      <w:r>
        <w:rPr>
          <w:color w:val="231F20"/>
          <w:spacing w:val="-9"/>
          <w:w w:val="115"/>
        </w:rPr>
        <w:t xml:space="preserve"> </w:t>
      </w:r>
      <w:r>
        <w:rPr>
          <w:color w:val="231F20"/>
          <w:w w:val="115"/>
        </w:rPr>
        <w:t>the</w:t>
      </w:r>
      <w:r>
        <w:rPr>
          <w:color w:val="231F20"/>
          <w:spacing w:val="-10"/>
          <w:w w:val="115"/>
        </w:rPr>
        <w:t xml:space="preserve"> </w:t>
      </w:r>
      <w:r>
        <w:rPr>
          <w:color w:val="231F20"/>
          <w:w w:val="115"/>
        </w:rPr>
        <w:t>contract</w:t>
      </w:r>
      <w:r>
        <w:rPr>
          <w:color w:val="231F20"/>
          <w:spacing w:val="-9"/>
          <w:w w:val="115"/>
        </w:rPr>
        <w:t xml:space="preserve"> </w:t>
      </w:r>
      <w:r>
        <w:rPr>
          <w:color w:val="231F20"/>
          <w:w w:val="115"/>
        </w:rPr>
        <w:t>or</w:t>
      </w:r>
      <w:r>
        <w:rPr>
          <w:color w:val="231F20"/>
          <w:spacing w:val="-10"/>
          <w:w w:val="115"/>
        </w:rPr>
        <w:t xml:space="preserve"> </w:t>
      </w:r>
      <w:r>
        <w:rPr>
          <w:color w:val="231F20"/>
          <w:w w:val="115"/>
        </w:rPr>
        <w:t>in</w:t>
      </w:r>
      <w:r>
        <w:rPr>
          <w:color w:val="231F20"/>
          <w:spacing w:val="-9"/>
          <w:w w:val="115"/>
        </w:rPr>
        <w:t xml:space="preserve"> </w:t>
      </w:r>
      <w:r>
        <w:rPr>
          <w:color w:val="231F20"/>
          <w:w w:val="115"/>
        </w:rPr>
        <w:t>furtherance</w:t>
      </w:r>
      <w:r>
        <w:rPr>
          <w:color w:val="231F20"/>
          <w:spacing w:val="-10"/>
          <w:w w:val="115"/>
        </w:rPr>
        <w:t xml:space="preserve"> </w:t>
      </w:r>
      <w:r>
        <w:rPr>
          <w:color w:val="231F20"/>
          <w:w w:val="115"/>
        </w:rPr>
        <w:t>to</w:t>
      </w:r>
      <w:r>
        <w:rPr>
          <w:color w:val="231F20"/>
          <w:spacing w:val="-9"/>
          <w:w w:val="115"/>
        </w:rPr>
        <w:t xml:space="preserve"> </w:t>
      </w:r>
      <w:r>
        <w:rPr>
          <w:color w:val="231F20"/>
          <w:w w:val="115"/>
        </w:rPr>
        <w:t>secure</w:t>
      </w:r>
      <w:r>
        <w:rPr>
          <w:color w:val="231F20"/>
          <w:spacing w:val="-10"/>
          <w:w w:val="115"/>
        </w:rPr>
        <w:t xml:space="preserve"> </w:t>
      </w:r>
      <w:r>
        <w:rPr>
          <w:color w:val="231F20"/>
          <w:w w:val="115"/>
        </w:rPr>
        <w:t>it</w:t>
      </w:r>
      <w:r>
        <w:rPr>
          <w:color w:val="231F20"/>
          <w:spacing w:val="-9"/>
          <w:w w:val="115"/>
        </w:rPr>
        <w:t xml:space="preserve"> </w:t>
      </w:r>
      <w:r>
        <w:rPr>
          <w:color w:val="231F20"/>
          <w:w w:val="115"/>
        </w:rPr>
        <w:t>and</w:t>
      </w:r>
      <w:r>
        <w:rPr>
          <w:color w:val="231F20"/>
          <w:spacing w:val="-10"/>
          <w:w w:val="115"/>
        </w:rPr>
        <w:t xml:space="preserve"> </w:t>
      </w:r>
      <w:r>
        <w:rPr>
          <w:color w:val="231F20"/>
          <w:w w:val="115"/>
        </w:rPr>
        <w:t>in particular</w:t>
      </w:r>
      <w:r>
        <w:rPr>
          <w:color w:val="231F20"/>
          <w:spacing w:val="-12"/>
          <w:w w:val="115"/>
        </w:rPr>
        <w:t xml:space="preserve"> </w:t>
      </w:r>
      <w:r>
        <w:rPr>
          <w:color w:val="231F20"/>
          <w:w w:val="115"/>
        </w:rPr>
        <w:t>commits</w:t>
      </w:r>
      <w:r>
        <w:rPr>
          <w:color w:val="231F20"/>
          <w:spacing w:val="-12"/>
          <w:w w:val="115"/>
        </w:rPr>
        <w:t xml:space="preserve"> </w:t>
      </w:r>
      <w:r>
        <w:rPr>
          <w:color w:val="231F20"/>
          <w:w w:val="115"/>
        </w:rPr>
        <w:t>himself/herself</w:t>
      </w:r>
      <w:r>
        <w:rPr>
          <w:color w:val="231F20"/>
          <w:spacing w:val="-12"/>
          <w:w w:val="115"/>
        </w:rPr>
        <w:t xml:space="preserve"> </w:t>
      </w:r>
      <w:r>
        <w:rPr>
          <w:color w:val="231F20"/>
          <w:w w:val="115"/>
        </w:rPr>
        <w:t>to</w:t>
      </w:r>
      <w:r>
        <w:rPr>
          <w:color w:val="231F20"/>
          <w:spacing w:val="-12"/>
          <w:w w:val="115"/>
        </w:rPr>
        <w:t xml:space="preserve"> </w:t>
      </w:r>
      <w:r>
        <w:rPr>
          <w:color w:val="231F20"/>
          <w:w w:val="115"/>
        </w:rPr>
        <w:t>the</w:t>
      </w:r>
      <w:r>
        <w:rPr>
          <w:color w:val="231F20"/>
          <w:spacing w:val="-11"/>
          <w:w w:val="115"/>
        </w:rPr>
        <w:t xml:space="preserve"> </w:t>
      </w:r>
      <w:r>
        <w:rPr>
          <w:color w:val="231F20"/>
          <w:w w:val="115"/>
        </w:rPr>
        <w:t>following</w:t>
      </w:r>
      <w:r>
        <w:rPr>
          <w:color w:val="231F20"/>
          <w:spacing w:val="-12"/>
          <w:w w:val="115"/>
        </w:rPr>
        <w:t xml:space="preserve"> </w:t>
      </w:r>
      <w:r>
        <w:rPr>
          <w:color w:val="231F20"/>
          <w:w w:val="115"/>
        </w:rPr>
        <w:t>:-</w:t>
      </w:r>
    </w:p>
    <w:p w:rsidR="0074359D" w:rsidRDefault="0074359D" w:rsidP="0074359D">
      <w:pPr>
        <w:pStyle w:val="BodyText"/>
        <w:spacing w:before="1"/>
        <w:rPr>
          <w:sz w:val="24"/>
        </w:rPr>
      </w:pPr>
    </w:p>
    <w:p w:rsidR="0074359D" w:rsidRDefault="0074359D" w:rsidP="0074359D">
      <w:pPr>
        <w:pStyle w:val="ListParagraph"/>
        <w:numPr>
          <w:ilvl w:val="1"/>
          <w:numId w:val="49"/>
        </w:numPr>
        <w:tabs>
          <w:tab w:val="left" w:pos="638"/>
        </w:tabs>
        <w:spacing w:before="0" w:line="266" w:lineRule="auto"/>
        <w:ind w:right="116" w:hanging="510"/>
        <w:jc w:val="both"/>
      </w:pPr>
      <w:r>
        <w:rPr>
          <w:color w:val="231F20"/>
          <w:w w:val="115"/>
        </w:rPr>
        <w:t>The</w:t>
      </w:r>
      <w:r>
        <w:rPr>
          <w:color w:val="231F20"/>
          <w:spacing w:val="-27"/>
          <w:w w:val="115"/>
        </w:rPr>
        <w:t xml:space="preserve"> </w:t>
      </w:r>
      <w:r>
        <w:rPr>
          <w:color w:val="231F20"/>
          <w:w w:val="115"/>
        </w:rPr>
        <w:t>Bidder</w:t>
      </w:r>
      <w:r>
        <w:rPr>
          <w:color w:val="231F20"/>
          <w:spacing w:val="-26"/>
          <w:w w:val="115"/>
        </w:rPr>
        <w:t xml:space="preserve"> </w:t>
      </w:r>
      <w:r>
        <w:rPr>
          <w:color w:val="231F20"/>
          <w:w w:val="115"/>
        </w:rPr>
        <w:t>shall</w:t>
      </w:r>
      <w:r>
        <w:rPr>
          <w:color w:val="231F20"/>
          <w:spacing w:val="-27"/>
          <w:w w:val="115"/>
        </w:rPr>
        <w:t xml:space="preserve"> </w:t>
      </w:r>
      <w:r>
        <w:rPr>
          <w:color w:val="231F20"/>
          <w:w w:val="115"/>
        </w:rPr>
        <w:t>not</w:t>
      </w:r>
      <w:r>
        <w:rPr>
          <w:color w:val="231F20"/>
          <w:spacing w:val="-26"/>
          <w:w w:val="115"/>
        </w:rPr>
        <w:t xml:space="preserve"> </w:t>
      </w:r>
      <w:r>
        <w:rPr>
          <w:color w:val="231F20"/>
          <w:spacing w:val="-3"/>
          <w:w w:val="115"/>
        </w:rPr>
        <w:t>offer,</w:t>
      </w:r>
      <w:r>
        <w:rPr>
          <w:color w:val="231F20"/>
          <w:spacing w:val="-32"/>
          <w:w w:val="115"/>
        </w:rPr>
        <w:t xml:space="preserve"> </w:t>
      </w:r>
      <w:r>
        <w:rPr>
          <w:color w:val="231F20"/>
          <w:w w:val="115"/>
        </w:rPr>
        <w:t>directly</w:t>
      </w:r>
      <w:r>
        <w:rPr>
          <w:color w:val="231F20"/>
          <w:spacing w:val="-27"/>
          <w:w w:val="115"/>
        </w:rPr>
        <w:t xml:space="preserve"> </w:t>
      </w:r>
      <w:r>
        <w:rPr>
          <w:color w:val="231F20"/>
          <w:w w:val="115"/>
        </w:rPr>
        <w:t>or</w:t>
      </w:r>
      <w:r>
        <w:rPr>
          <w:color w:val="231F20"/>
          <w:spacing w:val="-26"/>
          <w:w w:val="115"/>
        </w:rPr>
        <w:t xml:space="preserve"> </w:t>
      </w:r>
      <w:r>
        <w:rPr>
          <w:color w:val="231F20"/>
          <w:w w:val="115"/>
        </w:rPr>
        <w:t>through</w:t>
      </w:r>
      <w:r>
        <w:rPr>
          <w:color w:val="231F20"/>
          <w:spacing w:val="-26"/>
          <w:w w:val="115"/>
        </w:rPr>
        <w:t xml:space="preserve"> </w:t>
      </w:r>
      <w:r>
        <w:rPr>
          <w:color w:val="231F20"/>
          <w:w w:val="115"/>
        </w:rPr>
        <w:t>intermediaries,</w:t>
      </w:r>
      <w:r>
        <w:rPr>
          <w:color w:val="231F20"/>
          <w:spacing w:val="-33"/>
          <w:w w:val="115"/>
        </w:rPr>
        <w:t xml:space="preserve"> </w:t>
      </w:r>
      <w:r>
        <w:rPr>
          <w:color w:val="231F20"/>
          <w:w w:val="115"/>
        </w:rPr>
        <w:t>any</w:t>
      </w:r>
      <w:r>
        <w:rPr>
          <w:color w:val="231F20"/>
          <w:spacing w:val="-26"/>
          <w:w w:val="115"/>
        </w:rPr>
        <w:t xml:space="preserve"> </w:t>
      </w:r>
      <w:r>
        <w:rPr>
          <w:color w:val="231F20"/>
          <w:w w:val="115"/>
        </w:rPr>
        <w:t>bribe,</w:t>
      </w:r>
      <w:r>
        <w:rPr>
          <w:color w:val="231F20"/>
          <w:spacing w:val="-32"/>
          <w:w w:val="115"/>
        </w:rPr>
        <w:t xml:space="preserve"> </w:t>
      </w:r>
      <w:r>
        <w:rPr>
          <w:color w:val="231F20"/>
          <w:w w:val="115"/>
        </w:rPr>
        <w:t>gift,</w:t>
      </w:r>
      <w:r>
        <w:rPr>
          <w:color w:val="231F20"/>
          <w:spacing w:val="-33"/>
          <w:w w:val="115"/>
        </w:rPr>
        <w:t xml:space="preserve"> </w:t>
      </w:r>
      <w:r>
        <w:rPr>
          <w:color w:val="231F20"/>
          <w:w w:val="115"/>
        </w:rPr>
        <w:t xml:space="preserve">consideration, reward, </w:t>
      </w:r>
      <w:r>
        <w:rPr>
          <w:color w:val="231F20"/>
          <w:spacing w:val="-3"/>
          <w:w w:val="115"/>
        </w:rPr>
        <w:t xml:space="preserve">favor, </w:t>
      </w:r>
      <w:r>
        <w:rPr>
          <w:color w:val="231F20"/>
          <w:w w:val="115"/>
        </w:rPr>
        <w:t>any material or immaterial benefit or other advantage, commission, fees, brokerage</w:t>
      </w:r>
      <w:r>
        <w:rPr>
          <w:color w:val="231F20"/>
          <w:spacing w:val="-10"/>
          <w:w w:val="115"/>
        </w:rPr>
        <w:t xml:space="preserve"> </w:t>
      </w:r>
      <w:r>
        <w:rPr>
          <w:color w:val="231F20"/>
          <w:w w:val="115"/>
        </w:rPr>
        <w:t>or</w:t>
      </w:r>
      <w:r>
        <w:rPr>
          <w:color w:val="231F20"/>
          <w:spacing w:val="-9"/>
          <w:w w:val="115"/>
        </w:rPr>
        <w:t xml:space="preserve"> </w:t>
      </w:r>
      <w:r>
        <w:rPr>
          <w:color w:val="231F20"/>
          <w:w w:val="115"/>
        </w:rPr>
        <w:t>inducement</w:t>
      </w:r>
      <w:r>
        <w:rPr>
          <w:color w:val="231F20"/>
          <w:spacing w:val="-9"/>
          <w:w w:val="115"/>
        </w:rPr>
        <w:t xml:space="preserve"> </w:t>
      </w:r>
      <w:r>
        <w:rPr>
          <w:color w:val="231F20"/>
          <w:w w:val="115"/>
        </w:rPr>
        <w:t>to</w:t>
      </w:r>
      <w:r>
        <w:rPr>
          <w:color w:val="231F20"/>
          <w:spacing w:val="-9"/>
          <w:w w:val="115"/>
        </w:rPr>
        <w:t xml:space="preserve"> </w:t>
      </w:r>
      <w:r>
        <w:rPr>
          <w:color w:val="231F20"/>
          <w:w w:val="115"/>
        </w:rPr>
        <w:t>any</w:t>
      </w:r>
      <w:r>
        <w:rPr>
          <w:color w:val="231F20"/>
          <w:spacing w:val="-9"/>
          <w:w w:val="115"/>
        </w:rPr>
        <w:t xml:space="preserve"> </w:t>
      </w:r>
      <w:r>
        <w:rPr>
          <w:color w:val="231F20"/>
          <w:w w:val="115"/>
        </w:rPr>
        <w:t>official</w:t>
      </w:r>
      <w:r>
        <w:rPr>
          <w:color w:val="231F20"/>
          <w:spacing w:val="-10"/>
          <w:w w:val="115"/>
        </w:rPr>
        <w:t xml:space="preserve"> </w:t>
      </w:r>
      <w:r>
        <w:rPr>
          <w:color w:val="231F20"/>
          <w:w w:val="115"/>
        </w:rPr>
        <w:t>of</w:t>
      </w:r>
      <w:r>
        <w:rPr>
          <w:color w:val="231F20"/>
          <w:spacing w:val="-9"/>
          <w:w w:val="115"/>
        </w:rPr>
        <w:t xml:space="preserve"> </w:t>
      </w:r>
      <w:r>
        <w:rPr>
          <w:color w:val="231F20"/>
          <w:w w:val="115"/>
        </w:rPr>
        <w:t>the</w:t>
      </w:r>
      <w:r>
        <w:rPr>
          <w:color w:val="231F20"/>
          <w:spacing w:val="-9"/>
          <w:w w:val="115"/>
        </w:rPr>
        <w:t xml:space="preserve"> </w:t>
      </w:r>
      <w:r>
        <w:rPr>
          <w:color w:val="231F20"/>
          <w:w w:val="115"/>
        </w:rPr>
        <w:t>Employer,</w:t>
      </w:r>
      <w:r>
        <w:rPr>
          <w:color w:val="231F20"/>
          <w:spacing w:val="-15"/>
          <w:w w:val="115"/>
        </w:rPr>
        <w:t xml:space="preserve"> </w:t>
      </w:r>
      <w:r>
        <w:rPr>
          <w:color w:val="231F20"/>
          <w:w w:val="115"/>
        </w:rPr>
        <w:t>connected</w:t>
      </w:r>
      <w:r>
        <w:rPr>
          <w:color w:val="231F20"/>
          <w:spacing w:val="-9"/>
          <w:w w:val="115"/>
        </w:rPr>
        <w:t xml:space="preserve"> </w:t>
      </w:r>
      <w:r>
        <w:rPr>
          <w:color w:val="231F20"/>
          <w:w w:val="115"/>
        </w:rPr>
        <w:t>directly</w:t>
      </w:r>
      <w:r>
        <w:rPr>
          <w:color w:val="231F20"/>
          <w:spacing w:val="-9"/>
          <w:w w:val="115"/>
        </w:rPr>
        <w:t xml:space="preserve"> </w:t>
      </w:r>
      <w:r>
        <w:rPr>
          <w:color w:val="231F20"/>
          <w:w w:val="115"/>
        </w:rPr>
        <w:t>or</w:t>
      </w:r>
      <w:r>
        <w:rPr>
          <w:color w:val="231F20"/>
          <w:spacing w:val="-9"/>
          <w:w w:val="115"/>
        </w:rPr>
        <w:t xml:space="preserve"> </w:t>
      </w:r>
      <w:r>
        <w:rPr>
          <w:color w:val="231F20"/>
          <w:w w:val="115"/>
        </w:rPr>
        <w:t>indirectly with the bidding process and contract administration, or to any person, organization or</w:t>
      </w:r>
      <w:r>
        <w:rPr>
          <w:color w:val="231F20"/>
          <w:spacing w:val="63"/>
          <w:w w:val="115"/>
        </w:rPr>
        <w:t xml:space="preserve"> </w:t>
      </w:r>
      <w:r>
        <w:rPr>
          <w:color w:val="231F20"/>
          <w:w w:val="115"/>
        </w:rPr>
        <w:t>third</w:t>
      </w:r>
      <w:r>
        <w:rPr>
          <w:color w:val="231F20"/>
          <w:spacing w:val="-21"/>
          <w:w w:val="115"/>
        </w:rPr>
        <w:t xml:space="preserve"> </w:t>
      </w:r>
      <w:r>
        <w:rPr>
          <w:color w:val="231F20"/>
          <w:w w:val="115"/>
        </w:rPr>
        <w:t>party</w:t>
      </w:r>
      <w:r>
        <w:rPr>
          <w:color w:val="231F20"/>
          <w:spacing w:val="-20"/>
          <w:w w:val="115"/>
        </w:rPr>
        <w:t xml:space="preserve"> </w:t>
      </w:r>
      <w:r>
        <w:rPr>
          <w:color w:val="231F20"/>
          <w:w w:val="115"/>
        </w:rPr>
        <w:t>related</w:t>
      </w:r>
      <w:r>
        <w:rPr>
          <w:color w:val="231F20"/>
          <w:spacing w:val="-20"/>
          <w:w w:val="115"/>
        </w:rPr>
        <w:t xml:space="preserve"> </w:t>
      </w:r>
      <w:r>
        <w:rPr>
          <w:color w:val="231F20"/>
          <w:w w:val="115"/>
        </w:rPr>
        <w:t>to</w:t>
      </w:r>
      <w:r>
        <w:rPr>
          <w:color w:val="231F20"/>
          <w:spacing w:val="-20"/>
          <w:w w:val="115"/>
        </w:rPr>
        <w:t xml:space="preserve"> </w:t>
      </w:r>
      <w:r>
        <w:rPr>
          <w:color w:val="231F20"/>
          <w:w w:val="115"/>
        </w:rPr>
        <w:t>the</w:t>
      </w:r>
      <w:r>
        <w:rPr>
          <w:color w:val="231F20"/>
          <w:spacing w:val="-20"/>
          <w:w w:val="115"/>
        </w:rPr>
        <w:t xml:space="preserve"> </w:t>
      </w:r>
      <w:r>
        <w:rPr>
          <w:color w:val="231F20"/>
          <w:w w:val="115"/>
        </w:rPr>
        <w:t>contract</w:t>
      </w:r>
      <w:r>
        <w:rPr>
          <w:color w:val="231F20"/>
          <w:spacing w:val="-21"/>
          <w:w w:val="115"/>
        </w:rPr>
        <w:t xml:space="preserve"> </w:t>
      </w:r>
      <w:r>
        <w:rPr>
          <w:color w:val="231F20"/>
          <w:w w:val="115"/>
        </w:rPr>
        <w:t>in</w:t>
      </w:r>
      <w:r>
        <w:rPr>
          <w:color w:val="231F20"/>
          <w:spacing w:val="-20"/>
          <w:w w:val="115"/>
        </w:rPr>
        <w:t xml:space="preserve"> </w:t>
      </w:r>
      <w:r>
        <w:rPr>
          <w:color w:val="231F20"/>
          <w:w w:val="115"/>
        </w:rPr>
        <w:t>exchange</w:t>
      </w:r>
      <w:r>
        <w:rPr>
          <w:color w:val="231F20"/>
          <w:spacing w:val="-20"/>
          <w:w w:val="115"/>
        </w:rPr>
        <w:t xml:space="preserve"> </w:t>
      </w:r>
      <w:r>
        <w:rPr>
          <w:color w:val="231F20"/>
          <w:w w:val="115"/>
        </w:rPr>
        <w:t>for</w:t>
      </w:r>
      <w:r>
        <w:rPr>
          <w:color w:val="231F20"/>
          <w:spacing w:val="-20"/>
          <w:w w:val="115"/>
        </w:rPr>
        <w:t xml:space="preserve"> </w:t>
      </w:r>
      <w:r>
        <w:rPr>
          <w:color w:val="231F20"/>
          <w:w w:val="115"/>
        </w:rPr>
        <w:t>any</w:t>
      </w:r>
      <w:r>
        <w:rPr>
          <w:color w:val="231F20"/>
          <w:spacing w:val="-20"/>
          <w:w w:val="115"/>
        </w:rPr>
        <w:t xml:space="preserve"> </w:t>
      </w:r>
      <w:r>
        <w:rPr>
          <w:color w:val="231F20"/>
          <w:w w:val="115"/>
        </w:rPr>
        <w:t>advantage</w:t>
      </w:r>
      <w:r>
        <w:rPr>
          <w:color w:val="231F20"/>
          <w:spacing w:val="-20"/>
          <w:w w:val="115"/>
        </w:rPr>
        <w:t xml:space="preserve"> </w:t>
      </w:r>
      <w:r>
        <w:rPr>
          <w:color w:val="231F20"/>
          <w:w w:val="115"/>
        </w:rPr>
        <w:t>in</w:t>
      </w:r>
      <w:r>
        <w:rPr>
          <w:color w:val="231F20"/>
          <w:spacing w:val="-21"/>
          <w:w w:val="115"/>
        </w:rPr>
        <w:t xml:space="preserve"> </w:t>
      </w:r>
      <w:r>
        <w:rPr>
          <w:color w:val="231F20"/>
          <w:w w:val="115"/>
        </w:rPr>
        <w:t>the</w:t>
      </w:r>
      <w:r>
        <w:rPr>
          <w:color w:val="231F20"/>
          <w:spacing w:val="-20"/>
          <w:w w:val="115"/>
        </w:rPr>
        <w:t xml:space="preserve"> </w:t>
      </w:r>
      <w:r>
        <w:rPr>
          <w:color w:val="231F20"/>
          <w:w w:val="115"/>
        </w:rPr>
        <w:t>bidding</w:t>
      </w:r>
      <w:r>
        <w:rPr>
          <w:color w:val="231F20"/>
          <w:spacing w:val="-20"/>
          <w:w w:val="115"/>
        </w:rPr>
        <w:t xml:space="preserve"> </w:t>
      </w:r>
      <w:r>
        <w:rPr>
          <w:color w:val="231F20"/>
          <w:w w:val="115"/>
        </w:rPr>
        <w:t>process</w:t>
      </w:r>
      <w:r>
        <w:rPr>
          <w:color w:val="231F20"/>
          <w:spacing w:val="-20"/>
          <w:w w:val="115"/>
        </w:rPr>
        <w:t xml:space="preserve"> </w:t>
      </w:r>
      <w:r>
        <w:rPr>
          <w:color w:val="231F20"/>
          <w:w w:val="115"/>
        </w:rPr>
        <w:t>and contract</w:t>
      </w:r>
      <w:r>
        <w:rPr>
          <w:color w:val="231F20"/>
          <w:spacing w:val="-11"/>
          <w:w w:val="115"/>
        </w:rPr>
        <w:t xml:space="preserve"> </w:t>
      </w:r>
      <w:r>
        <w:rPr>
          <w:color w:val="231F20"/>
          <w:w w:val="115"/>
        </w:rPr>
        <w:t>administration.</w:t>
      </w:r>
    </w:p>
    <w:p w:rsidR="0074359D" w:rsidRDefault="0074359D" w:rsidP="0074359D">
      <w:pPr>
        <w:pStyle w:val="BodyText"/>
        <w:spacing w:before="10"/>
        <w:rPr>
          <w:sz w:val="23"/>
        </w:rPr>
      </w:pPr>
    </w:p>
    <w:p w:rsidR="0074359D" w:rsidRDefault="0074359D" w:rsidP="0074359D">
      <w:pPr>
        <w:pStyle w:val="ListParagraph"/>
        <w:numPr>
          <w:ilvl w:val="1"/>
          <w:numId w:val="49"/>
        </w:numPr>
        <w:tabs>
          <w:tab w:val="left" w:pos="638"/>
        </w:tabs>
        <w:spacing w:before="0" w:line="266" w:lineRule="auto"/>
        <w:ind w:right="125" w:hanging="510"/>
        <w:jc w:val="both"/>
      </w:pPr>
      <w:r>
        <w:rPr>
          <w:color w:val="231F20"/>
          <w:w w:val="115"/>
        </w:rPr>
        <w:t>The</w:t>
      </w:r>
      <w:r>
        <w:rPr>
          <w:color w:val="231F20"/>
          <w:spacing w:val="-7"/>
          <w:w w:val="115"/>
        </w:rPr>
        <w:t xml:space="preserve"> </w:t>
      </w:r>
      <w:r>
        <w:rPr>
          <w:color w:val="231F20"/>
          <w:w w:val="115"/>
        </w:rPr>
        <w:t>Bidder</w:t>
      </w:r>
      <w:r>
        <w:rPr>
          <w:color w:val="231F20"/>
          <w:spacing w:val="-6"/>
          <w:w w:val="115"/>
        </w:rPr>
        <w:t xml:space="preserve"> </w:t>
      </w:r>
      <w:r>
        <w:rPr>
          <w:color w:val="231F20"/>
          <w:w w:val="115"/>
        </w:rPr>
        <w:t>shall</w:t>
      </w:r>
      <w:r>
        <w:rPr>
          <w:color w:val="231F20"/>
          <w:spacing w:val="-7"/>
          <w:w w:val="115"/>
        </w:rPr>
        <w:t xml:space="preserve"> </w:t>
      </w:r>
      <w:r>
        <w:rPr>
          <w:color w:val="231F20"/>
          <w:w w:val="115"/>
        </w:rPr>
        <w:t>not</w:t>
      </w:r>
      <w:r>
        <w:rPr>
          <w:color w:val="231F20"/>
          <w:spacing w:val="-6"/>
          <w:w w:val="115"/>
        </w:rPr>
        <w:t xml:space="preserve"> </w:t>
      </w:r>
      <w:r>
        <w:rPr>
          <w:color w:val="231F20"/>
          <w:w w:val="115"/>
        </w:rPr>
        <w:t>collude</w:t>
      </w:r>
      <w:r>
        <w:rPr>
          <w:color w:val="231F20"/>
          <w:spacing w:val="-7"/>
          <w:w w:val="115"/>
        </w:rPr>
        <w:t xml:space="preserve"> </w:t>
      </w:r>
      <w:r>
        <w:rPr>
          <w:color w:val="231F20"/>
          <w:w w:val="115"/>
        </w:rPr>
        <w:t>with</w:t>
      </w:r>
      <w:r>
        <w:rPr>
          <w:color w:val="231F20"/>
          <w:spacing w:val="-6"/>
          <w:w w:val="115"/>
        </w:rPr>
        <w:t xml:space="preserve"> </w:t>
      </w:r>
      <w:r>
        <w:rPr>
          <w:color w:val="231F20"/>
          <w:w w:val="115"/>
        </w:rPr>
        <w:t>other</w:t>
      </w:r>
      <w:r>
        <w:rPr>
          <w:color w:val="231F20"/>
          <w:spacing w:val="-6"/>
          <w:w w:val="115"/>
        </w:rPr>
        <w:t xml:space="preserve"> </w:t>
      </w:r>
      <w:r>
        <w:rPr>
          <w:color w:val="231F20"/>
          <w:w w:val="115"/>
        </w:rPr>
        <w:t>parties</w:t>
      </w:r>
      <w:r>
        <w:rPr>
          <w:color w:val="231F20"/>
          <w:spacing w:val="-7"/>
          <w:w w:val="115"/>
        </w:rPr>
        <w:t xml:space="preserve"> </w:t>
      </w:r>
      <w:r>
        <w:rPr>
          <w:color w:val="231F20"/>
          <w:w w:val="115"/>
        </w:rPr>
        <w:t>interested</w:t>
      </w:r>
      <w:r>
        <w:rPr>
          <w:color w:val="231F20"/>
          <w:spacing w:val="-6"/>
          <w:w w:val="115"/>
        </w:rPr>
        <w:t xml:space="preserve"> </w:t>
      </w:r>
      <w:r>
        <w:rPr>
          <w:color w:val="231F20"/>
          <w:w w:val="115"/>
        </w:rPr>
        <w:t>in</w:t>
      </w:r>
      <w:r>
        <w:rPr>
          <w:color w:val="231F20"/>
          <w:spacing w:val="-7"/>
          <w:w w:val="115"/>
        </w:rPr>
        <w:t xml:space="preserve"> </w:t>
      </w:r>
      <w:r>
        <w:rPr>
          <w:color w:val="231F20"/>
          <w:w w:val="115"/>
        </w:rPr>
        <w:t>the</w:t>
      </w:r>
      <w:r>
        <w:rPr>
          <w:color w:val="231F20"/>
          <w:spacing w:val="-6"/>
          <w:w w:val="115"/>
        </w:rPr>
        <w:t xml:space="preserve"> </w:t>
      </w:r>
      <w:r>
        <w:rPr>
          <w:color w:val="231F20"/>
          <w:w w:val="115"/>
        </w:rPr>
        <w:t>contract</w:t>
      </w:r>
      <w:r>
        <w:rPr>
          <w:color w:val="231F20"/>
          <w:spacing w:val="-7"/>
          <w:w w:val="115"/>
        </w:rPr>
        <w:t xml:space="preserve"> </w:t>
      </w:r>
      <w:r>
        <w:rPr>
          <w:color w:val="231F20"/>
          <w:w w:val="115"/>
        </w:rPr>
        <w:t>to</w:t>
      </w:r>
      <w:r>
        <w:rPr>
          <w:color w:val="231F20"/>
          <w:spacing w:val="-6"/>
          <w:w w:val="115"/>
        </w:rPr>
        <w:t xml:space="preserve"> </w:t>
      </w:r>
      <w:r>
        <w:rPr>
          <w:color w:val="231F20"/>
          <w:w w:val="115"/>
        </w:rPr>
        <w:t>manipulate</w:t>
      </w:r>
      <w:r>
        <w:rPr>
          <w:color w:val="231F20"/>
          <w:spacing w:val="-6"/>
          <w:w w:val="115"/>
        </w:rPr>
        <w:t xml:space="preserve"> </w:t>
      </w:r>
      <w:r>
        <w:rPr>
          <w:color w:val="231F20"/>
          <w:w w:val="115"/>
        </w:rPr>
        <w:t>in whatsoever</w:t>
      </w:r>
      <w:r>
        <w:rPr>
          <w:color w:val="231F20"/>
          <w:spacing w:val="-15"/>
          <w:w w:val="115"/>
        </w:rPr>
        <w:t xml:space="preserve"> </w:t>
      </w:r>
      <w:r>
        <w:rPr>
          <w:color w:val="231F20"/>
          <w:w w:val="115"/>
        </w:rPr>
        <w:t>form</w:t>
      </w:r>
      <w:r>
        <w:rPr>
          <w:color w:val="231F20"/>
          <w:spacing w:val="-14"/>
          <w:w w:val="115"/>
        </w:rPr>
        <w:t xml:space="preserve"> </w:t>
      </w:r>
      <w:r>
        <w:rPr>
          <w:color w:val="231F20"/>
          <w:w w:val="115"/>
        </w:rPr>
        <w:t>or</w:t>
      </w:r>
      <w:r>
        <w:rPr>
          <w:color w:val="231F20"/>
          <w:spacing w:val="-14"/>
          <w:w w:val="115"/>
        </w:rPr>
        <w:t xml:space="preserve"> </w:t>
      </w:r>
      <w:r>
        <w:rPr>
          <w:color w:val="231F20"/>
          <w:w w:val="115"/>
        </w:rPr>
        <w:t>manner,</w:t>
      </w:r>
      <w:r>
        <w:rPr>
          <w:color w:val="231F20"/>
          <w:spacing w:val="-23"/>
          <w:w w:val="115"/>
        </w:rPr>
        <w:t xml:space="preserve"> </w:t>
      </w:r>
      <w:r>
        <w:rPr>
          <w:color w:val="231F20"/>
          <w:w w:val="115"/>
        </w:rPr>
        <w:t>the</w:t>
      </w:r>
      <w:r>
        <w:rPr>
          <w:color w:val="231F20"/>
          <w:spacing w:val="-14"/>
          <w:w w:val="115"/>
        </w:rPr>
        <w:t xml:space="preserve"> </w:t>
      </w:r>
      <w:r>
        <w:rPr>
          <w:color w:val="231F20"/>
          <w:w w:val="115"/>
        </w:rPr>
        <w:t>bidding</w:t>
      </w:r>
      <w:r>
        <w:rPr>
          <w:color w:val="231F20"/>
          <w:spacing w:val="-15"/>
          <w:w w:val="115"/>
        </w:rPr>
        <w:t xml:space="preserve"> </w:t>
      </w:r>
      <w:r>
        <w:rPr>
          <w:color w:val="231F20"/>
          <w:w w:val="115"/>
        </w:rPr>
        <w:t>process</w:t>
      </w:r>
      <w:r>
        <w:rPr>
          <w:color w:val="231F20"/>
          <w:spacing w:val="-14"/>
          <w:w w:val="115"/>
        </w:rPr>
        <w:t xml:space="preserve"> </w:t>
      </w:r>
      <w:r>
        <w:rPr>
          <w:color w:val="231F20"/>
          <w:w w:val="115"/>
        </w:rPr>
        <w:t>and</w:t>
      </w:r>
      <w:r>
        <w:rPr>
          <w:color w:val="231F20"/>
          <w:spacing w:val="-14"/>
          <w:w w:val="115"/>
        </w:rPr>
        <w:t xml:space="preserve"> </w:t>
      </w:r>
      <w:r>
        <w:rPr>
          <w:color w:val="231F20"/>
          <w:w w:val="115"/>
        </w:rPr>
        <w:t>contract</w:t>
      </w:r>
      <w:r>
        <w:rPr>
          <w:color w:val="231F20"/>
          <w:spacing w:val="-15"/>
          <w:w w:val="115"/>
        </w:rPr>
        <w:t xml:space="preserve"> </w:t>
      </w:r>
      <w:r>
        <w:rPr>
          <w:color w:val="231F20"/>
          <w:w w:val="115"/>
        </w:rPr>
        <w:t>administration.</w:t>
      </w:r>
    </w:p>
    <w:p w:rsidR="0074359D" w:rsidRDefault="0074359D" w:rsidP="0074359D">
      <w:pPr>
        <w:pStyle w:val="BodyText"/>
        <w:spacing w:before="3"/>
        <w:rPr>
          <w:sz w:val="24"/>
        </w:rPr>
      </w:pPr>
    </w:p>
    <w:p w:rsidR="0074359D" w:rsidRDefault="0074359D" w:rsidP="0074359D">
      <w:pPr>
        <w:pStyle w:val="ListParagraph"/>
        <w:numPr>
          <w:ilvl w:val="1"/>
          <w:numId w:val="49"/>
        </w:numPr>
        <w:tabs>
          <w:tab w:val="left" w:pos="638"/>
        </w:tabs>
        <w:spacing w:before="0" w:line="266" w:lineRule="auto"/>
        <w:ind w:right="125" w:hanging="510"/>
        <w:jc w:val="both"/>
      </w:pPr>
      <w:r>
        <w:rPr>
          <w:color w:val="231F20"/>
          <w:w w:val="115"/>
        </w:rPr>
        <w:t>If</w:t>
      </w:r>
      <w:r>
        <w:rPr>
          <w:color w:val="231F20"/>
          <w:spacing w:val="-30"/>
          <w:w w:val="115"/>
        </w:rPr>
        <w:t xml:space="preserve"> </w:t>
      </w:r>
      <w:r>
        <w:rPr>
          <w:color w:val="231F20"/>
          <w:w w:val="115"/>
        </w:rPr>
        <w:t>the</w:t>
      </w:r>
      <w:r>
        <w:rPr>
          <w:color w:val="231F20"/>
          <w:spacing w:val="-29"/>
          <w:w w:val="115"/>
        </w:rPr>
        <w:t xml:space="preserve"> </w:t>
      </w:r>
      <w:r>
        <w:rPr>
          <w:color w:val="231F20"/>
          <w:w w:val="115"/>
        </w:rPr>
        <w:t>bidder(s)</w:t>
      </w:r>
      <w:r>
        <w:rPr>
          <w:color w:val="231F20"/>
          <w:spacing w:val="-29"/>
          <w:w w:val="115"/>
        </w:rPr>
        <w:t xml:space="preserve"> </w:t>
      </w:r>
      <w:r>
        <w:rPr>
          <w:color w:val="231F20"/>
          <w:w w:val="115"/>
        </w:rPr>
        <w:t>have</w:t>
      </w:r>
      <w:r>
        <w:rPr>
          <w:color w:val="231F20"/>
          <w:spacing w:val="-29"/>
          <w:w w:val="115"/>
        </w:rPr>
        <w:t xml:space="preserve"> </w:t>
      </w:r>
      <w:r>
        <w:rPr>
          <w:color w:val="231F20"/>
          <w:w w:val="115"/>
        </w:rPr>
        <w:t>observed</w:t>
      </w:r>
      <w:r>
        <w:rPr>
          <w:color w:val="231F20"/>
          <w:spacing w:val="-29"/>
          <w:w w:val="115"/>
        </w:rPr>
        <w:t xml:space="preserve"> </w:t>
      </w:r>
      <w:r>
        <w:rPr>
          <w:color w:val="231F20"/>
          <w:w w:val="115"/>
        </w:rPr>
        <w:t>or</w:t>
      </w:r>
      <w:r>
        <w:rPr>
          <w:color w:val="231F20"/>
          <w:spacing w:val="-29"/>
          <w:w w:val="115"/>
        </w:rPr>
        <w:t xml:space="preserve"> </w:t>
      </w:r>
      <w:r>
        <w:rPr>
          <w:color w:val="231F20"/>
          <w:w w:val="115"/>
        </w:rPr>
        <w:t>noticed</w:t>
      </w:r>
      <w:r>
        <w:rPr>
          <w:color w:val="231F20"/>
          <w:spacing w:val="-29"/>
          <w:w w:val="115"/>
        </w:rPr>
        <w:t xml:space="preserve"> </w:t>
      </w:r>
      <w:r>
        <w:rPr>
          <w:color w:val="231F20"/>
          <w:w w:val="115"/>
        </w:rPr>
        <w:t>or</w:t>
      </w:r>
      <w:r>
        <w:rPr>
          <w:color w:val="231F20"/>
          <w:spacing w:val="-29"/>
          <w:w w:val="115"/>
        </w:rPr>
        <w:t xml:space="preserve"> </w:t>
      </w:r>
      <w:r>
        <w:rPr>
          <w:color w:val="231F20"/>
          <w:w w:val="115"/>
        </w:rPr>
        <w:t>have</w:t>
      </w:r>
      <w:r>
        <w:rPr>
          <w:color w:val="231F20"/>
          <w:spacing w:val="-29"/>
          <w:w w:val="115"/>
        </w:rPr>
        <w:t xml:space="preserve"> </w:t>
      </w:r>
      <w:r>
        <w:rPr>
          <w:color w:val="231F20"/>
          <w:w w:val="115"/>
        </w:rPr>
        <w:t>reasonable</w:t>
      </w:r>
      <w:r>
        <w:rPr>
          <w:color w:val="231F20"/>
          <w:spacing w:val="-29"/>
          <w:w w:val="115"/>
        </w:rPr>
        <w:t xml:space="preserve"> </w:t>
      </w:r>
      <w:r>
        <w:rPr>
          <w:color w:val="231F20"/>
          <w:w w:val="115"/>
        </w:rPr>
        <w:t>suspicion</w:t>
      </w:r>
      <w:r>
        <w:rPr>
          <w:color w:val="231F20"/>
          <w:spacing w:val="-29"/>
          <w:w w:val="115"/>
        </w:rPr>
        <w:t xml:space="preserve"> </w:t>
      </w:r>
      <w:r>
        <w:rPr>
          <w:color w:val="231F20"/>
          <w:w w:val="115"/>
        </w:rPr>
        <w:t>that</w:t>
      </w:r>
      <w:r>
        <w:rPr>
          <w:color w:val="231F20"/>
          <w:spacing w:val="-29"/>
          <w:w w:val="115"/>
        </w:rPr>
        <w:t xml:space="preserve"> </w:t>
      </w:r>
      <w:r>
        <w:rPr>
          <w:color w:val="231F20"/>
          <w:w w:val="115"/>
        </w:rPr>
        <w:t>the</w:t>
      </w:r>
      <w:r>
        <w:rPr>
          <w:color w:val="231F20"/>
          <w:spacing w:val="-29"/>
          <w:w w:val="115"/>
        </w:rPr>
        <w:t xml:space="preserve"> </w:t>
      </w:r>
      <w:r>
        <w:rPr>
          <w:color w:val="231F20"/>
          <w:w w:val="115"/>
        </w:rPr>
        <w:t>provisions</w:t>
      </w:r>
      <w:r>
        <w:rPr>
          <w:color w:val="231F20"/>
          <w:spacing w:val="-29"/>
          <w:w w:val="115"/>
        </w:rPr>
        <w:t xml:space="preserve"> </w:t>
      </w:r>
      <w:r>
        <w:rPr>
          <w:color w:val="231F20"/>
          <w:w w:val="115"/>
        </w:rPr>
        <w:t>of the</w:t>
      </w:r>
      <w:r>
        <w:rPr>
          <w:color w:val="231F20"/>
          <w:spacing w:val="-13"/>
          <w:w w:val="115"/>
        </w:rPr>
        <w:t xml:space="preserve"> </w:t>
      </w:r>
      <w:r>
        <w:rPr>
          <w:color w:val="231F20"/>
          <w:w w:val="115"/>
        </w:rPr>
        <w:t>IP</w:t>
      </w:r>
      <w:r>
        <w:rPr>
          <w:color w:val="231F20"/>
          <w:spacing w:val="-12"/>
          <w:w w:val="115"/>
        </w:rPr>
        <w:t xml:space="preserve"> </w:t>
      </w:r>
      <w:r>
        <w:rPr>
          <w:color w:val="231F20"/>
          <w:w w:val="115"/>
        </w:rPr>
        <w:t>have</w:t>
      </w:r>
      <w:r>
        <w:rPr>
          <w:color w:val="231F20"/>
          <w:spacing w:val="-13"/>
          <w:w w:val="115"/>
        </w:rPr>
        <w:t xml:space="preserve"> </w:t>
      </w:r>
      <w:r>
        <w:rPr>
          <w:color w:val="231F20"/>
          <w:w w:val="115"/>
        </w:rPr>
        <w:t>been</w:t>
      </w:r>
      <w:r>
        <w:rPr>
          <w:color w:val="231F20"/>
          <w:spacing w:val="-12"/>
          <w:w w:val="115"/>
        </w:rPr>
        <w:t xml:space="preserve"> </w:t>
      </w:r>
      <w:r>
        <w:rPr>
          <w:color w:val="231F20"/>
          <w:w w:val="115"/>
        </w:rPr>
        <w:t>violated</w:t>
      </w:r>
      <w:r>
        <w:rPr>
          <w:color w:val="231F20"/>
          <w:spacing w:val="-13"/>
          <w:w w:val="115"/>
        </w:rPr>
        <w:t xml:space="preserve"> </w:t>
      </w:r>
      <w:r>
        <w:rPr>
          <w:color w:val="231F20"/>
          <w:w w:val="115"/>
        </w:rPr>
        <w:t>by</w:t>
      </w:r>
      <w:r>
        <w:rPr>
          <w:color w:val="231F20"/>
          <w:spacing w:val="-12"/>
          <w:w w:val="115"/>
        </w:rPr>
        <w:t xml:space="preserve"> </w:t>
      </w:r>
      <w:r>
        <w:rPr>
          <w:color w:val="231F20"/>
          <w:w w:val="115"/>
        </w:rPr>
        <w:t>the</w:t>
      </w:r>
      <w:r>
        <w:rPr>
          <w:color w:val="231F20"/>
          <w:spacing w:val="-12"/>
          <w:w w:val="115"/>
        </w:rPr>
        <w:t xml:space="preserve"> </w:t>
      </w:r>
      <w:r>
        <w:rPr>
          <w:color w:val="231F20"/>
          <w:w w:val="115"/>
        </w:rPr>
        <w:t>procuring</w:t>
      </w:r>
      <w:r>
        <w:rPr>
          <w:color w:val="231F20"/>
          <w:spacing w:val="-13"/>
          <w:w w:val="115"/>
        </w:rPr>
        <w:t xml:space="preserve"> </w:t>
      </w:r>
      <w:r>
        <w:rPr>
          <w:color w:val="231F20"/>
          <w:w w:val="115"/>
        </w:rPr>
        <w:t>agency</w:t>
      </w:r>
      <w:r>
        <w:rPr>
          <w:color w:val="231F20"/>
          <w:spacing w:val="-12"/>
          <w:w w:val="115"/>
        </w:rPr>
        <w:t xml:space="preserve"> </w:t>
      </w:r>
      <w:r>
        <w:rPr>
          <w:color w:val="231F20"/>
          <w:w w:val="115"/>
        </w:rPr>
        <w:t>or</w:t>
      </w:r>
      <w:r>
        <w:rPr>
          <w:color w:val="231F20"/>
          <w:spacing w:val="-13"/>
          <w:w w:val="115"/>
        </w:rPr>
        <w:t xml:space="preserve"> </w:t>
      </w:r>
      <w:r>
        <w:rPr>
          <w:color w:val="231F20"/>
          <w:w w:val="115"/>
        </w:rPr>
        <w:t>other</w:t>
      </w:r>
      <w:r>
        <w:rPr>
          <w:color w:val="231F20"/>
          <w:spacing w:val="-12"/>
          <w:w w:val="115"/>
        </w:rPr>
        <w:t xml:space="preserve"> </w:t>
      </w:r>
      <w:r>
        <w:rPr>
          <w:color w:val="231F20"/>
          <w:w w:val="115"/>
        </w:rPr>
        <w:t>bidders,</w:t>
      </w:r>
      <w:r>
        <w:rPr>
          <w:color w:val="231F20"/>
          <w:spacing w:val="-20"/>
          <w:w w:val="115"/>
        </w:rPr>
        <w:t xml:space="preserve"> </w:t>
      </w:r>
      <w:r>
        <w:rPr>
          <w:color w:val="231F20"/>
          <w:w w:val="115"/>
        </w:rPr>
        <w:t>the</w:t>
      </w:r>
      <w:r>
        <w:rPr>
          <w:color w:val="231F20"/>
          <w:spacing w:val="-12"/>
          <w:w w:val="115"/>
        </w:rPr>
        <w:t xml:space="preserve"> </w:t>
      </w:r>
      <w:r>
        <w:rPr>
          <w:color w:val="231F20"/>
          <w:w w:val="115"/>
        </w:rPr>
        <w:t>bidder</w:t>
      </w:r>
      <w:r>
        <w:rPr>
          <w:color w:val="231F20"/>
          <w:spacing w:val="-13"/>
          <w:w w:val="115"/>
        </w:rPr>
        <w:t xml:space="preserve"> </w:t>
      </w:r>
      <w:r>
        <w:rPr>
          <w:color w:val="231F20"/>
          <w:w w:val="115"/>
        </w:rPr>
        <w:t>shall</w:t>
      </w:r>
      <w:r>
        <w:rPr>
          <w:color w:val="231F20"/>
          <w:spacing w:val="-12"/>
          <w:w w:val="115"/>
        </w:rPr>
        <w:t xml:space="preserve"> </w:t>
      </w:r>
      <w:r>
        <w:rPr>
          <w:color w:val="231F20"/>
          <w:w w:val="115"/>
        </w:rPr>
        <w:t>report such</w:t>
      </w:r>
      <w:r>
        <w:rPr>
          <w:color w:val="231F20"/>
          <w:spacing w:val="-12"/>
          <w:w w:val="115"/>
        </w:rPr>
        <w:t xml:space="preserve"> </w:t>
      </w:r>
      <w:r>
        <w:rPr>
          <w:color w:val="231F20"/>
          <w:w w:val="115"/>
        </w:rPr>
        <w:t>violations</w:t>
      </w:r>
      <w:r>
        <w:rPr>
          <w:color w:val="231F20"/>
          <w:spacing w:val="-11"/>
          <w:w w:val="115"/>
        </w:rPr>
        <w:t xml:space="preserve"> </w:t>
      </w:r>
      <w:r>
        <w:rPr>
          <w:color w:val="231F20"/>
          <w:w w:val="115"/>
        </w:rPr>
        <w:t>to</w:t>
      </w:r>
      <w:r>
        <w:rPr>
          <w:color w:val="231F20"/>
          <w:spacing w:val="-12"/>
          <w:w w:val="115"/>
        </w:rPr>
        <w:t xml:space="preserve"> </w:t>
      </w:r>
      <w:r>
        <w:rPr>
          <w:color w:val="231F20"/>
          <w:w w:val="115"/>
        </w:rPr>
        <w:t>the</w:t>
      </w:r>
      <w:r>
        <w:rPr>
          <w:color w:val="231F20"/>
          <w:spacing w:val="-11"/>
          <w:w w:val="115"/>
        </w:rPr>
        <w:t xml:space="preserve"> </w:t>
      </w:r>
      <w:r>
        <w:rPr>
          <w:color w:val="231F20"/>
          <w:w w:val="115"/>
        </w:rPr>
        <w:t>head</w:t>
      </w:r>
      <w:r>
        <w:rPr>
          <w:color w:val="231F20"/>
          <w:spacing w:val="-12"/>
          <w:w w:val="115"/>
        </w:rPr>
        <w:t xml:space="preserve"> </w:t>
      </w:r>
      <w:r>
        <w:rPr>
          <w:color w:val="231F20"/>
          <w:w w:val="115"/>
        </w:rPr>
        <w:t>of</w:t>
      </w:r>
      <w:r>
        <w:rPr>
          <w:color w:val="231F20"/>
          <w:spacing w:val="-11"/>
          <w:w w:val="115"/>
        </w:rPr>
        <w:t xml:space="preserve"> </w:t>
      </w:r>
      <w:r>
        <w:rPr>
          <w:color w:val="231F20"/>
          <w:w w:val="115"/>
        </w:rPr>
        <w:t>the</w:t>
      </w:r>
      <w:r>
        <w:rPr>
          <w:color w:val="231F20"/>
          <w:spacing w:val="-12"/>
          <w:w w:val="115"/>
        </w:rPr>
        <w:t xml:space="preserve"> </w:t>
      </w:r>
      <w:r>
        <w:rPr>
          <w:color w:val="231F20"/>
          <w:w w:val="115"/>
        </w:rPr>
        <w:t>procuring</w:t>
      </w:r>
      <w:r>
        <w:rPr>
          <w:color w:val="231F20"/>
          <w:spacing w:val="-11"/>
          <w:w w:val="115"/>
        </w:rPr>
        <w:t xml:space="preserve"> </w:t>
      </w:r>
      <w:r>
        <w:rPr>
          <w:color w:val="231F20"/>
          <w:w w:val="115"/>
        </w:rPr>
        <w:t>agency.</w:t>
      </w:r>
    </w:p>
    <w:p w:rsidR="0074359D" w:rsidRDefault="0074359D" w:rsidP="0074359D">
      <w:pPr>
        <w:pStyle w:val="BodyText"/>
        <w:spacing w:before="6"/>
      </w:pPr>
    </w:p>
    <w:p w:rsidR="0074359D" w:rsidRDefault="0074359D" w:rsidP="0074359D">
      <w:pPr>
        <w:pStyle w:val="ListParagraph"/>
        <w:numPr>
          <w:ilvl w:val="0"/>
          <w:numId w:val="49"/>
        </w:numPr>
        <w:tabs>
          <w:tab w:val="left" w:pos="637"/>
          <w:tab w:val="left" w:pos="638"/>
        </w:tabs>
        <w:spacing w:before="0"/>
        <w:ind w:hanging="510"/>
        <w:rPr>
          <w:b/>
          <w:sz w:val="24"/>
        </w:rPr>
      </w:pPr>
      <w:r>
        <w:rPr>
          <w:b/>
          <w:color w:val="231F20"/>
          <w:w w:val="110"/>
          <w:sz w:val="24"/>
        </w:rPr>
        <w:t>Sanctions for</w:t>
      </w:r>
      <w:r>
        <w:rPr>
          <w:b/>
          <w:color w:val="231F20"/>
          <w:spacing w:val="-6"/>
          <w:w w:val="110"/>
          <w:sz w:val="24"/>
        </w:rPr>
        <w:t xml:space="preserve"> </w:t>
      </w:r>
      <w:r>
        <w:rPr>
          <w:b/>
          <w:color w:val="231F20"/>
          <w:w w:val="110"/>
          <w:sz w:val="24"/>
        </w:rPr>
        <w:t>Violation:</w:t>
      </w:r>
    </w:p>
    <w:p w:rsidR="0074359D" w:rsidRDefault="0074359D" w:rsidP="0074359D">
      <w:pPr>
        <w:pStyle w:val="BodyText"/>
        <w:spacing w:before="79"/>
        <w:ind w:left="637"/>
      </w:pPr>
      <w:r>
        <w:rPr>
          <w:color w:val="231F20"/>
          <w:w w:val="115"/>
        </w:rPr>
        <w:t>The</w:t>
      </w:r>
      <w:r>
        <w:rPr>
          <w:color w:val="231F20"/>
          <w:spacing w:val="-24"/>
          <w:w w:val="115"/>
        </w:rPr>
        <w:t xml:space="preserve"> </w:t>
      </w:r>
      <w:r>
        <w:rPr>
          <w:color w:val="231F20"/>
          <w:w w:val="115"/>
        </w:rPr>
        <w:t>breach</w:t>
      </w:r>
      <w:r>
        <w:rPr>
          <w:color w:val="231F20"/>
          <w:spacing w:val="-23"/>
          <w:w w:val="115"/>
        </w:rPr>
        <w:t xml:space="preserve"> </w:t>
      </w:r>
      <w:r>
        <w:rPr>
          <w:color w:val="231F20"/>
          <w:w w:val="115"/>
        </w:rPr>
        <w:t>of</w:t>
      </w:r>
      <w:r>
        <w:rPr>
          <w:color w:val="231F20"/>
          <w:spacing w:val="-23"/>
          <w:w w:val="115"/>
        </w:rPr>
        <w:t xml:space="preserve"> </w:t>
      </w:r>
      <w:r>
        <w:rPr>
          <w:color w:val="231F20"/>
          <w:w w:val="115"/>
        </w:rPr>
        <w:t>any</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w w:val="115"/>
        </w:rPr>
        <w:t>aforesaid</w:t>
      </w:r>
      <w:r>
        <w:rPr>
          <w:color w:val="231F20"/>
          <w:spacing w:val="-23"/>
          <w:w w:val="115"/>
        </w:rPr>
        <w:t xml:space="preserve"> </w:t>
      </w:r>
      <w:r>
        <w:rPr>
          <w:color w:val="231F20"/>
          <w:w w:val="115"/>
        </w:rPr>
        <w:t>provisions</w:t>
      </w:r>
      <w:r>
        <w:rPr>
          <w:color w:val="231F20"/>
          <w:spacing w:val="-23"/>
          <w:w w:val="115"/>
        </w:rPr>
        <w:t xml:space="preserve"> </w:t>
      </w:r>
      <w:r>
        <w:rPr>
          <w:color w:val="231F20"/>
          <w:w w:val="115"/>
        </w:rPr>
        <w:t>shall</w:t>
      </w:r>
      <w:r>
        <w:rPr>
          <w:color w:val="231F20"/>
          <w:spacing w:val="-23"/>
          <w:w w:val="115"/>
        </w:rPr>
        <w:t xml:space="preserve"> </w:t>
      </w:r>
      <w:r>
        <w:rPr>
          <w:color w:val="231F20"/>
          <w:w w:val="115"/>
        </w:rPr>
        <w:t>result</w:t>
      </w:r>
      <w:r>
        <w:rPr>
          <w:color w:val="231F20"/>
          <w:spacing w:val="-23"/>
          <w:w w:val="115"/>
        </w:rPr>
        <w:t xml:space="preserve"> </w:t>
      </w:r>
      <w:r>
        <w:rPr>
          <w:color w:val="231F20"/>
          <w:w w:val="115"/>
        </w:rPr>
        <w:t>in</w:t>
      </w:r>
      <w:r>
        <w:rPr>
          <w:color w:val="231F20"/>
          <w:spacing w:val="-24"/>
          <w:w w:val="115"/>
        </w:rPr>
        <w:t xml:space="preserve"> </w:t>
      </w:r>
      <w:r>
        <w:rPr>
          <w:color w:val="231F20"/>
          <w:w w:val="115"/>
        </w:rPr>
        <w:t>administrative</w:t>
      </w:r>
      <w:r>
        <w:rPr>
          <w:color w:val="231F20"/>
          <w:spacing w:val="-23"/>
          <w:w w:val="115"/>
        </w:rPr>
        <w:t xml:space="preserve"> </w:t>
      </w:r>
      <w:r>
        <w:rPr>
          <w:color w:val="231F20"/>
          <w:w w:val="115"/>
        </w:rPr>
        <w:t>charges</w:t>
      </w:r>
      <w:r>
        <w:rPr>
          <w:color w:val="231F20"/>
          <w:spacing w:val="-23"/>
          <w:w w:val="115"/>
        </w:rPr>
        <w:t xml:space="preserve"> </w:t>
      </w:r>
      <w:r>
        <w:rPr>
          <w:color w:val="231F20"/>
          <w:w w:val="115"/>
        </w:rPr>
        <w:t>or</w:t>
      </w:r>
      <w:r>
        <w:rPr>
          <w:color w:val="231F20"/>
          <w:spacing w:val="-23"/>
          <w:w w:val="115"/>
        </w:rPr>
        <w:t xml:space="preserve"> </w:t>
      </w:r>
      <w:r>
        <w:rPr>
          <w:color w:val="231F20"/>
          <w:w w:val="115"/>
        </w:rPr>
        <w:t>penal</w:t>
      </w:r>
    </w:p>
    <w:p w:rsidR="0074359D" w:rsidRDefault="0074359D" w:rsidP="0074359D">
      <w:pPr>
        <w:pStyle w:val="BodyText"/>
        <w:spacing w:before="27"/>
        <w:ind w:left="637"/>
      </w:pPr>
      <w:r>
        <w:rPr>
          <w:color w:val="231F20"/>
          <w:w w:val="115"/>
        </w:rPr>
        <w:t>actions as per the relevant rules and laws.</w:t>
      </w:r>
    </w:p>
    <w:p w:rsidR="0074359D" w:rsidRDefault="0074359D" w:rsidP="0074359D">
      <w:pPr>
        <w:pStyle w:val="BodyText"/>
        <w:spacing w:before="8"/>
        <w:rPr>
          <w:sz w:val="26"/>
        </w:rPr>
      </w:pPr>
    </w:p>
    <w:p w:rsidR="0074359D" w:rsidRDefault="0074359D" w:rsidP="0074359D">
      <w:pPr>
        <w:pStyle w:val="ListParagraph"/>
        <w:numPr>
          <w:ilvl w:val="1"/>
          <w:numId w:val="49"/>
        </w:numPr>
        <w:tabs>
          <w:tab w:val="left" w:pos="638"/>
        </w:tabs>
        <w:spacing w:before="0" w:line="266" w:lineRule="auto"/>
        <w:ind w:right="116" w:hanging="510"/>
        <w:jc w:val="both"/>
      </w:pPr>
      <w:r>
        <w:rPr>
          <w:color w:val="231F20"/>
          <w:w w:val="115"/>
        </w:rPr>
        <w:t>The</w:t>
      </w:r>
      <w:r>
        <w:rPr>
          <w:color w:val="231F20"/>
          <w:spacing w:val="-8"/>
          <w:w w:val="115"/>
        </w:rPr>
        <w:t xml:space="preserve"> </w:t>
      </w:r>
      <w:r>
        <w:rPr>
          <w:color w:val="231F20"/>
          <w:w w:val="115"/>
        </w:rPr>
        <w:t>breach</w:t>
      </w:r>
      <w:r>
        <w:rPr>
          <w:color w:val="231F20"/>
          <w:spacing w:val="-8"/>
          <w:w w:val="115"/>
        </w:rPr>
        <w:t xml:space="preserve"> </w:t>
      </w:r>
      <w:r>
        <w:rPr>
          <w:color w:val="231F20"/>
          <w:w w:val="115"/>
        </w:rPr>
        <w:t>of</w:t>
      </w:r>
      <w:r>
        <w:rPr>
          <w:color w:val="231F20"/>
          <w:spacing w:val="-7"/>
          <w:w w:val="115"/>
        </w:rPr>
        <w:t xml:space="preserve"> </w:t>
      </w:r>
      <w:r>
        <w:rPr>
          <w:color w:val="231F20"/>
          <w:w w:val="115"/>
        </w:rPr>
        <w:t>the</w:t>
      </w:r>
      <w:r>
        <w:rPr>
          <w:color w:val="231F20"/>
          <w:spacing w:val="-8"/>
          <w:w w:val="115"/>
        </w:rPr>
        <w:t xml:space="preserve"> </w:t>
      </w:r>
      <w:r>
        <w:rPr>
          <w:color w:val="231F20"/>
          <w:w w:val="115"/>
        </w:rPr>
        <w:t>IP</w:t>
      </w:r>
      <w:r>
        <w:rPr>
          <w:color w:val="231F20"/>
          <w:spacing w:val="-7"/>
          <w:w w:val="115"/>
        </w:rPr>
        <w:t xml:space="preserve"> </w:t>
      </w:r>
      <w:r>
        <w:rPr>
          <w:color w:val="231F20"/>
          <w:w w:val="115"/>
        </w:rPr>
        <w:t>or</w:t>
      </w:r>
      <w:r>
        <w:rPr>
          <w:color w:val="231F20"/>
          <w:spacing w:val="-8"/>
          <w:w w:val="115"/>
        </w:rPr>
        <w:t xml:space="preserve"> </w:t>
      </w:r>
      <w:r>
        <w:rPr>
          <w:color w:val="231F20"/>
          <w:w w:val="115"/>
        </w:rPr>
        <w:t>commission</w:t>
      </w:r>
      <w:r>
        <w:rPr>
          <w:color w:val="231F20"/>
          <w:spacing w:val="-7"/>
          <w:w w:val="115"/>
        </w:rPr>
        <w:t xml:space="preserve"> </w:t>
      </w:r>
      <w:r>
        <w:rPr>
          <w:color w:val="231F20"/>
          <w:w w:val="115"/>
        </w:rPr>
        <w:t>of</w:t>
      </w:r>
      <w:r>
        <w:rPr>
          <w:color w:val="231F20"/>
          <w:spacing w:val="-8"/>
          <w:w w:val="115"/>
        </w:rPr>
        <w:t xml:space="preserve"> </w:t>
      </w:r>
      <w:r>
        <w:rPr>
          <w:color w:val="231F20"/>
          <w:w w:val="115"/>
        </w:rPr>
        <w:t>any</w:t>
      </w:r>
      <w:r>
        <w:rPr>
          <w:color w:val="231F20"/>
          <w:spacing w:val="-7"/>
          <w:w w:val="115"/>
        </w:rPr>
        <w:t xml:space="preserve"> </w:t>
      </w:r>
      <w:r>
        <w:rPr>
          <w:color w:val="231F20"/>
          <w:w w:val="115"/>
        </w:rPr>
        <w:t>offence</w:t>
      </w:r>
      <w:r>
        <w:rPr>
          <w:color w:val="231F20"/>
          <w:spacing w:val="-8"/>
          <w:w w:val="115"/>
        </w:rPr>
        <w:t xml:space="preserve"> </w:t>
      </w:r>
      <w:r>
        <w:rPr>
          <w:color w:val="231F20"/>
          <w:w w:val="115"/>
        </w:rPr>
        <w:t>(forgery,</w:t>
      </w:r>
      <w:r>
        <w:rPr>
          <w:color w:val="231F20"/>
          <w:spacing w:val="-13"/>
          <w:w w:val="115"/>
        </w:rPr>
        <w:t xml:space="preserve"> </w:t>
      </w:r>
      <w:r>
        <w:rPr>
          <w:color w:val="231F20"/>
          <w:w w:val="115"/>
        </w:rPr>
        <w:t>providing</w:t>
      </w:r>
      <w:r>
        <w:rPr>
          <w:color w:val="231F20"/>
          <w:spacing w:val="-8"/>
          <w:w w:val="115"/>
        </w:rPr>
        <w:t xml:space="preserve"> </w:t>
      </w:r>
      <w:r>
        <w:rPr>
          <w:color w:val="231F20"/>
          <w:w w:val="115"/>
        </w:rPr>
        <w:t>false</w:t>
      </w:r>
      <w:r>
        <w:rPr>
          <w:color w:val="231F20"/>
          <w:spacing w:val="-7"/>
          <w:w w:val="115"/>
        </w:rPr>
        <w:t xml:space="preserve"> </w:t>
      </w:r>
      <w:r>
        <w:rPr>
          <w:color w:val="231F20"/>
          <w:w w:val="115"/>
        </w:rPr>
        <w:t>information, mis-representation,</w:t>
      </w:r>
      <w:r>
        <w:rPr>
          <w:color w:val="231F20"/>
          <w:spacing w:val="-20"/>
          <w:w w:val="115"/>
        </w:rPr>
        <w:t xml:space="preserve"> </w:t>
      </w:r>
      <w:r>
        <w:rPr>
          <w:color w:val="231F20"/>
          <w:w w:val="115"/>
        </w:rPr>
        <w:t>providing</w:t>
      </w:r>
      <w:r>
        <w:rPr>
          <w:color w:val="231F20"/>
          <w:spacing w:val="-15"/>
          <w:w w:val="115"/>
        </w:rPr>
        <w:t xml:space="preserve"> </w:t>
      </w:r>
      <w:r>
        <w:rPr>
          <w:color w:val="231F20"/>
          <w:w w:val="115"/>
        </w:rPr>
        <w:t>false/fake</w:t>
      </w:r>
      <w:r>
        <w:rPr>
          <w:color w:val="231F20"/>
          <w:spacing w:val="-14"/>
          <w:w w:val="115"/>
        </w:rPr>
        <w:t xml:space="preserve"> </w:t>
      </w:r>
      <w:r>
        <w:rPr>
          <w:color w:val="231F20"/>
          <w:w w:val="115"/>
        </w:rPr>
        <w:t>documents,</w:t>
      </w:r>
      <w:r>
        <w:rPr>
          <w:color w:val="231F20"/>
          <w:spacing w:val="-20"/>
          <w:w w:val="115"/>
        </w:rPr>
        <w:t xml:space="preserve"> </w:t>
      </w:r>
      <w:r>
        <w:rPr>
          <w:color w:val="231F20"/>
          <w:w w:val="115"/>
        </w:rPr>
        <w:t>bid</w:t>
      </w:r>
      <w:r>
        <w:rPr>
          <w:color w:val="231F20"/>
          <w:spacing w:val="-15"/>
          <w:w w:val="115"/>
        </w:rPr>
        <w:t xml:space="preserve"> </w:t>
      </w:r>
      <w:r>
        <w:rPr>
          <w:color w:val="231F20"/>
          <w:w w:val="115"/>
        </w:rPr>
        <w:t>rigging,</w:t>
      </w:r>
      <w:r>
        <w:rPr>
          <w:color w:val="231F20"/>
          <w:spacing w:val="-20"/>
          <w:w w:val="115"/>
        </w:rPr>
        <w:t xml:space="preserve"> </w:t>
      </w:r>
      <w:r>
        <w:rPr>
          <w:color w:val="231F20"/>
          <w:w w:val="115"/>
        </w:rPr>
        <w:t>bid</w:t>
      </w:r>
      <w:r>
        <w:rPr>
          <w:color w:val="231F20"/>
          <w:spacing w:val="-14"/>
          <w:w w:val="115"/>
        </w:rPr>
        <w:t xml:space="preserve"> </w:t>
      </w:r>
      <w:r>
        <w:rPr>
          <w:color w:val="231F20"/>
          <w:w w:val="115"/>
        </w:rPr>
        <w:t>steering</w:t>
      </w:r>
      <w:r>
        <w:rPr>
          <w:color w:val="231F20"/>
          <w:spacing w:val="-15"/>
          <w:w w:val="115"/>
        </w:rPr>
        <w:t xml:space="preserve"> </w:t>
      </w:r>
      <w:r>
        <w:rPr>
          <w:color w:val="231F20"/>
          <w:w w:val="115"/>
        </w:rPr>
        <w:t>or</w:t>
      </w:r>
      <w:r>
        <w:rPr>
          <w:color w:val="231F20"/>
          <w:spacing w:val="-14"/>
          <w:w w:val="115"/>
        </w:rPr>
        <w:t xml:space="preserve"> </w:t>
      </w:r>
      <w:r>
        <w:rPr>
          <w:color w:val="231F20"/>
          <w:w w:val="115"/>
        </w:rPr>
        <w:t>coercion) by the Bidder, or any one employed by him, or acting on his/her behalf (whether with</w:t>
      </w:r>
      <w:r>
        <w:rPr>
          <w:color w:val="231F20"/>
          <w:spacing w:val="-38"/>
          <w:w w:val="115"/>
        </w:rPr>
        <w:t xml:space="preserve"> </w:t>
      </w:r>
      <w:r>
        <w:rPr>
          <w:color w:val="231F20"/>
          <w:w w:val="115"/>
        </w:rPr>
        <w:t>or without</w:t>
      </w:r>
      <w:r>
        <w:rPr>
          <w:color w:val="231F20"/>
          <w:spacing w:val="-22"/>
          <w:w w:val="115"/>
        </w:rPr>
        <w:t xml:space="preserve"> </w:t>
      </w:r>
      <w:r>
        <w:rPr>
          <w:color w:val="231F20"/>
          <w:w w:val="115"/>
        </w:rPr>
        <w:t>the</w:t>
      </w:r>
      <w:r>
        <w:rPr>
          <w:color w:val="231F20"/>
          <w:spacing w:val="-22"/>
          <w:w w:val="115"/>
        </w:rPr>
        <w:t xml:space="preserve"> </w:t>
      </w:r>
      <w:r>
        <w:rPr>
          <w:color w:val="231F20"/>
          <w:w w:val="115"/>
        </w:rPr>
        <w:t>knowledge</w:t>
      </w:r>
      <w:r>
        <w:rPr>
          <w:color w:val="231F20"/>
          <w:spacing w:val="-22"/>
          <w:w w:val="115"/>
        </w:rPr>
        <w:t xml:space="preserve"> </w:t>
      </w:r>
      <w:r>
        <w:rPr>
          <w:color w:val="231F20"/>
          <w:w w:val="115"/>
        </w:rPr>
        <w:t>of</w:t>
      </w:r>
      <w:r>
        <w:rPr>
          <w:color w:val="231F20"/>
          <w:spacing w:val="-22"/>
          <w:w w:val="115"/>
        </w:rPr>
        <w:t xml:space="preserve"> </w:t>
      </w:r>
      <w:r>
        <w:rPr>
          <w:color w:val="231F20"/>
          <w:w w:val="115"/>
        </w:rPr>
        <w:t>the</w:t>
      </w:r>
      <w:r>
        <w:rPr>
          <w:color w:val="231F20"/>
          <w:spacing w:val="-22"/>
          <w:w w:val="115"/>
        </w:rPr>
        <w:t xml:space="preserve"> </w:t>
      </w:r>
      <w:r>
        <w:rPr>
          <w:color w:val="231F20"/>
          <w:w w:val="115"/>
        </w:rPr>
        <w:t>Bidder),</w:t>
      </w:r>
      <w:r>
        <w:rPr>
          <w:color w:val="231F20"/>
          <w:spacing w:val="-30"/>
          <w:w w:val="115"/>
        </w:rPr>
        <w:t xml:space="preserve"> </w:t>
      </w:r>
      <w:r>
        <w:rPr>
          <w:color w:val="231F20"/>
          <w:w w:val="115"/>
        </w:rPr>
        <w:t>shall</w:t>
      </w:r>
      <w:r>
        <w:rPr>
          <w:color w:val="231F20"/>
          <w:spacing w:val="-22"/>
          <w:w w:val="115"/>
        </w:rPr>
        <w:t xml:space="preserve"> </w:t>
      </w:r>
      <w:r>
        <w:rPr>
          <w:color w:val="231F20"/>
          <w:w w:val="115"/>
        </w:rPr>
        <w:t>be</w:t>
      </w:r>
      <w:r>
        <w:rPr>
          <w:color w:val="231F20"/>
          <w:spacing w:val="-22"/>
          <w:w w:val="115"/>
        </w:rPr>
        <w:t xml:space="preserve"> </w:t>
      </w:r>
      <w:r>
        <w:rPr>
          <w:color w:val="231F20"/>
          <w:w w:val="115"/>
        </w:rPr>
        <w:t>dealt</w:t>
      </w:r>
      <w:r>
        <w:rPr>
          <w:color w:val="231F20"/>
          <w:spacing w:val="-22"/>
          <w:w w:val="115"/>
        </w:rPr>
        <w:t xml:space="preserve"> </w:t>
      </w:r>
      <w:r>
        <w:rPr>
          <w:color w:val="231F20"/>
          <w:w w:val="115"/>
        </w:rPr>
        <w:t>with</w:t>
      </w:r>
      <w:r>
        <w:rPr>
          <w:color w:val="231F20"/>
          <w:spacing w:val="-22"/>
          <w:w w:val="115"/>
        </w:rPr>
        <w:t xml:space="preserve"> </w:t>
      </w:r>
      <w:r>
        <w:rPr>
          <w:color w:val="231F20"/>
          <w:w w:val="115"/>
        </w:rPr>
        <w:t>as</w:t>
      </w:r>
      <w:r>
        <w:rPr>
          <w:color w:val="231F20"/>
          <w:spacing w:val="-22"/>
          <w:w w:val="115"/>
        </w:rPr>
        <w:t xml:space="preserve"> </w:t>
      </w:r>
      <w:r>
        <w:rPr>
          <w:color w:val="231F20"/>
          <w:w w:val="115"/>
        </w:rPr>
        <w:t>per</w:t>
      </w:r>
      <w:r>
        <w:rPr>
          <w:color w:val="231F20"/>
          <w:spacing w:val="-22"/>
          <w:w w:val="115"/>
        </w:rPr>
        <w:t xml:space="preserve"> </w:t>
      </w:r>
      <w:r>
        <w:rPr>
          <w:color w:val="231F20"/>
          <w:w w:val="115"/>
        </w:rPr>
        <w:t>the</w:t>
      </w:r>
      <w:r>
        <w:rPr>
          <w:color w:val="231F20"/>
          <w:spacing w:val="-22"/>
          <w:w w:val="115"/>
        </w:rPr>
        <w:t xml:space="preserve"> </w:t>
      </w:r>
      <w:r>
        <w:rPr>
          <w:color w:val="231F20"/>
          <w:w w:val="115"/>
        </w:rPr>
        <w:t>terms</w:t>
      </w:r>
      <w:r>
        <w:rPr>
          <w:color w:val="231F20"/>
          <w:spacing w:val="-22"/>
          <w:w w:val="115"/>
        </w:rPr>
        <w:t xml:space="preserve"> </w:t>
      </w:r>
      <w:r>
        <w:rPr>
          <w:color w:val="231F20"/>
          <w:w w:val="115"/>
        </w:rPr>
        <w:t>and</w:t>
      </w:r>
      <w:r>
        <w:rPr>
          <w:color w:val="231F20"/>
          <w:spacing w:val="-22"/>
          <w:w w:val="115"/>
        </w:rPr>
        <w:t xml:space="preserve"> </w:t>
      </w:r>
      <w:r>
        <w:rPr>
          <w:color w:val="231F20"/>
          <w:w w:val="115"/>
        </w:rPr>
        <w:t>conditions</w:t>
      </w:r>
      <w:r>
        <w:rPr>
          <w:color w:val="231F20"/>
          <w:spacing w:val="-22"/>
          <w:w w:val="115"/>
        </w:rPr>
        <w:t xml:space="preserve"> </w:t>
      </w:r>
      <w:r>
        <w:rPr>
          <w:color w:val="231F20"/>
          <w:w w:val="115"/>
        </w:rPr>
        <w:t>of the</w:t>
      </w:r>
      <w:r>
        <w:rPr>
          <w:color w:val="231F20"/>
          <w:spacing w:val="-17"/>
          <w:w w:val="115"/>
        </w:rPr>
        <w:t xml:space="preserve"> </w:t>
      </w:r>
      <w:r>
        <w:rPr>
          <w:color w:val="231F20"/>
          <w:w w:val="115"/>
        </w:rPr>
        <w:t>contract</w:t>
      </w:r>
      <w:r>
        <w:rPr>
          <w:color w:val="231F20"/>
          <w:spacing w:val="-17"/>
          <w:w w:val="115"/>
        </w:rPr>
        <w:t xml:space="preserve"> </w:t>
      </w:r>
      <w:r>
        <w:rPr>
          <w:color w:val="231F20"/>
          <w:w w:val="115"/>
        </w:rPr>
        <w:t>and</w:t>
      </w:r>
      <w:r>
        <w:rPr>
          <w:color w:val="231F20"/>
          <w:spacing w:val="-16"/>
          <w:w w:val="115"/>
        </w:rPr>
        <w:t xml:space="preserve"> </w:t>
      </w:r>
      <w:r>
        <w:rPr>
          <w:color w:val="231F20"/>
          <w:w w:val="115"/>
        </w:rPr>
        <w:t>other</w:t>
      </w:r>
      <w:r>
        <w:rPr>
          <w:color w:val="231F20"/>
          <w:spacing w:val="-17"/>
          <w:w w:val="115"/>
        </w:rPr>
        <w:t xml:space="preserve"> </w:t>
      </w:r>
      <w:r>
        <w:rPr>
          <w:color w:val="231F20"/>
          <w:w w:val="115"/>
        </w:rPr>
        <w:t>provisions</w:t>
      </w:r>
      <w:r>
        <w:rPr>
          <w:color w:val="231F20"/>
          <w:spacing w:val="-17"/>
          <w:w w:val="115"/>
        </w:rPr>
        <w:t xml:space="preserve"> </w:t>
      </w:r>
      <w:r>
        <w:rPr>
          <w:color w:val="231F20"/>
          <w:w w:val="115"/>
        </w:rPr>
        <w:t>of</w:t>
      </w:r>
      <w:r>
        <w:rPr>
          <w:color w:val="231F20"/>
          <w:spacing w:val="-16"/>
          <w:w w:val="115"/>
        </w:rPr>
        <w:t xml:space="preserve"> </w:t>
      </w:r>
      <w:r>
        <w:rPr>
          <w:color w:val="231F20"/>
          <w:w w:val="115"/>
        </w:rPr>
        <w:t>the</w:t>
      </w:r>
      <w:r>
        <w:rPr>
          <w:color w:val="231F20"/>
          <w:spacing w:val="-17"/>
          <w:w w:val="115"/>
        </w:rPr>
        <w:t xml:space="preserve"> </w:t>
      </w:r>
      <w:r>
        <w:rPr>
          <w:color w:val="231F20"/>
          <w:w w:val="115"/>
        </w:rPr>
        <w:t>relevant</w:t>
      </w:r>
      <w:r>
        <w:rPr>
          <w:color w:val="231F20"/>
          <w:spacing w:val="-16"/>
          <w:w w:val="115"/>
        </w:rPr>
        <w:t xml:space="preserve"> </w:t>
      </w:r>
      <w:r>
        <w:rPr>
          <w:color w:val="231F20"/>
          <w:w w:val="115"/>
        </w:rPr>
        <w:t>laws,</w:t>
      </w:r>
      <w:r>
        <w:rPr>
          <w:color w:val="231F20"/>
          <w:spacing w:val="-25"/>
          <w:w w:val="115"/>
        </w:rPr>
        <w:t xml:space="preserve"> </w:t>
      </w:r>
      <w:r>
        <w:rPr>
          <w:color w:val="231F20"/>
          <w:w w:val="115"/>
        </w:rPr>
        <w:t>including</w:t>
      </w:r>
      <w:r>
        <w:rPr>
          <w:color w:val="231F20"/>
          <w:spacing w:val="-17"/>
          <w:w w:val="115"/>
        </w:rPr>
        <w:t xml:space="preserve"> </w:t>
      </w:r>
      <w:r>
        <w:rPr>
          <w:color w:val="231F20"/>
          <w:w w:val="115"/>
        </w:rPr>
        <w:t>De-barment</w:t>
      </w:r>
      <w:r>
        <w:rPr>
          <w:color w:val="231F20"/>
          <w:spacing w:val="-16"/>
          <w:w w:val="115"/>
        </w:rPr>
        <w:t xml:space="preserve"> </w:t>
      </w:r>
      <w:r>
        <w:rPr>
          <w:color w:val="231F20"/>
          <w:w w:val="115"/>
        </w:rPr>
        <w:t>Rules.</w:t>
      </w:r>
    </w:p>
    <w:p w:rsidR="0074359D" w:rsidRDefault="0074359D" w:rsidP="0074359D">
      <w:pPr>
        <w:pStyle w:val="BodyText"/>
        <w:rPr>
          <w:sz w:val="24"/>
        </w:rPr>
      </w:pPr>
    </w:p>
    <w:p w:rsidR="0074359D" w:rsidRDefault="0074359D" w:rsidP="0074359D">
      <w:pPr>
        <w:pStyle w:val="ListParagraph"/>
        <w:numPr>
          <w:ilvl w:val="1"/>
          <w:numId w:val="49"/>
        </w:numPr>
        <w:tabs>
          <w:tab w:val="left" w:pos="638"/>
        </w:tabs>
        <w:spacing w:before="0" w:line="266" w:lineRule="auto"/>
        <w:ind w:right="125" w:hanging="510"/>
        <w:jc w:val="both"/>
      </w:pPr>
      <w:r>
        <w:rPr>
          <w:color w:val="231F20"/>
          <w:w w:val="110"/>
        </w:rPr>
        <w:t>The breach of the IP or commission of any offence by the officials of the procuring agency shall</w:t>
      </w:r>
      <w:r>
        <w:rPr>
          <w:color w:val="231F20"/>
          <w:spacing w:val="-6"/>
          <w:w w:val="110"/>
        </w:rPr>
        <w:t xml:space="preserve"> </w:t>
      </w:r>
      <w:r>
        <w:rPr>
          <w:color w:val="231F20"/>
          <w:w w:val="110"/>
        </w:rPr>
        <w:t>be</w:t>
      </w:r>
      <w:r>
        <w:rPr>
          <w:color w:val="231F20"/>
          <w:spacing w:val="-5"/>
          <w:w w:val="110"/>
        </w:rPr>
        <w:t xml:space="preserve"> </w:t>
      </w:r>
      <w:r>
        <w:rPr>
          <w:color w:val="231F20"/>
          <w:w w:val="110"/>
        </w:rPr>
        <w:t>dealt</w:t>
      </w:r>
      <w:r>
        <w:rPr>
          <w:color w:val="231F20"/>
          <w:spacing w:val="-6"/>
          <w:w w:val="110"/>
        </w:rPr>
        <w:t xml:space="preserve"> </w:t>
      </w:r>
      <w:r>
        <w:rPr>
          <w:color w:val="231F20"/>
          <w:w w:val="110"/>
        </w:rPr>
        <w:t>with</w:t>
      </w:r>
      <w:r>
        <w:rPr>
          <w:color w:val="231F20"/>
          <w:spacing w:val="-5"/>
          <w:w w:val="110"/>
        </w:rPr>
        <w:t xml:space="preserve"> </w:t>
      </w:r>
      <w:r>
        <w:rPr>
          <w:color w:val="231F20"/>
          <w:w w:val="110"/>
        </w:rPr>
        <w:t>as</w:t>
      </w:r>
      <w:r>
        <w:rPr>
          <w:color w:val="231F20"/>
          <w:spacing w:val="-6"/>
          <w:w w:val="110"/>
        </w:rPr>
        <w:t xml:space="preserve"> </w:t>
      </w:r>
      <w:r>
        <w:rPr>
          <w:color w:val="231F20"/>
          <w:w w:val="110"/>
        </w:rPr>
        <w:t>per</w:t>
      </w:r>
      <w:r>
        <w:rPr>
          <w:color w:val="231F20"/>
          <w:spacing w:val="-5"/>
          <w:w w:val="110"/>
        </w:rPr>
        <w:t xml:space="preserve"> </w:t>
      </w:r>
      <w:r>
        <w:rPr>
          <w:color w:val="231F20"/>
          <w:w w:val="110"/>
        </w:rPr>
        <w:t>the</w:t>
      </w:r>
      <w:r>
        <w:rPr>
          <w:color w:val="231F20"/>
          <w:spacing w:val="-5"/>
          <w:w w:val="110"/>
        </w:rPr>
        <w:t xml:space="preserve"> </w:t>
      </w:r>
      <w:r>
        <w:rPr>
          <w:color w:val="231F20"/>
          <w:w w:val="110"/>
        </w:rPr>
        <w:t>rules</w:t>
      </w:r>
      <w:r>
        <w:rPr>
          <w:color w:val="231F20"/>
          <w:spacing w:val="-6"/>
          <w:w w:val="110"/>
        </w:rPr>
        <w:t xml:space="preserve"> </w:t>
      </w:r>
      <w:r>
        <w:rPr>
          <w:color w:val="231F20"/>
          <w:w w:val="110"/>
        </w:rPr>
        <w:t>and</w:t>
      </w:r>
      <w:r>
        <w:rPr>
          <w:color w:val="231F20"/>
          <w:spacing w:val="-5"/>
          <w:w w:val="110"/>
        </w:rPr>
        <w:t xml:space="preserve"> </w:t>
      </w:r>
      <w:r>
        <w:rPr>
          <w:color w:val="231F20"/>
          <w:w w:val="110"/>
        </w:rPr>
        <w:t>laws</w:t>
      </w:r>
      <w:r>
        <w:rPr>
          <w:color w:val="231F20"/>
          <w:spacing w:val="-6"/>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land</w:t>
      </w:r>
      <w:r>
        <w:rPr>
          <w:color w:val="231F20"/>
          <w:spacing w:val="-6"/>
          <w:w w:val="110"/>
        </w:rPr>
        <w:t xml:space="preserve"> </w:t>
      </w:r>
      <w:r>
        <w:rPr>
          <w:color w:val="231F20"/>
          <w:w w:val="110"/>
        </w:rPr>
        <w:t>in</w:t>
      </w:r>
      <w:r>
        <w:rPr>
          <w:color w:val="231F20"/>
          <w:spacing w:val="-5"/>
          <w:w w:val="110"/>
        </w:rPr>
        <w:t xml:space="preserve"> </w:t>
      </w:r>
      <w:r>
        <w:rPr>
          <w:color w:val="231F20"/>
          <w:w w:val="110"/>
        </w:rPr>
        <w:t>vogue.</w:t>
      </w:r>
    </w:p>
    <w:p w:rsidR="0074359D" w:rsidRDefault="0074359D" w:rsidP="0074359D">
      <w:pPr>
        <w:pStyle w:val="BodyText"/>
        <w:spacing w:before="7"/>
      </w:pPr>
    </w:p>
    <w:p w:rsidR="0074359D" w:rsidRDefault="0074359D" w:rsidP="0074359D">
      <w:pPr>
        <w:pStyle w:val="ListParagraph"/>
        <w:numPr>
          <w:ilvl w:val="0"/>
          <w:numId w:val="49"/>
        </w:numPr>
        <w:tabs>
          <w:tab w:val="left" w:pos="637"/>
          <w:tab w:val="left" w:pos="638"/>
        </w:tabs>
        <w:spacing w:before="0"/>
        <w:ind w:hanging="510"/>
        <w:rPr>
          <w:b/>
          <w:sz w:val="24"/>
        </w:rPr>
      </w:pPr>
      <w:r>
        <w:rPr>
          <w:b/>
          <w:color w:val="231F20"/>
          <w:w w:val="110"/>
          <w:sz w:val="24"/>
        </w:rPr>
        <w:t>Monitoring and</w:t>
      </w:r>
      <w:r>
        <w:rPr>
          <w:b/>
          <w:color w:val="231F20"/>
          <w:spacing w:val="-5"/>
          <w:w w:val="110"/>
          <w:sz w:val="24"/>
        </w:rPr>
        <w:t xml:space="preserve"> </w:t>
      </w:r>
      <w:r>
        <w:rPr>
          <w:b/>
          <w:color w:val="231F20"/>
          <w:w w:val="110"/>
          <w:sz w:val="24"/>
        </w:rPr>
        <w:t>Administration:</w:t>
      </w:r>
    </w:p>
    <w:p w:rsidR="0074359D" w:rsidRDefault="0074359D" w:rsidP="0074359D">
      <w:pPr>
        <w:pStyle w:val="ListParagraph"/>
        <w:numPr>
          <w:ilvl w:val="1"/>
          <w:numId w:val="49"/>
        </w:numPr>
        <w:tabs>
          <w:tab w:val="left" w:pos="638"/>
        </w:tabs>
        <w:spacing w:before="79"/>
        <w:ind w:hanging="510"/>
      </w:pPr>
      <w:r>
        <w:rPr>
          <w:color w:val="231F20"/>
          <w:w w:val="110"/>
        </w:rPr>
        <w:t>The</w:t>
      </w:r>
      <w:r>
        <w:rPr>
          <w:color w:val="231F20"/>
          <w:spacing w:val="11"/>
          <w:w w:val="110"/>
        </w:rPr>
        <w:t xml:space="preserve"> </w:t>
      </w:r>
      <w:r>
        <w:rPr>
          <w:color w:val="231F20"/>
          <w:w w:val="110"/>
        </w:rPr>
        <w:t>respective</w:t>
      </w:r>
      <w:r>
        <w:rPr>
          <w:color w:val="231F20"/>
          <w:spacing w:val="12"/>
          <w:w w:val="110"/>
        </w:rPr>
        <w:t xml:space="preserve"> </w:t>
      </w:r>
      <w:r>
        <w:rPr>
          <w:color w:val="231F20"/>
          <w:w w:val="110"/>
        </w:rPr>
        <w:t>procuring</w:t>
      </w:r>
      <w:r>
        <w:rPr>
          <w:color w:val="231F20"/>
          <w:spacing w:val="11"/>
          <w:w w:val="110"/>
        </w:rPr>
        <w:t xml:space="preserve"> </w:t>
      </w:r>
      <w:r>
        <w:rPr>
          <w:color w:val="231F20"/>
          <w:w w:val="110"/>
        </w:rPr>
        <w:t>agency</w:t>
      </w:r>
      <w:r>
        <w:rPr>
          <w:color w:val="231F20"/>
          <w:spacing w:val="12"/>
          <w:w w:val="110"/>
        </w:rPr>
        <w:t xml:space="preserve"> </w:t>
      </w:r>
      <w:r>
        <w:rPr>
          <w:color w:val="231F20"/>
          <w:w w:val="110"/>
        </w:rPr>
        <w:t>shall</w:t>
      </w:r>
      <w:r>
        <w:rPr>
          <w:color w:val="231F20"/>
          <w:spacing w:val="11"/>
          <w:w w:val="110"/>
        </w:rPr>
        <w:t xml:space="preserve"> </w:t>
      </w:r>
      <w:r>
        <w:rPr>
          <w:color w:val="231F20"/>
          <w:w w:val="110"/>
        </w:rPr>
        <w:t>be</w:t>
      </w:r>
      <w:r>
        <w:rPr>
          <w:color w:val="231F20"/>
          <w:spacing w:val="12"/>
          <w:w w:val="110"/>
        </w:rPr>
        <w:t xml:space="preserve"> </w:t>
      </w:r>
      <w:r>
        <w:rPr>
          <w:color w:val="231F20"/>
          <w:w w:val="110"/>
        </w:rPr>
        <w:t>responsible</w:t>
      </w:r>
      <w:r>
        <w:rPr>
          <w:color w:val="231F20"/>
          <w:spacing w:val="11"/>
          <w:w w:val="110"/>
        </w:rPr>
        <w:t xml:space="preserve"> </w:t>
      </w:r>
      <w:r>
        <w:rPr>
          <w:color w:val="231F20"/>
          <w:w w:val="110"/>
        </w:rPr>
        <w:t>for</w:t>
      </w:r>
      <w:r>
        <w:rPr>
          <w:color w:val="231F20"/>
          <w:spacing w:val="12"/>
          <w:w w:val="110"/>
        </w:rPr>
        <w:t xml:space="preserve"> </w:t>
      </w:r>
      <w:r>
        <w:rPr>
          <w:color w:val="231F20"/>
          <w:w w:val="110"/>
        </w:rPr>
        <w:t>administration</w:t>
      </w:r>
      <w:r>
        <w:rPr>
          <w:color w:val="231F20"/>
          <w:spacing w:val="11"/>
          <w:w w:val="110"/>
        </w:rPr>
        <w:t xml:space="preserve"> </w:t>
      </w:r>
      <w:r>
        <w:rPr>
          <w:color w:val="231F20"/>
          <w:w w:val="110"/>
        </w:rPr>
        <w:t>and</w:t>
      </w:r>
      <w:r>
        <w:rPr>
          <w:color w:val="231F20"/>
          <w:spacing w:val="12"/>
          <w:w w:val="110"/>
        </w:rPr>
        <w:t xml:space="preserve"> </w:t>
      </w:r>
      <w:r>
        <w:rPr>
          <w:color w:val="231F20"/>
          <w:w w:val="110"/>
        </w:rPr>
        <w:t>monitoring</w:t>
      </w:r>
      <w:r>
        <w:rPr>
          <w:color w:val="231F20"/>
          <w:spacing w:val="11"/>
          <w:w w:val="110"/>
        </w:rPr>
        <w:t xml:space="preserve"> </w:t>
      </w:r>
      <w:r>
        <w:rPr>
          <w:color w:val="231F20"/>
          <w:w w:val="110"/>
        </w:rPr>
        <w:t>of</w:t>
      </w:r>
    </w:p>
    <w:p w:rsidR="0074359D" w:rsidRDefault="0074359D" w:rsidP="0074359D">
      <w:pPr>
        <w:pStyle w:val="BodyText"/>
        <w:spacing w:before="27"/>
        <w:ind w:left="637"/>
        <w:jc w:val="both"/>
      </w:pPr>
      <w:r>
        <w:rPr>
          <w:color w:val="231F20"/>
          <w:w w:val="115"/>
        </w:rPr>
        <w:t>the IP as per the relevant laws.</w:t>
      </w:r>
    </w:p>
    <w:p w:rsidR="0074359D" w:rsidRDefault="0074359D" w:rsidP="0074359D">
      <w:pPr>
        <w:pStyle w:val="BodyText"/>
        <w:spacing w:before="8"/>
        <w:rPr>
          <w:sz w:val="26"/>
        </w:rPr>
      </w:pPr>
    </w:p>
    <w:p w:rsidR="0074359D" w:rsidRDefault="0074359D" w:rsidP="0074359D">
      <w:pPr>
        <w:pStyle w:val="ListParagraph"/>
        <w:numPr>
          <w:ilvl w:val="1"/>
          <w:numId w:val="49"/>
        </w:numPr>
        <w:tabs>
          <w:tab w:val="left" w:pos="638"/>
        </w:tabs>
        <w:spacing w:before="0"/>
        <w:ind w:hanging="510"/>
      </w:pPr>
      <w:r>
        <w:rPr>
          <w:color w:val="231F20"/>
          <w:w w:val="115"/>
        </w:rPr>
        <w:t>The</w:t>
      </w:r>
      <w:r>
        <w:rPr>
          <w:color w:val="231F20"/>
          <w:spacing w:val="-15"/>
          <w:w w:val="115"/>
        </w:rPr>
        <w:t xml:space="preserve"> </w:t>
      </w:r>
      <w:r>
        <w:rPr>
          <w:color w:val="231F20"/>
          <w:w w:val="115"/>
        </w:rPr>
        <w:t>bidder</w:t>
      </w:r>
      <w:r>
        <w:rPr>
          <w:color w:val="231F20"/>
          <w:spacing w:val="-15"/>
          <w:w w:val="115"/>
        </w:rPr>
        <w:t xml:space="preserve"> </w:t>
      </w:r>
      <w:r>
        <w:rPr>
          <w:color w:val="231F20"/>
          <w:w w:val="115"/>
        </w:rPr>
        <w:t>shall</w:t>
      </w:r>
      <w:r>
        <w:rPr>
          <w:color w:val="231F20"/>
          <w:spacing w:val="-14"/>
          <w:w w:val="115"/>
        </w:rPr>
        <w:t xml:space="preserve"> </w:t>
      </w:r>
      <w:r>
        <w:rPr>
          <w:color w:val="231F20"/>
          <w:w w:val="115"/>
        </w:rPr>
        <w:t>have</w:t>
      </w:r>
      <w:r>
        <w:rPr>
          <w:color w:val="231F20"/>
          <w:spacing w:val="-15"/>
          <w:w w:val="115"/>
        </w:rPr>
        <w:t xml:space="preserve"> </w:t>
      </w:r>
      <w:r>
        <w:rPr>
          <w:color w:val="231F20"/>
          <w:w w:val="115"/>
        </w:rPr>
        <w:t>the</w:t>
      </w:r>
      <w:r>
        <w:rPr>
          <w:color w:val="231F20"/>
          <w:spacing w:val="-14"/>
          <w:w w:val="115"/>
        </w:rPr>
        <w:t xml:space="preserve"> </w:t>
      </w:r>
      <w:r>
        <w:rPr>
          <w:color w:val="231F20"/>
          <w:w w:val="115"/>
        </w:rPr>
        <w:t>right</w:t>
      </w:r>
      <w:r>
        <w:rPr>
          <w:color w:val="231F20"/>
          <w:spacing w:val="-15"/>
          <w:w w:val="115"/>
        </w:rPr>
        <w:t xml:space="preserve"> </w:t>
      </w:r>
      <w:r>
        <w:rPr>
          <w:color w:val="231F20"/>
          <w:w w:val="115"/>
        </w:rPr>
        <w:t>to</w:t>
      </w:r>
      <w:r>
        <w:rPr>
          <w:color w:val="231F20"/>
          <w:spacing w:val="-14"/>
          <w:w w:val="115"/>
        </w:rPr>
        <w:t xml:space="preserve"> </w:t>
      </w:r>
      <w:r>
        <w:rPr>
          <w:color w:val="231F20"/>
          <w:w w:val="115"/>
        </w:rPr>
        <w:t>appeal</w:t>
      </w:r>
      <w:r>
        <w:rPr>
          <w:color w:val="231F20"/>
          <w:spacing w:val="-15"/>
          <w:w w:val="115"/>
        </w:rPr>
        <w:t xml:space="preserve"> </w:t>
      </w:r>
      <w:r>
        <w:rPr>
          <w:color w:val="231F20"/>
          <w:w w:val="115"/>
        </w:rPr>
        <w:t>as</w:t>
      </w:r>
      <w:r>
        <w:rPr>
          <w:color w:val="231F20"/>
          <w:spacing w:val="-15"/>
          <w:w w:val="115"/>
        </w:rPr>
        <w:t xml:space="preserve"> </w:t>
      </w:r>
      <w:r>
        <w:rPr>
          <w:color w:val="231F20"/>
          <w:w w:val="115"/>
        </w:rPr>
        <w:t>per</w:t>
      </w:r>
      <w:r>
        <w:rPr>
          <w:color w:val="231F20"/>
          <w:spacing w:val="-14"/>
          <w:w w:val="115"/>
        </w:rPr>
        <w:t xml:space="preserve"> </w:t>
      </w:r>
      <w:r>
        <w:rPr>
          <w:color w:val="231F20"/>
          <w:w w:val="115"/>
        </w:rPr>
        <w:t>the</w:t>
      </w:r>
      <w:r>
        <w:rPr>
          <w:color w:val="231F20"/>
          <w:spacing w:val="-15"/>
          <w:w w:val="115"/>
        </w:rPr>
        <w:t xml:space="preserve"> </w:t>
      </w:r>
      <w:r>
        <w:rPr>
          <w:color w:val="231F20"/>
          <w:w w:val="115"/>
        </w:rPr>
        <w:t>arbitration</w:t>
      </w:r>
      <w:r>
        <w:rPr>
          <w:color w:val="231F20"/>
          <w:spacing w:val="-14"/>
          <w:w w:val="115"/>
        </w:rPr>
        <w:t xml:space="preserve"> </w:t>
      </w:r>
      <w:r>
        <w:rPr>
          <w:color w:val="231F20"/>
          <w:w w:val="115"/>
        </w:rPr>
        <w:t>mechanism</w:t>
      </w:r>
      <w:r>
        <w:rPr>
          <w:color w:val="231F20"/>
          <w:spacing w:val="-15"/>
          <w:w w:val="115"/>
        </w:rPr>
        <w:t xml:space="preserve"> </w:t>
      </w:r>
      <w:r>
        <w:rPr>
          <w:color w:val="231F20"/>
          <w:w w:val="115"/>
        </w:rPr>
        <w:t>contained</w:t>
      </w:r>
      <w:r>
        <w:rPr>
          <w:color w:val="231F20"/>
          <w:spacing w:val="-14"/>
          <w:w w:val="115"/>
        </w:rPr>
        <w:t xml:space="preserve"> </w:t>
      </w:r>
      <w:r>
        <w:rPr>
          <w:color w:val="231F20"/>
          <w:w w:val="115"/>
        </w:rPr>
        <w:t>in</w:t>
      </w:r>
      <w:r>
        <w:rPr>
          <w:color w:val="231F20"/>
          <w:spacing w:val="-15"/>
          <w:w w:val="115"/>
        </w:rPr>
        <w:t xml:space="preserve"> </w:t>
      </w:r>
      <w:r>
        <w:rPr>
          <w:color w:val="231F20"/>
          <w:w w:val="115"/>
        </w:rPr>
        <w:t>the</w:t>
      </w:r>
    </w:p>
    <w:p w:rsidR="0074359D" w:rsidRDefault="0074359D" w:rsidP="0074359D">
      <w:pPr>
        <w:pStyle w:val="BodyText"/>
        <w:spacing w:before="27"/>
        <w:ind w:left="637"/>
        <w:jc w:val="both"/>
      </w:pPr>
      <w:r>
        <w:rPr>
          <w:color w:val="231F20"/>
          <w:w w:val="115"/>
        </w:rPr>
        <w:t>relevant rules.</w:t>
      </w:r>
    </w:p>
    <w:p w:rsidR="0074359D" w:rsidRDefault="0074359D" w:rsidP="0074359D">
      <w:pPr>
        <w:jc w:val="both"/>
        <w:sectPr w:rsidR="0074359D">
          <w:pgSz w:w="11910" w:h="16840"/>
          <w:pgMar w:top="1480" w:right="1120" w:bottom="280" w:left="1120" w:header="1200" w:footer="0" w:gutter="0"/>
          <w:cols w:space="720"/>
        </w:sectPr>
      </w:pPr>
    </w:p>
    <w:p w:rsidR="0074359D" w:rsidRDefault="0074359D" w:rsidP="0074359D">
      <w:pPr>
        <w:pStyle w:val="BodyText"/>
        <w:rPr>
          <w:sz w:val="6"/>
        </w:rPr>
      </w:pPr>
    </w:p>
    <w:p w:rsidR="0074359D" w:rsidRDefault="00927417" w:rsidP="0074359D">
      <w:pPr>
        <w:pStyle w:val="BodyText"/>
        <w:spacing w:line="20" w:lineRule="exact"/>
        <w:ind w:left="122"/>
        <w:rPr>
          <w:sz w:val="2"/>
        </w:rPr>
      </w:pPr>
      <w:r>
        <w:rPr>
          <w:noProof/>
          <w:sz w:val="2"/>
          <w:lang w:val="en-US" w:eastAsia="en-US" w:bidi="ar-SA"/>
        </w:rPr>
      </w:r>
      <w:r>
        <w:rPr>
          <w:noProof/>
          <w:sz w:val="2"/>
          <w:lang w:val="en-US" w:eastAsia="en-US" w:bidi="ar-SA"/>
        </w:rPr>
        <w:pict>
          <v:group id="Group 57" o:spid="_x0000_s1082" style="width:470.6pt;height:.5pt;mso-position-horizontal-relative:char;mso-position-vertical-relative:line" coordsize="9412,10">
            <v:line id="Line 31" o:spid="_x0000_s1083"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1sIAAADbAAAADwAAAGRycy9kb3ducmV2LnhtbERP3WrCMBS+H+wdwhl4M2aqMhmdUYYg&#10;iBf+tD7AsTlry5KT2kRbfXpzIezy4/ufLXprxJVaXztWMBomIIgLp2suFRzz1ccXCB+QNRrHpOBG&#10;Hhbz15cZptp1fKBrFkoRQ9inqKAKoUml9EVFFv3QNcSR+3WtxRBhW0rdYhfDrZHjJJlKizXHhgob&#10;WlZU/GUXqyA/vwez321Ml+9OE3k6byf3y1apwVv/8w0iUB/+xU/3Wiv4jGPj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1sIAAADbAAAADwAAAAAAAAAAAAAA&#10;AAChAgAAZHJzL2Rvd25yZXYueG1sUEsFBgAAAAAEAAQA+QAAAJADAAAAAA==&#10;" strokecolor="#231f20" strokeweight=".5pt"/>
            <w10:anchorlock/>
          </v:group>
        </w:pict>
      </w:r>
    </w:p>
    <w:p w:rsidR="0074359D" w:rsidRDefault="0074359D" w:rsidP="0074359D">
      <w:pPr>
        <w:pStyle w:val="BodyText"/>
        <w:spacing w:before="88" w:line="266" w:lineRule="auto"/>
        <w:ind w:left="127"/>
      </w:pPr>
      <w:r>
        <w:rPr>
          <w:color w:val="231F20"/>
          <w:w w:val="115"/>
        </w:rPr>
        <w:t>We, hereby declare that we have read and understood the clauses of this agreement and shall abide by it.</w:t>
      </w:r>
    </w:p>
    <w:p w:rsidR="0074359D" w:rsidRDefault="0074359D" w:rsidP="0074359D">
      <w:pPr>
        <w:pStyle w:val="BodyText"/>
        <w:spacing w:before="2"/>
        <w:rPr>
          <w:sz w:val="24"/>
        </w:rPr>
      </w:pPr>
    </w:p>
    <w:p w:rsidR="0074359D" w:rsidRDefault="0074359D" w:rsidP="0074359D">
      <w:pPr>
        <w:tabs>
          <w:tab w:val="left" w:pos="6298"/>
          <w:tab w:val="left" w:pos="8162"/>
        </w:tabs>
        <w:ind w:left="127"/>
      </w:pPr>
      <w:r>
        <w:rPr>
          <w:color w:val="231F20"/>
          <w:w w:val="115"/>
        </w:rPr>
        <w:t>The</w:t>
      </w:r>
      <w:r>
        <w:rPr>
          <w:color w:val="231F20"/>
          <w:spacing w:val="-25"/>
          <w:w w:val="115"/>
        </w:rPr>
        <w:t xml:space="preserve"> </w:t>
      </w:r>
      <w:r>
        <w:rPr>
          <w:color w:val="231F20"/>
          <w:w w:val="115"/>
        </w:rPr>
        <w:t>parties</w:t>
      </w:r>
      <w:r>
        <w:rPr>
          <w:color w:val="231F20"/>
          <w:spacing w:val="-24"/>
          <w:w w:val="115"/>
        </w:rPr>
        <w:t xml:space="preserve"> </w:t>
      </w:r>
      <w:r>
        <w:rPr>
          <w:color w:val="231F20"/>
          <w:w w:val="115"/>
        </w:rPr>
        <w:t>hereby</w:t>
      </w:r>
      <w:r>
        <w:rPr>
          <w:color w:val="231F20"/>
          <w:spacing w:val="-24"/>
          <w:w w:val="115"/>
        </w:rPr>
        <w:t xml:space="preserve"> </w:t>
      </w:r>
      <w:r>
        <w:rPr>
          <w:color w:val="231F20"/>
          <w:w w:val="115"/>
        </w:rPr>
        <w:t>sign</w:t>
      </w:r>
      <w:r>
        <w:rPr>
          <w:color w:val="231F20"/>
          <w:spacing w:val="-24"/>
          <w:w w:val="115"/>
        </w:rPr>
        <w:t xml:space="preserve"> </w:t>
      </w:r>
      <w:r>
        <w:rPr>
          <w:color w:val="231F20"/>
          <w:w w:val="115"/>
        </w:rPr>
        <w:t>this</w:t>
      </w:r>
      <w:r>
        <w:rPr>
          <w:color w:val="231F20"/>
          <w:spacing w:val="-24"/>
          <w:w w:val="115"/>
        </w:rPr>
        <w:t xml:space="preserve"> </w:t>
      </w:r>
      <w:r>
        <w:rPr>
          <w:color w:val="231F20"/>
          <w:w w:val="115"/>
        </w:rPr>
        <w:t>Integrity</w:t>
      </w:r>
      <w:r>
        <w:rPr>
          <w:color w:val="231F20"/>
          <w:spacing w:val="-25"/>
          <w:w w:val="115"/>
        </w:rPr>
        <w:t xml:space="preserve"> </w:t>
      </w:r>
      <w:r>
        <w:rPr>
          <w:color w:val="231F20"/>
          <w:w w:val="115"/>
        </w:rPr>
        <w:t>Pact</w:t>
      </w:r>
      <w:r>
        <w:rPr>
          <w:color w:val="231F20"/>
          <w:spacing w:val="-24"/>
          <w:w w:val="115"/>
        </w:rPr>
        <w:t xml:space="preserve"> </w:t>
      </w:r>
      <w:r>
        <w:rPr>
          <w:color w:val="231F20"/>
          <w:w w:val="115"/>
        </w:rPr>
        <w:t>at</w:t>
      </w:r>
      <w:r>
        <w:rPr>
          <w:color w:val="231F20"/>
          <w:spacing w:val="-24"/>
          <w:w w:val="115"/>
        </w:rPr>
        <w:t xml:space="preserve"> </w:t>
      </w:r>
      <w:r>
        <w:rPr>
          <w:i/>
          <w:color w:val="231F20"/>
          <w:w w:val="115"/>
        </w:rPr>
        <w:t>(place)</w:t>
      </w:r>
      <w:r>
        <w:rPr>
          <w:i/>
          <w:color w:val="231F20"/>
          <w:w w:val="115"/>
          <w:u w:val="single" w:color="221E1F"/>
        </w:rPr>
        <w:t xml:space="preserve"> </w:t>
      </w:r>
      <w:r>
        <w:rPr>
          <w:i/>
          <w:color w:val="231F20"/>
          <w:w w:val="115"/>
          <w:u w:val="single" w:color="221E1F"/>
        </w:rPr>
        <w:tab/>
      </w:r>
      <w:r>
        <w:rPr>
          <w:color w:val="231F20"/>
          <w:w w:val="110"/>
        </w:rPr>
        <w:t>on</w:t>
      </w:r>
      <w:r>
        <w:rPr>
          <w:color w:val="231F20"/>
          <w:spacing w:val="-27"/>
          <w:w w:val="110"/>
        </w:rPr>
        <w:t xml:space="preserve"> </w:t>
      </w:r>
      <w:r>
        <w:rPr>
          <w:i/>
          <w:color w:val="231F20"/>
          <w:w w:val="110"/>
        </w:rPr>
        <w:t>(date)</w:t>
      </w:r>
      <w:r>
        <w:rPr>
          <w:i/>
          <w:color w:val="231F20"/>
          <w:spacing w:val="-2"/>
        </w:rPr>
        <w:t xml:space="preserve"> </w:t>
      </w:r>
      <w:r>
        <w:rPr>
          <w:color w:val="231F20"/>
          <w:u w:val="single" w:color="221E1F"/>
        </w:rPr>
        <w:t xml:space="preserve"> </w:t>
      </w:r>
      <w:r>
        <w:rPr>
          <w:color w:val="231F20"/>
          <w:u w:val="single" w:color="221E1F"/>
        </w:rPr>
        <w:tab/>
      </w:r>
    </w:p>
    <w:p w:rsidR="0074359D" w:rsidRDefault="0074359D" w:rsidP="0074359D">
      <w:pPr>
        <w:pStyle w:val="BodyText"/>
        <w:rPr>
          <w:sz w:val="20"/>
        </w:rPr>
      </w:pPr>
    </w:p>
    <w:p w:rsidR="0074359D" w:rsidRDefault="00927417" w:rsidP="0074359D">
      <w:pPr>
        <w:pStyle w:val="BodyText"/>
        <w:spacing w:before="1"/>
        <w:rPr>
          <w:sz w:val="29"/>
        </w:rPr>
      </w:pPr>
      <w:r>
        <w:rPr>
          <w:noProof/>
          <w:lang w:val="en-US" w:eastAsia="en-US" w:bidi="ar-SA"/>
        </w:rPr>
        <w:pict>
          <v:shape id="Text Box 56" o:spid="_x0000_s1032" type="#_x0000_t202" style="position:absolute;margin-left:62.6pt;margin-top:18.95pt;width:99.25pt;height:99.25pt;z-index:2516623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" filled="f" strokecolor="#231f20" strokeweight=".5pt">
            <v:textbox style="mso-next-textbox:#Text Box 56" inset="0,0,0,0">
              <w:txbxContent>
                <w:p w:rsidR="00D64971" w:rsidRDefault="00D64971" w:rsidP="0074359D">
                  <w:pPr>
                    <w:pStyle w:val="BodyText"/>
                    <w:rPr>
                      <w:sz w:val="28"/>
                    </w:rPr>
                  </w:pPr>
                </w:p>
                <w:p w:rsidR="00D64971" w:rsidRDefault="00D64971" w:rsidP="0074359D">
                  <w:pPr>
                    <w:pStyle w:val="BodyText"/>
                    <w:rPr>
                      <w:sz w:val="23"/>
                    </w:rPr>
                  </w:pPr>
                </w:p>
                <w:p w:rsidR="00D64971" w:rsidRDefault="00D64971" w:rsidP="0074359D">
                  <w:pPr>
                    <w:pStyle w:val="BodyText"/>
                    <w:spacing w:before="1" w:line="266" w:lineRule="auto"/>
                    <w:ind w:left="674" w:right="672" w:firstLine="76"/>
                    <w:jc w:val="both"/>
                  </w:pPr>
                  <w:r>
                    <w:rPr>
                      <w:color w:val="231F20"/>
                      <w:w w:val="105"/>
                    </w:rPr>
                    <w:t>Affix Legal Stamp</w:t>
                  </w:r>
                </w:p>
              </w:txbxContent>
            </v:textbox>
            <w10:wrap type="topAndBottom" anchorx="page"/>
          </v:shape>
        </w:pict>
      </w:r>
      <w:r>
        <w:rPr>
          <w:noProof/>
          <w:lang w:val="en-US" w:eastAsia="en-US" w:bidi="ar-SA"/>
        </w:rPr>
        <w:pict>
          <v:shape id="Text Box 55" o:spid="_x0000_s1033" type="#_x0000_t202" style="position:absolute;margin-left:320.55pt;margin-top:18.95pt;width:99.25pt;height:99.25pt;z-index:2516633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" filled="f" strokecolor="#231f20" strokeweight=".5pt">
            <v:textbox style="mso-next-textbox:#Text Box 55" inset="0,0,0,0">
              <w:txbxContent>
                <w:p w:rsidR="00D64971" w:rsidRDefault="00D64971" w:rsidP="0074359D">
                  <w:pPr>
                    <w:pStyle w:val="BodyText"/>
                    <w:rPr>
                      <w:sz w:val="28"/>
                    </w:rPr>
                  </w:pPr>
                </w:p>
                <w:p w:rsidR="00D64971" w:rsidRDefault="00D64971" w:rsidP="0074359D">
                  <w:pPr>
                    <w:pStyle w:val="BodyText"/>
                    <w:rPr>
                      <w:sz w:val="23"/>
                    </w:rPr>
                  </w:pPr>
                </w:p>
                <w:p w:rsidR="00D64971" w:rsidRDefault="00D64971" w:rsidP="0074359D">
                  <w:pPr>
                    <w:pStyle w:val="BodyText"/>
                    <w:spacing w:before="1" w:line="266" w:lineRule="auto"/>
                    <w:ind w:left="674" w:right="672" w:firstLine="76"/>
                    <w:jc w:val="both"/>
                  </w:pPr>
                  <w:r>
                    <w:rPr>
                      <w:color w:val="231F20"/>
                      <w:w w:val="105"/>
                    </w:rPr>
                    <w:t>Affix Legal Stamp</w:t>
                  </w:r>
                </w:p>
              </w:txbxContent>
            </v:textbox>
            <w10:wrap type="topAndBottom" anchorx="page"/>
          </v:shape>
        </w:pict>
      </w:r>
    </w:p>
    <w:p w:rsidR="0074359D" w:rsidRDefault="0074359D" w:rsidP="0074359D">
      <w:pPr>
        <w:pStyle w:val="BodyText"/>
        <w:rPr>
          <w:sz w:val="20"/>
        </w:rPr>
      </w:pPr>
    </w:p>
    <w:p w:rsidR="0074359D" w:rsidRDefault="0074359D" w:rsidP="0074359D">
      <w:pPr>
        <w:pStyle w:val="BodyText"/>
        <w:tabs>
          <w:tab w:val="left" w:pos="5167"/>
        </w:tabs>
        <w:spacing w:before="250"/>
        <w:ind w:left="127"/>
      </w:pPr>
      <w:r>
        <w:rPr>
          <w:color w:val="231F20"/>
        </w:rPr>
        <w:t>EMPLOYER</w:t>
      </w:r>
      <w:r>
        <w:rPr>
          <w:color w:val="231F20"/>
        </w:rPr>
        <w:tab/>
        <w:t>BIDDER/REPRESENTATIVE</w:t>
      </w:r>
    </w:p>
    <w:p w:rsidR="0074359D" w:rsidRDefault="00927417" w:rsidP="0074359D">
      <w:pPr>
        <w:pStyle w:val="BodyText"/>
        <w:spacing w:before="6"/>
        <w:rPr>
          <w:sz w:val="23"/>
        </w:rPr>
      </w:pPr>
      <w:r>
        <w:rPr>
          <w:noProof/>
          <w:lang w:val="en-US" w:eastAsia="en-US" w:bidi="ar-SA"/>
        </w:rPr>
        <w:pict>
          <v:shape id="Text Box 54" o:spid="_x0000_s1034" type="#_x0000_t202" style="position:absolute;margin-left:61.1pt;margin-top:15.5pt;width:274.3pt;height:17.8pt;z-index:-2516162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" filled="f" stroked="f">
            <v:textbox style="mso-next-textbox:#Text Box 54"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
                    <w:gridCol w:w="369"/>
                    <w:gridCol w:w="369"/>
                    <w:gridCol w:w="369"/>
                    <w:gridCol w:w="369"/>
                    <w:gridCol w:w="369"/>
                    <w:gridCol w:w="369"/>
                    <w:gridCol w:w="369"/>
                    <w:gridCol w:w="369"/>
                    <w:gridCol w:w="369"/>
                    <w:gridCol w:w="369"/>
                    <w:gridCol w:w="369"/>
                    <w:gridCol w:w="857"/>
                  </w:tblGrid>
                  <w:tr w:rsidR="00D64971">
                    <w:trPr>
                      <w:trHeight w:val="335"/>
                    </w:trPr>
                    <w:tc>
                      <w:tcPr>
                        <w:tcW w:w="576" w:type="dxa"/>
                        <w:tcBorders>
                          <w:top w:val="nil"/>
                          <w:left w:val="nil"/>
                          <w:bottom w:val="nil"/>
                        </w:tcBorders>
                      </w:tcPr>
                      <w:p w:rsidR="00D64971" w:rsidRDefault="00D64971">
                        <w:pPr>
                          <w:pStyle w:val="TableParagraph"/>
                          <w:spacing w:before="58"/>
                          <w:ind w:left="25"/>
                          <w:rPr>
                            <w:sz w:val="20"/>
                          </w:rPr>
                        </w:pPr>
                        <w:r>
                          <w:rPr>
                            <w:color w:val="231F20"/>
                            <w:sz w:val="20"/>
                          </w:rPr>
                          <w:t>CID:</w:t>
                        </w: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857" w:type="dxa"/>
                        <w:tcBorders>
                          <w:top w:val="nil"/>
                          <w:bottom w:val="nil"/>
                          <w:right w:val="nil"/>
                        </w:tcBorders>
                      </w:tcPr>
                      <w:p w:rsidR="00D64971" w:rsidRDefault="00D64971">
                        <w:pPr>
                          <w:pStyle w:val="TableParagraph"/>
                          <w:spacing w:before="58"/>
                          <w:ind w:left="414"/>
                          <w:rPr>
                            <w:sz w:val="20"/>
                          </w:rPr>
                        </w:pPr>
                        <w:r>
                          <w:rPr>
                            <w:color w:val="231F20"/>
                            <w:sz w:val="20"/>
                          </w:rPr>
                          <w:t>CID:</w:t>
                        </w:r>
                      </w:p>
                    </w:tc>
                  </w:tr>
                </w:tbl>
                <w:p w:rsidR="00D64971" w:rsidRDefault="00D64971" w:rsidP="0074359D">
                  <w:pPr>
                    <w:pStyle w:val="BodyText"/>
                  </w:pPr>
                </w:p>
              </w:txbxContent>
            </v:textbox>
            <w10:wrap type="topAndBottom" anchorx="page"/>
          </v:shape>
        </w:pict>
      </w:r>
      <w:r>
        <w:rPr>
          <w:noProof/>
          <w:lang w:val="en-US" w:eastAsia="en-US" w:bidi="ar-SA"/>
        </w:rPr>
        <w:pict>
          <v:shape id="Text Box 53" o:spid="_x0000_s1035" type="#_x0000_t202" style="position:absolute;margin-left:337.95pt;margin-top:15.65pt;width:194.95pt;height:17.55pt;z-index:-2516152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ZU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" filled="f" stroked="f">
            <v:textbox style="mso-next-textbox:#Text Box 53"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3"/>
                    <w:gridCol w:w="353"/>
                    <w:gridCol w:w="353"/>
                    <w:gridCol w:w="353"/>
                    <w:gridCol w:w="353"/>
                    <w:gridCol w:w="353"/>
                    <w:gridCol w:w="353"/>
                    <w:gridCol w:w="353"/>
                    <w:gridCol w:w="353"/>
                    <w:gridCol w:w="353"/>
                    <w:gridCol w:w="353"/>
                  </w:tblGrid>
                  <w:tr w:rsidR="00D64971">
                    <w:trPr>
                      <w:trHeight w:val="330"/>
                    </w:trPr>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r>
                </w:tbl>
                <w:p w:rsidR="00D64971" w:rsidRDefault="00D64971" w:rsidP="0074359D">
                  <w:pPr>
                    <w:pStyle w:val="BodyText"/>
                  </w:pPr>
                </w:p>
              </w:txbxContent>
            </v:textbox>
            <w10:wrap type="topAndBottom" anchorx="page"/>
          </v:shape>
        </w:pict>
      </w:r>
    </w:p>
    <w:p w:rsidR="0074359D" w:rsidRDefault="0074359D" w:rsidP="0074359D">
      <w:pPr>
        <w:pStyle w:val="BodyText"/>
        <w:spacing w:before="7"/>
        <w:rPr>
          <w:sz w:val="11"/>
        </w:rPr>
      </w:pPr>
    </w:p>
    <w:p w:rsidR="0074359D" w:rsidRDefault="0074359D" w:rsidP="0074359D">
      <w:pPr>
        <w:pStyle w:val="BodyText"/>
        <w:tabs>
          <w:tab w:val="left" w:pos="2571"/>
          <w:tab w:val="left" w:pos="5167"/>
          <w:tab w:val="left" w:pos="7791"/>
        </w:tabs>
        <w:spacing w:before="123"/>
        <w:ind w:left="127"/>
      </w:pPr>
      <w:r>
        <w:rPr>
          <w:color w:val="231F20"/>
          <w:w w:val="110"/>
        </w:rPr>
        <w:t>Witness:</w:t>
      </w:r>
      <w:r>
        <w:rPr>
          <w:color w:val="231F20"/>
          <w:w w:val="110"/>
          <w:u w:val="single" w:color="221E1F"/>
        </w:rPr>
        <w:t xml:space="preserve"> </w:t>
      </w:r>
      <w:r>
        <w:rPr>
          <w:color w:val="231F20"/>
          <w:w w:val="110"/>
          <w:u w:val="single" w:color="221E1F"/>
        </w:rPr>
        <w:tab/>
      </w:r>
      <w:r>
        <w:rPr>
          <w:color w:val="231F20"/>
          <w:w w:val="110"/>
        </w:rPr>
        <w:tab/>
        <w:t>Witness:</w:t>
      </w:r>
      <w:r>
        <w:rPr>
          <w:color w:val="231F20"/>
          <w:spacing w:val="-2"/>
        </w:rPr>
        <w:t xml:space="preserve"> </w:t>
      </w:r>
      <w:r>
        <w:rPr>
          <w:color w:val="231F20"/>
          <w:u w:val="single" w:color="221E1F"/>
        </w:rPr>
        <w:t xml:space="preserve"> </w:t>
      </w:r>
      <w:r>
        <w:rPr>
          <w:color w:val="231F20"/>
          <w:u w:val="single" w:color="221E1F"/>
        </w:rPr>
        <w:tab/>
      </w:r>
    </w:p>
    <w:p w:rsidR="0074359D" w:rsidRDefault="0074359D" w:rsidP="0074359D">
      <w:pPr>
        <w:pStyle w:val="BodyText"/>
        <w:rPr>
          <w:sz w:val="16"/>
        </w:rPr>
      </w:pPr>
    </w:p>
    <w:p w:rsidR="0074359D" w:rsidRDefault="0074359D" w:rsidP="0074359D">
      <w:pPr>
        <w:pStyle w:val="BodyText"/>
        <w:tabs>
          <w:tab w:val="left" w:pos="5167"/>
        </w:tabs>
        <w:spacing w:before="123"/>
        <w:ind w:left="127"/>
      </w:pPr>
      <w:r>
        <w:rPr>
          <w:color w:val="231F20"/>
          <w:w w:val="110"/>
        </w:rPr>
        <w:t>Name:</w:t>
      </w:r>
      <w:r>
        <w:rPr>
          <w:color w:val="231F20"/>
          <w:w w:val="110"/>
        </w:rPr>
        <w:tab/>
        <w:t>Name:</w:t>
      </w:r>
    </w:p>
    <w:p w:rsidR="0074359D" w:rsidRDefault="00927417" w:rsidP="0074359D">
      <w:pPr>
        <w:pStyle w:val="BodyText"/>
        <w:spacing w:before="7"/>
        <w:rPr>
          <w:sz w:val="23"/>
        </w:rPr>
      </w:pPr>
      <w:r>
        <w:rPr>
          <w:noProof/>
          <w:lang w:val="en-US" w:eastAsia="en-US" w:bidi="ar-SA"/>
        </w:rPr>
        <w:pict>
          <v:shape id="Text Box 52" o:spid="_x0000_s1036" type="#_x0000_t202" style="position:absolute;margin-left:61.1pt;margin-top:15.55pt;width:274.3pt;height:17.8pt;z-index:-2516142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" filled="f" stroked="f">
            <v:textbox style="mso-next-textbox:#Text Box 52"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
                    <w:gridCol w:w="369"/>
                    <w:gridCol w:w="369"/>
                    <w:gridCol w:w="369"/>
                    <w:gridCol w:w="369"/>
                    <w:gridCol w:w="369"/>
                    <w:gridCol w:w="369"/>
                    <w:gridCol w:w="369"/>
                    <w:gridCol w:w="369"/>
                    <w:gridCol w:w="369"/>
                    <w:gridCol w:w="369"/>
                    <w:gridCol w:w="369"/>
                    <w:gridCol w:w="857"/>
                  </w:tblGrid>
                  <w:tr w:rsidR="00D64971">
                    <w:trPr>
                      <w:trHeight w:val="335"/>
                    </w:trPr>
                    <w:tc>
                      <w:tcPr>
                        <w:tcW w:w="576" w:type="dxa"/>
                        <w:tcBorders>
                          <w:top w:val="nil"/>
                          <w:left w:val="nil"/>
                          <w:bottom w:val="nil"/>
                        </w:tcBorders>
                      </w:tcPr>
                      <w:p w:rsidR="00D64971" w:rsidRDefault="00D64971">
                        <w:pPr>
                          <w:pStyle w:val="TableParagraph"/>
                          <w:spacing w:before="58"/>
                          <w:ind w:left="25"/>
                          <w:rPr>
                            <w:sz w:val="20"/>
                          </w:rPr>
                        </w:pPr>
                        <w:r>
                          <w:rPr>
                            <w:color w:val="231F20"/>
                            <w:sz w:val="20"/>
                          </w:rPr>
                          <w:t>CID:</w:t>
                        </w: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369" w:type="dxa"/>
                      </w:tcPr>
                      <w:p w:rsidR="00D64971" w:rsidRDefault="00D64971">
                        <w:pPr>
                          <w:pStyle w:val="TableParagraph"/>
                          <w:rPr>
                            <w:sz w:val="20"/>
                          </w:rPr>
                        </w:pPr>
                      </w:p>
                    </w:tc>
                    <w:tc>
                      <w:tcPr>
                        <w:tcW w:w="857" w:type="dxa"/>
                        <w:tcBorders>
                          <w:top w:val="nil"/>
                          <w:bottom w:val="nil"/>
                          <w:right w:val="nil"/>
                        </w:tcBorders>
                      </w:tcPr>
                      <w:p w:rsidR="00D64971" w:rsidRDefault="00D64971">
                        <w:pPr>
                          <w:pStyle w:val="TableParagraph"/>
                          <w:spacing w:before="58"/>
                          <w:ind w:left="414"/>
                          <w:rPr>
                            <w:sz w:val="20"/>
                          </w:rPr>
                        </w:pPr>
                        <w:r>
                          <w:rPr>
                            <w:color w:val="231F20"/>
                            <w:sz w:val="20"/>
                          </w:rPr>
                          <w:t>CID:</w:t>
                        </w:r>
                      </w:p>
                    </w:tc>
                  </w:tr>
                </w:tbl>
                <w:p w:rsidR="00D64971" w:rsidRDefault="00D64971" w:rsidP="0074359D">
                  <w:pPr>
                    <w:pStyle w:val="BodyText"/>
                  </w:pPr>
                </w:p>
              </w:txbxContent>
            </v:textbox>
            <w10:wrap type="topAndBottom" anchorx="page"/>
          </v:shape>
        </w:pict>
      </w:r>
      <w:r>
        <w:rPr>
          <w:noProof/>
          <w:lang w:val="en-US" w:eastAsia="en-US" w:bidi="ar-SA"/>
        </w:rPr>
        <w:pict>
          <v:shape id="Text Box 51" o:spid="_x0000_s1037" type="#_x0000_t202" style="position:absolute;margin-left:337.95pt;margin-top:15.65pt;width:194.95pt;height:17.55pt;z-index:-2516131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8xsQIAALM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" filled="f" stroked="f">
            <v:textbox style="mso-next-textbox:#Text Box 51"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3"/>
                    <w:gridCol w:w="353"/>
                    <w:gridCol w:w="353"/>
                    <w:gridCol w:w="353"/>
                    <w:gridCol w:w="353"/>
                    <w:gridCol w:w="353"/>
                    <w:gridCol w:w="353"/>
                    <w:gridCol w:w="353"/>
                    <w:gridCol w:w="353"/>
                    <w:gridCol w:w="353"/>
                    <w:gridCol w:w="353"/>
                  </w:tblGrid>
                  <w:tr w:rsidR="00D64971">
                    <w:trPr>
                      <w:trHeight w:val="330"/>
                    </w:trPr>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c>
                      <w:tcPr>
                        <w:tcW w:w="353" w:type="dxa"/>
                      </w:tcPr>
                      <w:p w:rsidR="00D64971" w:rsidRDefault="00D64971">
                        <w:pPr>
                          <w:pStyle w:val="TableParagraph"/>
                          <w:rPr>
                            <w:sz w:val="20"/>
                          </w:rPr>
                        </w:pPr>
                      </w:p>
                    </w:tc>
                  </w:tr>
                </w:tbl>
                <w:p w:rsidR="00D64971" w:rsidRDefault="00D64971" w:rsidP="0074359D">
                  <w:pPr>
                    <w:pStyle w:val="BodyText"/>
                  </w:pPr>
                </w:p>
              </w:txbxContent>
            </v:textbox>
            <w10:wrap type="topAndBottom" anchorx="page"/>
          </v:shape>
        </w:pict>
      </w:r>
    </w:p>
    <w:p w:rsidR="0074359D" w:rsidRDefault="0074359D" w:rsidP="0074359D">
      <w:pPr>
        <w:rPr>
          <w:sz w:val="23"/>
        </w:rPr>
        <w:sectPr w:rsidR="0074359D">
          <w:pgSz w:w="11910" w:h="16840"/>
          <w:pgMar w:top="1480" w:right="1120" w:bottom="280" w:left="1120" w:header="1200" w:footer="0" w:gutter="0"/>
          <w:cols w:space="720"/>
        </w:sectPr>
      </w:pPr>
    </w:p>
    <w:p w:rsidR="0074359D" w:rsidRDefault="0074359D" w:rsidP="0074359D">
      <w:pPr>
        <w:pStyle w:val="BodyText"/>
        <w:rPr>
          <w:sz w:val="6"/>
        </w:rPr>
      </w:pPr>
    </w:p>
    <w:p w:rsidR="0074359D" w:rsidRPr="006C150C" w:rsidRDefault="00927417" w:rsidP="0074359D">
      <w:pPr>
        <w:pStyle w:val="BodyText"/>
        <w:spacing w:line="20" w:lineRule="exact"/>
        <w:ind w:left="122"/>
        <w:rPr>
          <w:sz w:val="2"/>
          <w:highlight w:val="red"/>
        </w:rPr>
      </w:pPr>
      <w:r>
        <w:rPr>
          <w:noProof/>
          <w:sz w:val="2"/>
          <w:highlight w:val="red"/>
          <w:lang w:val="en-US" w:eastAsia="en-US" w:bidi="ar-SA"/>
        </w:rPr>
      </w:r>
      <w:r>
        <w:rPr>
          <w:noProof/>
          <w:sz w:val="2"/>
          <w:highlight w:val="red"/>
          <w:lang w:val="en-US" w:eastAsia="en-US" w:bidi="ar-SA"/>
        </w:rPr>
        <w:pict>
          <v:group id="Group 49" o:spid="_x0000_s1080" style="width:470.6pt;height:.5pt;mso-position-horizontal-relative:char;mso-position-vertical-relative:line" coordsize="9412,10">
            <v:line id="Line 29" o:spid="_x0000_s1081"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Py0MIAAADbAAAADwAAAGRycy9kb3ducmV2LnhtbERP3WrCMBS+H+wdwhl4M2aqMhmdUYYg&#10;iBf+tD7AsTlry5KT2kRbfXpzIezy4/ufLXprxJVaXztWMBomIIgLp2suFRzz1ccXCB+QNRrHpOBG&#10;Hhbz15cZptp1fKBrFkoRQ9inqKAKoUml9EVFFv3QNcSR+3WtxRBhW0rdYhfDrZHjJJlKizXHhgob&#10;WlZU/GUXqyA/vwez321Ml+9OE3k6byf3y1apwVv/8w0iUB/+xU/3Wiv4jOvj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Py0MIAAADbAAAADwAAAAAAAAAAAAAA&#10;AAChAgAAZHJzL2Rvd25yZXYueG1sUEsFBgAAAAAEAAQA+QAAAJADAAAAAA==&#10;" strokecolor="#231f20" strokeweight=".5pt"/>
            <w10:anchorlock/>
          </v:group>
        </w:pict>
      </w:r>
    </w:p>
    <w:p w:rsidR="0074359D" w:rsidRDefault="0074359D" w:rsidP="0074359D">
      <w:pPr>
        <w:pStyle w:val="Heading1"/>
        <w:ind w:left="2009" w:right="2009"/>
        <w:jc w:val="center"/>
      </w:pPr>
      <w:bookmarkStart w:id="9" w:name="_TOC_250000"/>
      <w:bookmarkEnd w:id="9"/>
      <w:r w:rsidRPr="00BA6BA4">
        <w:rPr>
          <w:color w:val="231F20"/>
          <w:w w:val="115"/>
        </w:rPr>
        <w:t>Letter of Intent</w:t>
      </w:r>
    </w:p>
    <w:p w:rsidR="0074359D" w:rsidRDefault="0074359D" w:rsidP="0074359D">
      <w:pPr>
        <w:spacing w:before="18"/>
        <w:ind w:left="2009" w:right="2009"/>
        <w:jc w:val="center"/>
        <w:rPr>
          <w:i/>
        </w:rPr>
      </w:pPr>
      <w:r>
        <w:rPr>
          <w:i/>
          <w:color w:val="231F20"/>
          <w:w w:val="105"/>
        </w:rPr>
        <w:t>(Letterhead paper of the Employer)</w:t>
      </w:r>
    </w:p>
    <w:p w:rsidR="0074359D" w:rsidRDefault="0074359D" w:rsidP="0074359D">
      <w:pPr>
        <w:pStyle w:val="BodyText"/>
        <w:spacing w:before="2"/>
        <w:rPr>
          <w:i/>
          <w:sz w:val="27"/>
        </w:rPr>
      </w:pPr>
    </w:p>
    <w:tbl>
      <w:tblPr>
        <w:tblW w:w="0" w:type="auto"/>
        <w:tblInd w:w="1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401"/>
      </w:tblGrid>
      <w:tr w:rsidR="0074359D" w:rsidTr="00CC3CB2">
        <w:trPr>
          <w:trHeight w:val="2168"/>
        </w:trPr>
        <w:tc>
          <w:tcPr>
            <w:tcW w:w="9401" w:type="dxa"/>
          </w:tcPr>
          <w:p w:rsidR="0074359D" w:rsidRDefault="0074359D" w:rsidP="00CC3CB2">
            <w:pPr>
              <w:pStyle w:val="TableParagraph"/>
              <w:spacing w:before="96"/>
              <w:ind w:left="2505"/>
              <w:rPr>
                <w:b/>
              </w:rPr>
            </w:pPr>
            <w:r>
              <w:rPr>
                <w:b/>
                <w:color w:val="231F20"/>
                <w:w w:val="115"/>
              </w:rPr>
              <w:t>Notes on standard form of letter of Intent</w:t>
            </w:r>
          </w:p>
          <w:p w:rsidR="0074359D" w:rsidRDefault="0074359D" w:rsidP="00CC3CB2">
            <w:pPr>
              <w:pStyle w:val="TableParagraph"/>
              <w:spacing w:before="84" w:line="266" w:lineRule="auto"/>
              <w:ind w:left="56" w:right="44"/>
              <w:jc w:val="both"/>
              <w:rPr>
                <w:i/>
              </w:rPr>
            </w:pPr>
            <w:r>
              <w:rPr>
                <w:i/>
                <w:color w:val="231F20"/>
                <w:w w:val="105"/>
              </w:rPr>
              <w:t>This</w:t>
            </w:r>
            <w:r>
              <w:rPr>
                <w:i/>
                <w:color w:val="231F20"/>
                <w:spacing w:val="-10"/>
                <w:w w:val="105"/>
              </w:rPr>
              <w:t xml:space="preserve"> </w:t>
            </w:r>
            <w:r>
              <w:rPr>
                <w:i/>
                <w:color w:val="231F20"/>
                <w:w w:val="105"/>
              </w:rPr>
              <w:t>issuance</w:t>
            </w:r>
            <w:r>
              <w:rPr>
                <w:i/>
                <w:color w:val="231F20"/>
                <w:spacing w:val="-9"/>
                <w:w w:val="105"/>
              </w:rPr>
              <w:t xml:space="preserve"> </w:t>
            </w:r>
            <w:r>
              <w:rPr>
                <w:i/>
                <w:color w:val="231F20"/>
                <w:w w:val="105"/>
              </w:rPr>
              <w:t>of</w:t>
            </w:r>
            <w:r>
              <w:rPr>
                <w:i/>
                <w:color w:val="231F20"/>
                <w:spacing w:val="-9"/>
                <w:w w:val="105"/>
              </w:rPr>
              <w:t xml:space="preserve"> </w:t>
            </w:r>
            <w:r>
              <w:rPr>
                <w:i/>
                <w:color w:val="231F20"/>
                <w:w w:val="105"/>
              </w:rPr>
              <w:t>Letter</w:t>
            </w:r>
            <w:r>
              <w:rPr>
                <w:i/>
                <w:color w:val="231F20"/>
                <w:spacing w:val="-9"/>
                <w:w w:val="105"/>
              </w:rPr>
              <w:t xml:space="preserve"> </w:t>
            </w:r>
            <w:r>
              <w:rPr>
                <w:i/>
                <w:color w:val="231F20"/>
                <w:w w:val="105"/>
              </w:rPr>
              <w:t>of</w:t>
            </w:r>
            <w:r>
              <w:rPr>
                <w:i/>
                <w:color w:val="231F20"/>
                <w:spacing w:val="-10"/>
                <w:w w:val="105"/>
              </w:rPr>
              <w:t xml:space="preserve"> </w:t>
            </w:r>
            <w:r>
              <w:rPr>
                <w:i/>
                <w:color w:val="231F20"/>
                <w:w w:val="105"/>
              </w:rPr>
              <w:t>Intent(always</w:t>
            </w:r>
            <w:r>
              <w:rPr>
                <w:i/>
                <w:color w:val="231F20"/>
                <w:spacing w:val="-9"/>
                <w:w w:val="105"/>
              </w:rPr>
              <w:t xml:space="preserve"> </w:t>
            </w:r>
            <w:r>
              <w:rPr>
                <w:i/>
                <w:color w:val="231F20"/>
                <w:w w:val="105"/>
              </w:rPr>
              <w:t>before</w:t>
            </w:r>
            <w:r>
              <w:rPr>
                <w:i/>
                <w:color w:val="231F20"/>
                <w:spacing w:val="-9"/>
                <w:w w:val="105"/>
              </w:rPr>
              <w:t xml:space="preserve"> </w:t>
            </w:r>
            <w:r>
              <w:rPr>
                <w:i/>
                <w:color w:val="231F20"/>
                <w:w w:val="105"/>
              </w:rPr>
              <w:t>letter</w:t>
            </w:r>
            <w:r>
              <w:rPr>
                <w:i/>
                <w:color w:val="231F20"/>
                <w:spacing w:val="-9"/>
                <w:w w:val="105"/>
              </w:rPr>
              <w:t xml:space="preserve"> </w:t>
            </w:r>
            <w:r>
              <w:rPr>
                <w:i/>
                <w:color w:val="231F20"/>
                <w:w w:val="105"/>
              </w:rPr>
              <w:t>of</w:t>
            </w:r>
            <w:r>
              <w:rPr>
                <w:i/>
                <w:color w:val="231F20"/>
                <w:spacing w:val="-10"/>
                <w:w w:val="105"/>
              </w:rPr>
              <w:t xml:space="preserve"> </w:t>
            </w:r>
            <w:r>
              <w:rPr>
                <w:i/>
                <w:color w:val="231F20"/>
                <w:w w:val="105"/>
              </w:rPr>
              <w:t>acceptance)</w:t>
            </w:r>
            <w:r>
              <w:rPr>
                <w:i/>
                <w:color w:val="231F20"/>
                <w:spacing w:val="-9"/>
                <w:w w:val="105"/>
              </w:rPr>
              <w:t xml:space="preserve"> </w:t>
            </w:r>
            <w:r>
              <w:rPr>
                <w:i/>
                <w:color w:val="231F20"/>
                <w:w w:val="105"/>
              </w:rPr>
              <w:t>is</w:t>
            </w:r>
            <w:r>
              <w:rPr>
                <w:i/>
                <w:color w:val="231F20"/>
                <w:spacing w:val="-9"/>
                <w:w w:val="105"/>
              </w:rPr>
              <w:t xml:space="preserve"> </w:t>
            </w:r>
            <w:r>
              <w:rPr>
                <w:i/>
                <w:color w:val="231F20"/>
                <w:w w:val="105"/>
              </w:rPr>
              <w:t>the</w:t>
            </w:r>
            <w:r>
              <w:rPr>
                <w:i/>
                <w:color w:val="231F20"/>
                <w:spacing w:val="-9"/>
                <w:w w:val="105"/>
              </w:rPr>
              <w:t xml:space="preserve"> </w:t>
            </w:r>
            <w:r>
              <w:rPr>
                <w:i/>
                <w:color w:val="231F20"/>
                <w:w w:val="105"/>
              </w:rPr>
              <w:t>information</w:t>
            </w:r>
            <w:r>
              <w:rPr>
                <w:i/>
                <w:color w:val="231F20"/>
                <w:spacing w:val="-10"/>
                <w:w w:val="105"/>
              </w:rPr>
              <w:t xml:space="preserve"> </w:t>
            </w:r>
            <w:r>
              <w:rPr>
                <w:i/>
                <w:color w:val="231F20"/>
                <w:w w:val="105"/>
              </w:rPr>
              <w:t>of</w:t>
            </w:r>
            <w:r>
              <w:rPr>
                <w:i/>
                <w:color w:val="231F20"/>
                <w:spacing w:val="-9"/>
                <w:w w:val="105"/>
              </w:rPr>
              <w:t xml:space="preserve"> </w:t>
            </w:r>
            <w:r>
              <w:rPr>
                <w:i/>
                <w:color w:val="231F20"/>
                <w:w w:val="105"/>
              </w:rPr>
              <w:t>the</w:t>
            </w:r>
            <w:r>
              <w:rPr>
                <w:i/>
                <w:color w:val="231F20"/>
                <w:spacing w:val="-9"/>
                <w:w w:val="105"/>
              </w:rPr>
              <w:t xml:space="preserve"> </w:t>
            </w:r>
            <w:r>
              <w:rPr>
                <w:i/>
                <w:color w:val="231F20"/>
                <w:w w:val="105"/>
              </w:rPr>
              <w:t>selection of</w:t>
            </w:r>
            <w:r>
              <w:rPr>
                <w:i/>
                <w:color w:val="231F20"/>
                <w:spacing w:val="-16"/>
                <w:w w:val="105"/>
              </w:rPr>
              <w:t xml:space="preserve"> </w:t>
            </w:r>
            <w:r>
              <w:rPr>
                <w:i/>
                <w:color w:val="231F20"/>
                <w:w w:val="105"/>
              </w:rPr>
              <w:t>the</w:t>
            </w:r>
            <w:r>
              <w:rPr>
                <w:i/>
                <w:color w:val="231F20"/>
                <w:spacing w:val="-16"/>
                <w:w w:val="105"/>
              </w:rPr>
              <w:t xml:space="preserve"> </w:t>
            </w:r>
            <w:r>
              <w:rPr>
                <w:i/>
                <w:color w:val="231F20"/>
                <w:w w:val="105"/>
              </w:rPr>
              <w:t>bid</w:t>
            </w:r>
            <w:r>
              <w:rPr>
                <w:i/>
                <w:color w:val="231F20"/>
                <w:spacing w:val="-16"/>
                <w:w w:val="105"/>
              </w:rPr>
              <w:t xml:space="preserve"> </w:t>
            </w:r>
            <w:r>
              <w:rPr>
                <w:i/>
                <w:color w:val="231F20"/>
                <w:w w:val="105"/>
              </w:rPr>
              <w:t>of</w:t>
            </w:r>
            <w:r>
              <w:rPr>
                <w:i/>
                <w:color w:val="231F20"/>
                <w:spacing w:val="-16"/>
                <w:w w:val="105"/>
              </w:rPr>
              <w:t xml:space="preserve"> </w:t>
            </w:r>
            <w:r>
              <w:rPr>
                <w:i/>
                <w:color w:val="231F20"/>
                <w:w w:val="105"/>
              </w:rPr>
              <w:t>the</w:t>
            </w:r>
            <w:r>
              <w:rPr>
                <w:i/>
                <w:color w:val="231F20"/>
                <w:spacing w:val="-15"/>
                <w:w w:val="105"/>
              </w:rPr>
              <w:t xml:space="preserve"> </w:t>
            </w:r>
            <w:r>
              <w:rPr>
                <w:i/>
                <w:color w:val="231F20"/>
                <w:w w:val="105"/>
              </w:rPr>
              <w:t>successful</w:t>
            </w:r>
            <w:r>
              <w:rPr>
                <w:i/>
                <w:color w:val="231F20"/>
                <w:spacing w:val="-16"/>
                <w:w w:val="105"/>
              </w:rPr>
              <w:t xml:space="preserve"> </w:t>
            </w:r>
            <w:r>
              <w:rPr>
                <w:i/>
                <w:color w:val="231F20"/>
                <w:w w:val="105"/>
              </w:rPr>
              <w:t>bidder</w:t>
            </w:r>
            <w:r>
              <w:rPr>
                <w:i/>
                <w:color w:val="231F20"/>
                <w:spacing w:val="-16"/>
                <w:w w:val="105"/>
              </w:rPr>
              <w:t xml:space="preserve"> </w:t>
            </w:r>
            <w:r>
              <w:rPr>
                <w:i/>
                <w:color w:val="231F20"/>
                <w:w w:val="105"/>
              </w:rPr>
              <w:t>by</w:t>
            </w:r>
            <w:r>
              <w:rPr>
                <w:i/>
                <w:color w:val="231F20"/>
                <w:spacing w:val="-16"/>
                <w:w w:val="105"/>
              </w:rPr>
              <w:t xml:space="preserve"> </w:t>
            </w:r>
            <w:r>
              <w:rPr>
                <w:i/>
                <w:color w:val="231F20"/>
                <w:w w:val="105"/>
              </w:rPr>
              <w:t>the</w:t>
            </w:r>
            <w:r>
              <w:rPr>
                <w:i/>
                <w:color w:val="231F20"/>
                <w:spacing w:val="-16"/>
                <w:w w:val="105"/>
              </w:rPr>
              <w:t xml:space="preserve"> </w:t>
            </w:r>
            <w:r>
              <w:rPr>
                <w:i/>
                <w:color w:val="231F20"/>
                <w:w w:val="105"/>
              </w:rPr>
              <w:t>Employer</w:t>
            </w:r>
            <w:r>
              <w:rPr>
                <w:i/>
                <w:color w:val="231F20"/>
                <w:spacing w:val="-15"/>
                <w:w w:val="105"/>
              </w:rPr>
              <w:t xml:space="preserve"> </w:t>
            </w:r>
            <w:r>
              <w:rPr>
                <w:i/>
                <w:color w:val="231F20"/>
                <w:w w:val="105"/>
              </w:rPr>
              <w:t>and</w:t>
            </w:r>
            <w:r>
              <w:rPr>
                <w:i/>
                <w:color w:val="231F20"/>
                <w:spacing w:val="-16"/>
                <w:w w:val="105"/>
              </w:rPr>
              <w:t xml:space="preserve"> </w:t>
            </w:r>
            <w:r>
              <w:rPr>
                <w:i/>
                <w:color w:val="231F20"/>
                <w:w w:val="105"/>
              </w:rPr>
              <w:t>for</w:t>
            </w:r>
            <w:r>
              <w:rPr>
                <w:i/>
                <w:color w:val="231F20"/>
                <w:spacing w:val="-16"/>
                <w:w w:val="105"/>
              </w:rPr>
              <w:t xml:space="preserve"> </w:t>
            </w:r>
            <w:r>
              <w:rPr>
                <w:i/>
                <w:color w:val="231F20"/>
                <w:w w:val="105"/>
              </w:rPr>
              <w:t>providing</w:t>
            </w:r>
            <w:r>
              <w:rPr>
                <w:i/>
                <w:color w:val="231F20"/>
                <w:spacing w:val="-16"/>
                <w:w w:val="105"/>
              </w:rPr>
              <w:t xml:space="preserve"> </w:t>
            </w:r>
            <w:r>
              <w:rPr>
                <w:i/>
                <w:color w:val="231F20"/>
                <w:w w:val="105"/>
              </w:rPr>
              <w:t>information</w:t>
            </w:r>
            <w:r>
              <w:rPr>
                <w:i/>
                <w:color w:val="231F20"/>
                <w:spacing w:val="-16"/>
                <w:w w:val="105"/>
              </w:rPr>
              <w:t xml:space="preserve"> </w:t>
            </w:r>
            <w:r>
              <w:rPr>
                <w:i/>
                <w:color w:val="231F20"/>
                <w:w w:val="105"/>
              </w:rPr>
              <w:t>to</w:t>
            </w:r>
            <w:r>
              <w:rPr>
                <w:i/>
                <w:color w:val="231F20"/>
                <w:spacing w:val="-15"/>
                <w:w w:val="105"/>
              </w:rPr>
              <w:t xml:space="preserve"> </w:t>
            </w:r>
            <w:r>
              <w:rPr>
                <w:i/>
                <w:color w:val="231F20"/>
                <w:w w:val="105"/>
              </w:rPr>
              <w:t>other</w:t>
            </w:r>
            <w:r>
              <w:rPr>
                <w:i/>
                <w:color w:val="231F20"/>
                <w:spacing w:val="-16"/>
                <w:w w:val="105"/>
              </w:rPr>
              <w:t xml:space="preserve"> </w:t>
            </w:r>
            <w:r>
              <w:rPr>
                <w:i/>
                <w:color w:val="231F20"/>
                <w:w w:val="105"/>
              </w:rPr>
              <w:t>unsuccessful bidders</w:t>
            </w:r>
            <w:r>
              <w:rPr>
                <w:i/>
                <w:color w:val="231F20"/>
                <w:spacing w:val="-5"/>
                <w:w w:val="105"/>
              </w:rPr>
              <w:t xml:space="preserve"> </w:t>
            </w:r>
            <w:r>
              <w:rPr>
                <w:i/>
                <w:color w:val="231F20"/>
                <w:w w:val="105"/>
              </w:rPr>
              <w:t>who</w:t>
            </w:r>
            <w:r>
              <w:rPr>
                <w:i/>
                <w:color w:val="231F20"/>
                <w:spacing w:val="-4"/>
                <w:w w:val="105"/>
              </w:rPr>
              <w:t xml:space="preserve"> </w:t>
            </w:r>
            <w:r>
              <w:rPr>
                <w:i/>
                <w:color w:val="231F20"/>
                <w:w w:val="105"/>
              </w:rPr>
              <w:t>participated</w:t>
            </w:r>
            <w:r>
              <w:rPr>
                <w:i/>
                <w:color w:val="231F20"/>
                <w:spacing w:val="-4"/>
                <w:w w:val="105"/>
              </w:rPr>
              <w:t xml:space="preserve"> </w:t>
            </w:r>
            <w:r>
              <w:rPr>
                <w:i/>
                <w:color w:val="231F20"/>
                <w:w w:val="105"/>
              </w:rPr>
              <w:t>in</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bid</w:t>
            </w:r>
            <w:r>
              <w:rPr>
                <w:i/>
                <w:color w:val="231F20"/>
                <w:spacing w:val="-4"/>
                <w:w w:val="105"/>
              </w:rPr>
              <w:t xml:space="preserve"> </w:t>
            </w:r>
            <w:r>
              <w:rPr>
                <w:i/>
                <w:color w:val="231F20"/>
                <w:w w:val="105"/>
              </w:rPr>
              <w:t>as</w:t>
            </w:r>
            <w:r>
              <w:rPr>
                <w:i/>
                <w:color w:val="231F20"/>
                <w:spacing w:val="-4"/>
                <w:w w:val="105"/>
              </w:rPr>
              <w:t xml:space="preserve"> </w:t>
            </w:r>
            <w:r>
              <w:rPr>
                <w:i/>
                <w:color w:val="231F20"/>
                <w:w w:val="105"/>
              </w:rPr>
              <w:t>regards</w:t>
            </w:r>
            <w:r>
              <w:rPr>
                <w:i/>
                <w:color w:val="231F20"/>
                <w:spacing w:val="-4"/>
                <w:w w:val="105"/>
              </w:rPr>
              <w:t xml:space="preserve"> </w:t>
            </w:r>
            <w:r>
              <w:rPr>
                <w:i/>
                <w:color w:val="231F20"/>
                <w:w w:val="105"/>
              </w:rPr>
              <w:t>the</w:t>
            </w:r>
            <w:r>
              <w:rPr>
                <w:i/>
                <w:color w:val="231F20"/>
                <w:spacing w:val="-5"/>
                <w:w w:val="105"/>
              </w:rPr>
              <w:t xml:space="preserve"> </w:t>
            </w:r>
            <w:r>
              <w:rPr>
                <w:i/>
                <w:color w:val="231F20"/>
                <w:w w:val="105"/>
              </w:rPr>
              <w:t>outcome</w:t>
            </w:r>
            <w:r>
              <w:rPr>
                <w:i/>
                <w:color w:val="231F20"/>
                <w:spacing w:val="-4"/>
                <w:w w:val="105"/>
              </w:rPr>
              <w:t xml:space="preserve"> </w:t>
            </w:r>
            <w:r>
              <w:rPr>
                <w:i/>
                <w:color w:val="231F20"/>
                <w:w w:val="105"/>
              </w:rPr>
              <w:t>of</w:t>
            </w:r>
            <w:r>
              <w:rPr>
                <w:i/>
                <w:color w:val="231F20"/>
                <w:spacing w:val="-4"/>
                <w:w w:val="105"/>
              </w:rPr>
              <w:t xml:space="preserve"> </w:t>
            </w:r>
            <w:r>
              <w:rPr>
                <w:i/>
                <w:color w:val="231F20"/>
                <w:w w:val="105"/>
              </w:rPr>
              <w:t>the</w:t>
            </w:r>
            <w:r>
              <w:rPr>
                <w:i/>
                <w:color w:val="231F20"/>
                <w:spacing w:val="-4"/>
                <w:w w:val="105"/>
              </w:rPr>
              <w:t xml:space="preserve"> </w:t>
            </w:r>
            <w:r>
              <w:rPr>
                <w:i/>
                <w:color w:val="231F20"/>
                <w:w w:val="105"/>
              </w:rPr>
              <w:t>procurement</w:t>
            </w:r>
            <w:r>
              <w:rPr>
                <w:i/>
                <w:color w:val="231F20"/>
                <w:spacing w:val="-4"/>
                <w:w w:val="105"/>
              </w:rPr>
              <w:t xml:space="preserve"> </w:t>
            </w:r>
            <w:r>
              <w:rPr>
                <w:i/>
                <w:color w:val="231F20"/>
                <w:w w:val="105"/>
              </w:rPr>
              <w:t>process</w:t>
            </w:r>
          </w:p>
          <w:p w:rsidR="0074359D" w:rsidRDefault="0074359D" w:rsidP="00CC3CB2">
            <w:pPr>
              <w:pStyle w:val="TableParagraph"/>
              <w:spacing w:before="1"/>
              <w:rPr>
                <w:i/>
                <w:sz w:val="24"/>
              </w:rPr>
            </w:pPr>
          </w:p>
          <w:p w:rsidR="0074359D" w:rsidRDefault="0074359D" w:rsidP="00CC3CB2">
            <w:pPr>
              <w:pStyle w:val="TableParagraph"/>
              <w:spacing w:line="266" w:lineRule="auto"/>
              <w:ind w:left="56" w:right="35"/>
              <w:jc w:val="both"/>
              <w:rPr>
                <w:i/>
              </w:rPr>
            </w:pPr>
            <w:r>
              <w:rPr>
                <w:i/>
                <w:color w:val="231F20"/>
                <w:w w:val="105"/>
              </w:rPr>
              <w:t>The Employer shall allow 10 days as described in ITB 35.2 between this letter of intent and letter of acceptance</w:t>
            </w:r>
            <w:r>
              <w:rPr>
                <w:i/>
                <w:color w:val="231F20"/>
                <w:spacing w:val="-14"/>
                <w:w w:val="105"/>
              </w:rPr>
              <w:t xml:space="preserve"> </w:t>
            </w:r>
            <w:r>
              <w:rPr>
                <w:i/>
                <w:color w:val="231F20"/>
                <w:w w:val="105"/>
              </w:rPr>
              <w:t>to</w:t>
            </w:r>
            <w:r>
              <w:rPr>
                <w:i/>
                <w:color w:val="231F20"/>
                <w:spacing w:val="-14"/>
                <w:w w:val="105"/>
              </w:rPr>
              <w:t xml:space="preserve"> </w:t>
            </w:r>
            <w:r>
              <w:rPr>
                <w:i/>
                <w:color w:val="231F20"/>
                <w:w w:val="105"/>
              </w:rPr>
              <w:t>allow</w:t>
            </w:r>
            <w:r>
              <w:rPr>
                <w:i/>
                <w:color w:val="231F20"/>
                <w:spacing w:val="-13"/>
                <w:w w:val="105"/>
              </w:rPr>
              <w:t xml:space="preserve"> </w:t>
            </w:r>
            <w:r>
              <w:rPr>
                <w:i/>
                <w:color w:val="231F20"/>
                <w:w w:val="105"/>
              </w:rPr>
              <w:t>aggrieved</w:t>
            </w:r>
            <w:r>
              <w:rPr>
                <w:i/>
                <w:color w:val="231F20"/>
                <w:spacing w:val="-14"/>
                <w:w w:val="105"/>
              </w:rPr>
              <w:t xml:space="preserve"> </w:t>
            </w:r>
            <w:r>
              <w:rPr>
                <w:i/>
                <w:color w:val="231F20"/>
                <w:w w:val="105"/>
              </w:rPr>
              <w:t>bidders</w:t>
            </w:r>
            <w:r>
              <w:rPr>
                <w:i/>
                <w:color w:val="231F20"/>
                <w:spacing w:val="-14"/>
                <w:w w:val="105"/>
              </w:rPr>
              <w:t xml:space="preserve"> </w:t>
            </w:r>
            <w:r>
              <w:rPr>
                <w:i/>
                <w:color w:val="231F20"/>
                <w:w w:val="105"/>
              </w:rPr>
              <w:t>to</w:t>
            </w:r>
            <w:r>
              <w:rPr>
                <w:i/>
                <w:color w:val="231F20"/>
                <w:spacing w:val="-13"/>
                <w:w w:val="105"/>
              </w:rPr>
              <w:t xml:space="preserve"> </w:t>
            </w:r>
            <w:r>
              <w:rPr>
                <w:i/>
                <w:color w:val="231F20"/>
                <w:w w:val="105"/>
              </w:rPr>
              <w:t>complaint</w:t>
            </w:r>
            <w:r>
              <w:rPr>
                <w:i/>
                <w:color w:val="231F20"/>
                <w:spacing w:val="-14"/>
                <w:w w:val="105"/>
              </w:rPr>
              <w:t xml:space="preserve"> </w:t>
            </w:r>
            <w:r>
              <w:rPr>
                <w:i/>
                <w:color w:val="231F20"/>
                <w:w w:val="105"/>
              </w:rPr>
              <w:t>the</w:t>
            </w:r>
            <w:r>
              <w:rPr>
                <w:i/>
                <w:color w:val="231F20"/>
                <w:spacing w:val="-14"/>
                <w:w w:val="105"/>
              </w:rPr>
              <w:t xml:space="preserve"> </w:t>
            </w:r>
            <w:r>
              <w:rPr>
                <w:i/>
                <w:color w:val="231F20"/>
                <w:w w:val="105"/>
              </w:rPr>
              <w:t>decision</w:t>
            </w:r>
            <w:r>
              <w:rPr>
                <w:i/>
                <w:color w:val="231F20"/>
                <w:spacing w:val="-13"/>
                <w:w w:val="105"/>
              </w:rPr>
              <w:t xml:space="preserve"> </w:t>
            </w:r>
            <w:r>
              <w:rPr>
                <w:i/>
                <w:color w:val="231F20"/>
                <w:w w:val="105"/>
              </w:rPr>
              <w:t>if</w:t>
            </w:r>
            <w:r>
              <w:rPr>
                <w:i/>
                <w:color w:val="231F20"/>
                <w:spacing w:val="-14"/>
                <w:w w:val="105"/>
              </w:rPr>
              <w:t xml:space="preserve"> </w:t>
            </w:r>
            <w:r>
              <w:rPr>
                <w:i/>
                <w:color w:val="231F20"/>
                <w:w w:val="105"/>
              </w:rPr>
              <w:t>they</w:t>
            </w:r>
            <w:r>
              <w:rPr>
                <w:i/>
                <w:color w:val="231F20"/>
                <w:spacing w:val="-13"/>
                <w:w w:val="105"/>
              </w:rPr>
              <w:t xml:space="preserve"> </w:t>
            </w:r>
            <w:r>
              <w:rPr>
                <w:i/>
                <w:color w:val="231F20"/>
                <w:w w:val="105"/>
              </w:rPr>
              <w:t>feel</w:t>
            </w:r>
            <w:r>
              <w:rPr>
                <w:i/>
                <w:color w:val="231F20"/>
                <w:spacing w:val="-14"/>
                <w:w w:val="105"/>
              </w:rPr>
              <w:t xml:space="preserve"> </w:t>
            </w:r>
            <w:r>
              <w:rPr>
                <w:i/>
                <w:color w:val="231F20"/>
                <w:w w:val="105"/>
              </w:rPr>
              <w:t>they</w:t>
            </w:r>
            <w:r>
              <w:rPr>
                <w:i/>
                <w:color w:val="231F20"/>
                <w:spacing w:val="-14"/>
                <w:w w:val="105"/>
              </w:rPr>
              <w:t xml:space="preserve"> </w:t>
            </w:r>
            <w:r>
              <w:rPr>
                <w:i/>
                <w:color w:val="231F20"/>
                <w:w w:val="105"/>
              </w:rPr>
              <w:t>have</w:t>
            </w:r>
            <w:r>
              <w:rPr>
                <w:i/>
                <w:color w:val="231F20"/>
                <w:spacing w:val="-13"/>
                <w:w w:val="105"/>
              </w:rPr>
              <w:t xml:space="preserve"> </w:t>
            </w:r>
            <w:r>
              <w:rPr>
                <w:i/>
                <w:color w:val="231F20"/>
                <w:w w:val="105"/>
              </w:rPr>
              <w:t>treated</w:t>
            </w:r>
            <w:r>
              <w:rPr>
                <w:i/>
                <w:color w:val="231F20"/>
                <w:spacing w:val="-14"/>
                <w:w w:val="105"/>
              </w:rPr>
              <w:t xml:space="preserve"> </w:t>
            </w:r>
            <w:r>
              <w:rPr>
                <w:i/>
                <w:color w:val="231F20"/>
                <w:w w:val="105"/>
              </w:rPr>
              <w:t>unfairly.</w:t>
            </w:r>
          </w:p>
        </w:tc>
      </w:tr>
    </w:tbl>
    <w:p w:rsidR="0074359D" w:rsidRDefault="0074359D" w:rsidP="0074359D">
      <w:pPr>
        <w:spacing w:before="107"/>
        <w:ind w:right="125"/>
        <w:jc w:val="right"/>
      </w:pPr>
      <w:r>
        <w:rPr>
          <w:color w:val="231F20"/>
          <w:spacing w:val="-3"/>
          <w:w w:val="105"/>
        </w:rPr>
        <w:t>(</w:t>
      </w:r>
      <w:r>
        <w:rPr>
          <w:i/>
          <w:color w:val="231F20"/>
          <w:spacing w:val="-3"/>
          <w:w w:val="105"/>
        </w:rPr>
        <w:t>Insert</w:t>
      </w:r>
      <w:r>
        <w:rPr>
          <w:i/>
          <w:color w:val="231F20"/>
          <w:spacing w:val="13"/>
          <w:w w:val="105"/>
        </w:rPr>
        <w:t xml:space="preserve"> </w:t>
      </w:r>
      <w:r>
        <w:rPr>
          <w:i/>
          <w:color w:val="231F20"/>
          <w:spacing w:val="-3"/>
          <w:w w:val="105"/>
        </w:rPr>
        <w:t>date</w:t>
      </w:r>
      <w:r>
        <w:rPr>
          <w:color w:val="231F20"/>
          <w:spacing w:val="-3"/>
          <w:w w:val="105"/>
        </w:rPr>
        <w:t>)</w:t>
      </w:r>
    </w:p>
    <w:p w:rsidR="0074359D" w:rsidRDefault="0074359D" w:rsidP="0074359D">
      <w:pPr>
        <w:pStyle w:val="BodyText"/>
        <w:rPr>
          <w:sz w:val="28"/>
        </w:rPr>
      </w:pPr>
    </w:p>
    <w:p w:rsidR="0074359D" w:rsidRDefault="0074359D" w:rsidP="0074359D">
      <w:pPr>
        <w:tabs>
          <w:tab w:val="left" w:pos="6301"/>
        </w:tabs>
        <w:spacing w:before="245"/>
        <w:ind w:left="127"/>
        <w:jc w:val="both"/>
      </w:pPr>
      <w:r>
        <w:rPr>
          <w:color w:val="231F20"/>
          <w:spacing w:val="-8"/>
          <w:w w:val="105"/>
        </w:rPr>
        <w:t>To:</w:t>
      </w:r>
      <w:r>
        <w:rPr>
          <w:color w:val="231F20"/>
          <w:spacing w:val="-8"/>
          <w:w w:val="105"/>
          <w:u w:val="single" w:color="221E1F"/>
        </w:rPr>
        <w:t xml:space="preserve"> </w:t>
      </w:r>
      <w:r>
        <w:rPr>
          <w:color w:val="231F20"/>
          <w:spacing w:val="-8"/>
          <w:w w:val="105"/>
          <w:u w:val="single" w:color="221E1F"/>
        </w:rPr>
        <w:tab/>
      </w:r>
      <w:r>
        <w:rPr>
          <w:color w:val="231F20"/>
          <w:spacing w:val="-3"/>
          <w:w w:val="105"/>
        </w:rPr>
        <w:t>[</w:t>
      </w:r>
      <w:r>
        <w:rPr>
          <w:i/>
          <w:color w:val="231F20"/>
          <w:spacing w:val="-3"/>
          <w:w w:val="105"/>
        </w:rPr>
        <w:t>Name</w:t>
      </w:r>
      <w:r>
        <w:rPr>
          <w:i/>
          <w:color w:val="231F20"/>
          <w:spacing w:val="-11"/>
          <w:w w:val="105"/>
        </w:rPr>
        <w:t xml:space="preserve"> </w:t>
      </w:r>
      <w:r>
        <w:rPr>
          <w:i/>
          <w:color w:val="231F20"/>
          <w:w w:val="105"/>
        </w:rPr>
        <w:t>and</w:t>
      </w:r>
      <w:r>
        <w:rPr>
          <w:i/>
          <w:color w:val="231F20"/>
          <w:spacing w:val="-10"/>
          <w:w w:val="105"/>
        </w:rPr>
        <w:t xml:space="preserve"> </w:t>
      </w:r>
      <w:r>
        <w:rPr>
          <w:i/>
          <w:color w:val="231F20"/>
          <w:spacing w:val="-3"/>
          <w:w w:val="105"/>
        </w:rPr>
        <w:t>address</w:t>
      </w:r>
      <w:r>
        <w:rPr>
          <w:i/>
          <w:color w:val="231F20"/>
          <w:spacing w:val="-10"/>
          <w:w w:val="105"/>
        </w:rPr>
        <w:t xml:space="preserve"> </w:t>
      </w:r>
      <w:r>
        <w:rPr>
          <w:i/>
          <w:color w:val="231F20"/>
          <w:w w:val="105"/>
        </w:rPr>
        <w:t>of</w:t>
      </w:r>
      <w:r>
        <w:rPr>
          <w:i/>
          <w:color w:val="231F20"/>
          <w:spacing w:val="-10"/>
          <w:w w:val="105"/>
        </w:rPr>
        <w:t xml:space="preserve"> </w:t>
      </w:r>
      <w:r>
        <w:rPr>
          <w:i/>
          <w:color w:val="231F20"/>
          <w:w w:val="105"/>
        </w:rPr>
        <w:t>the</w:t>
      </w:r>
      <w:r>
        <w:rPr>
          <w:i/>
          <w:color w:val="231F20"/>
          <w:spacing w:val="-10"/>
          <w:w w:val="105"/>
        </w:rPr>
        <w:t xml:space="preserve"> </w:t>
      </w:r>
      <w:r>
        <w:rPr>
          <w:i/>
          <w:color w:val="231F20"/>
          <w:spacing w:val="-3"/>
          <w:w w:val="105"/>
        </w:rPr>
        <w:t>Supplier</w:t>
      </w:r>
      <w:r>
        <w:rPr>
          <w:color w:val="231F20"/>
          <w:spacing w:val="-3"/>
          <w:w w:val="105"/>
        </w:rPr>
        <w:t>]</w:t>
      </w:r>
    </w:p>
    <w:p w:rsidR="0074359D" w:rsidRDefault="0074359D" w:rsidP="0074359D">
      <w:pPr>
        <w:pStyle w:val="BodyText"/>
        <w:spacing w:before="8"/>
        <w:rPr>
          <w:sz w:val="33"/>
        </w:rPr>
      </w:pPr>
    </w:p>
    <w:p w:rsidR="0074359D" w:rsidRDefault="0074359D" w:rsidP="0074359D">
      <w:pPr>
        <w:pStyle w:val="BodyText"/>
        <w:ind w:left="127"/>
        <w:jc w:val="both"/>
      </w:pPr>
      <w:r>
        <w:rPr>
          <w:color w:val="231F20"/>
          <w:w w:val="115"/>
        </w:rPr>
        <w:t>This</w:t>
      </w:r>
      <w:r>
        <w:rPr>
          <w:color w:val="231F20"/>
          <w:spacing w:val="-22"/>
          <w:w w:val="115"/>
        </w:rPr>
        <w:t xml:space="preserve"> </w:t>
      </w:r>
      <w:r>
        <w:rPr>
          <w:color w:val="231F20"/>
          <w:w w:val="115"/>
        </w:rPr>
        <w:t>is</w:t>
      </w:r>
      <w:r>
        <w:rPr>
          <w:color w:val="231F20"/>
          <w:spacing w:val="-21"/>
          <w:w w:val="115"/>
        </w:rPr>
        <w:t xml:space="preserve"> </w:t>
      </w:r>
      <w:r>
        <w:rPr>
          <w:color w:val="231F20"/>
          <w:w w:val="115"/>
        </w:rPr>
        <w:t>to</w:t>
      </w:r>
      <w:r>
        <w:rPr>
          <w:color w:val="231F20"/>
          <w:spacing w:val="-21"/>
          <w:w w:val="115"/>
        </w:rPr>
        <w:t xml:space="preserve"> </w:t>
      </w:r>
      <w:r>
        <w:rPr>
          <w:color w:val="231F20"/>
          <w:spacing w:val="-3"/>
          <w:w w:val="115"/>
        </w:rPr>
        <w:t>notify</w:t>
      </w:r>
      <w:r>
        <w:rPr>
          <w:color w:val="231F20"/>
          <w:spacing w:val="-21"/>
          <w:w w:val="115"/>
        </w:rPr>
        <w:t xml:space="preserve"> </w:t>
      </w:r>
      <w:r>
        <w:rPr>
          <w:color w:val="231F20"/>
          <w:spacing w:val="-3"/>
          <w:w w:val="115"/>
        </w:rPr>
        <w:t>you</w:t>
      </w:r>
      <w:r>
        <w:rPr>
          <w:color w:val="231F20"/>
          <w:spacing w:val="-21"/>
          <w:w w:val="115"/>
        </w:rPr>
        <w:t xml:space="preserve"> </w:t>
      </w:r>
      <w:r>
        <w:rPr>
          <w:color w:val="231F20"/>
          <w:w w:val="115"/>
        </w:rPr>
        <w:t>that,</w:t>
      </w:r>
      <w:r>
        <w:rPr>
          <w:color w:val="231F20"/>
          <w:spacing w:val="-29"/>
          <w:w w:val="115"/>
        </w:rPr>
        <w:t xml:space="preserve"> </w:t>
      </w:r>
      <w:r>
        <w:rPr>
          <w:color w:val="231F20"/>
          <w:w w:val="115"/>
        </w:rPr>
        <w:t>it</w:t>
      </w:r>
      <w:r>
        <w:rPr>
          <w:color w:val="231F20"/>
          <w:spacing w:val="-21"/>
          <w:w w:val="115"/>
        </w:rPr>
        <w:t xml:space="preserve"> </w:t>
      </w:r>
      <w:r>
        <w:rPr>
          <w:color w:val="231F20"/>
          <w:w w:val="115"/>
        </w:rPr>
        <w:t>is</w:t>
      </w:r>
      <w:r>
        <w:rPr>
          <w:color w:val="231F20"/>
          <w:spacing w:val="-21"/>
          <w:w w:val="115"/>
        </w:rPr>
        <w:t xml:space="preserve"> </w:t>
      </w:r>
      <w:r>
        <w:rPr>
          <w:color w:val="231F20"/>
          <w:w w:val="115"/>
        </w:rPr>
        <w:t>our</w:t>
      </w:r>
      <w:r>
        <w:rPr>
          <w:color w:val="231F20"/>
          <w:spacing w:val="-21"/>
          <w:w w:val="115"/>
        </w:rPr>
        <w:t xml:space="preserve"> </w:t>
      </w:r>
      <w:r>
        <w:rPr>
          <w:color w:val="231F20"/>
          <w:w w:val="115"/>
        </w:rPr>
        <w:t>intention</w:t>
      </w:r>
      <w:r>
        <w:rPr>
          <w:color w:val="231F20"/>
          <w:spacing w:val="-21"/>
          <w:w w:val="115"/>
        </w:rPr>
        <w:t xml:space="preserve"> </w:t>
      </w:r>
      <w:r>
        <w:rPr>
          <w:color w:val="231F20"/>
          <w:w w:val="115"/>
        </w:rPr>
        <w:t>to</w:t>
      </w:r>
      <w:r>
        <w:rPr>
          <w:color w:val="231F20"/>
          <w:spacing w:val="-22"/>
          <w:w w:val="115"/>
        </w:rPr>
        <w:t xml:space="preserve"> </w:t>
      </w:r>
      <w:r>
        <w:rPr>
          <w:color w:val="231F20"/>
          <w:w w:val="115"/>
        </w:rPr>
        <w:t>award</w:t>
      </w:r>
      <w:r>
        <w:rPr>
          <w:color w:val="231F20"/>
          <w:spacing w:val="-21"/>
          <w:w w:val="115"/>
        </w:rPr>
        <w:t xml:space="preserve"> </w:t>
      </w:r>
      <w:r>
        <w:rPr>
          <w:color w:val="231F20"/>
          <w:w w:val="115"/>
        </w:rPr>
        <w:t>the</w:t>
      </w:r>
      <w:r>
        <w:rPr>
          <w:color w:val="231F20"/>
          <w:spacing w:val="-21"/>
          <w:w w:val="115"/>
        </w:rPr>
        <w:t xml:space="preserve"> </w:t>
      </w:r>
      <w:r>
        <w:rPr>
          <w:color w:val="231F20"/>
          <w:spacing w:val="-3"/>
          <w:w w:val="115"/>
        </w:rPr>
        <w:t>contract</w:t>
      </w:r>
      <w:r>
        <w:rPr>
          <w:color w:val="231F20"/>
          <w:spacing w:val="-21"/>
          <w:w w:val="115"/>
        </w:rPr>
        <w:t xml:space="preserve"> </w:t>
      </w:r>
      <w:r>
        <w:rPr>
          <w:color w:val="231F20"/>
          <w:spacing w:val="-3"/>
          <w:w w:val="115"/>
        </w:rPr>
        <w:t>for</w:t>
      </w:r>
      <w:r>
        <w:rPr>
          <w:color w:val="231F20"/>
          <w:spacing w:val="-21"/>
          <w:w w:val="115"/>
        </w:rPr>
        <w:t xml:space="preserve"> </w:t>
      </w:r>
      <w:r>
        <w:rPr>
          <w:color w:val="231F20"/>
          <w:spacing w:val="-3"/>
          <w:w w:val="115"/>
        </w:rPr>
        <w:t>your</w:t>
      </w:r>
      <w:r>
        <w:rPr>
          <w:color w:val="231F20"/>
          <w:spacing w:val="-21"/>
          <w:w w:val="115"/>
        </w:rPr>
        <w:t xml:space="preserve"> </w:t>
      </w:r>
      <w:r>
        <w:rPr>
          <w:color w:val="231F20"/>
          <w:w w:val="115"/>
        </w:rPr>
        <w:t>Bid</w:t>
      </w:r>
      <w:r>
        <w:rPr>
          <w:color w:val="231F20"/>
          <w:spacing w:val="-21"/>
          <w:w w:val="115"/>
        </w:rPr>
        <w:t xml:space="preserve"> </w:t>
      </w:r>
      <w:r>
        <w:rPr>
          <w:color w:val="231F20"/>
          <w:w w:val="115"/>
        </w:rPr>
        <w:t>dated----------------</w:t>
      </w:r>
    </w:p>
    <w:p w:rsidR="0074359D" w:rsidRDefault="0074359D" w:rsidP="0074359D">
      <w:pPr>
        <w:spacing w:before="107" w:line="340" w:lineRule="auto"/>
        <w:ind w:left="127" w:right="132"/>
      </w:pPr>
      <w:r>
        <w:rPr>
          <w:color w:val="231F20"/>
          <w:spacing w:val="-3"/>
          <w:w w:val="110"/>
        </w:rPr>
        <w:t>--------[</w:t>
      </w:r>
      <w:r>
        <w:rPr>
          <w:i/>
          <w:color w:val="231F20"/>
          <w:spacing w:val="-3"/>
          <w:w w:val="110"/>
        </w:rPr>
        <w:t>Insert date</w:t>
      </w:r>
      <w:r>
        <w:rPr>
          <w:color w:val="231F20"/>
          <w:spacing w:val="-3"/>
          <w:w w:val="110"/>
        </w:rPr>
        <w:t xml:space="preserve">]  </w:t>
      </w:r>
      <w:r>
        <w:rPr>
          <w:color w:val="231F20"/>
          <w:spacing w:val="-4"/>
          <w:w w:val="110"/>
        </w:rPr>
        <w:t xml:space="preserve">for  execution  </w:t>
      </w:r>
      <w:r>
        <w:rPr>
          <w:color w:val="231F20"/>
          <w:w w:val="110"/>
        </w:rPr>
        <w:t xml:space="preserve">of  </w:t>
      </w:r>
      <w:r>
        <w:rPr>
          <w:color w:val="231F20"/>
          <w:spacing w:val="-3"/>
          <w:w w:val="110"/>
        </w:rPr>
        <w:t>the--------------------------------------------------------[</w:t>
      </w:r>
      <w:r>
        <w:rPr>
          <w:i/>
          <w:color w:val="231F20"/>
          <w:spacing w:val="-3"/>
          <w:w w:val="110"/>
        </w:rPr>
        <w:t>Insert name</w:t>
      </w:r>
      <w:r>
        <w:rPr>
          <w:i/>
          <w:color w:val="231F20"/>
          <w:spacing w:val="-31"/>
          <w:w w:val="110"/>
        </w:rPr>
        <w:t xml:space="preserve"> </w:t>
      </w:r>
      <w:r>
        <w:rPr>
          <w:i/>
          <w:color w:val="231F20"/>
          <w:w w:val="110"/>
        </w:rPr>
        <w:t>of</w:t>
      </w:r>
      <w:r>
        <w:rPr>
          <w:i/>
          <w:color w:val="231F20"/>
          <w:spacing w:val="-30"/>
          <w:w w:val="110"/>
        </w:rPr>
        <w:t xml:space="preserve"> </w:t>
      </w:r>
      <w:r>
        <w:rPr>
          <w:i/>
          <w:color w:val="231F20"/>
          <w:w w:val="110"/>
        </w:rPr>
        <w:t>the</w:t>
      </w:r>
      <w:r>
        <w:rPr>
          <w:i/>
          <w:color w:val="231F20"/>
          <w:spacing w:val="-31"/>
          <w:w w:val="110"/>
        </w:rPr>
        <w:t xml:space="preserve"> </w:t>
      </w:r>
      <w:r>
        <w:rPr>
          <w:i/>
          <w:color w:val="231F20"/>
          <w:spacing w:val="-3"/>
          <w:w w:val="110"/>
        </w:rPr>
        <w:t>contract</w:t>
      </w:r>
      <w:r>
        <w:rPr>
          <w:i/>
          <w:color w:val="231F20"/>
          <w:spacing w:val="-30"/>
          <w:w w:val="110"/>
        </w:rPr>
        <w:t xml:space="preserve"> </w:t>
      </w:r>
      <w:r>
        <w:rPr>
          <w:i/>
          <w:color w:val="231F20"/>
          <w:w w:val="110"/>
        </w:rPr>
        <w:t>and</w:t>
      </w:r>
      <w:r>
        <w:rPr>
          <w:i/>
          <w:color w:val="231F20"/>
          <w:spacing w:val="-31"/>
          <w:w w:val="110"/>
        </w:rPr>
        <w:t xml:space="preserve"> </w:t>
      </w:r>
      <w:r>
        <w:rPr>
          <w:i/>
          <w:color w:val="231F20"/>
          <w:spacing w:val="-3"/>
          <w:w w:val="110"/>
        </w:rPr>
        <w:t>identification</w:t>
      </w:r>
      <w:r>
        <w:rPr>
          <w:i/>
          <w:color w:val="231F20"/>
          <w:spacing w:val="-30"/>
          <w:w w:val="110"/>
        </w:rPr>
        <w:t xml:space="preserve"> </w:t>
      </w:r>
      <w:r>
        <w:rPr>
          <w:i/>
          <w:color w:val="231F20"/>
          <w:spacing w:val="-3"/>
          <w:w w:val="110"/>
        </w:rPr>
        <w:t>number,</w:t>
      </w:r>
      <w:r>
        <w:rPr>
          <w:i/>
          <w:color w:val="231F20"/>
          <w:spacing w:val="-37"/>
          <w:w w:val="110"/>
        </w:rPr>
        <w:t xml:space="preserve"> </w:t>
      </w:r>
      <w:r>
        <w:rPr>
          <w:i/>
          <w:color w:val="231F20"/>
          <w:w w:val="110"/>
        </w:rPr>
        <w:t>as</w:t>
      </w:r>
      <w:r>
        <w:rPr>
          <w:i/>
          <w:color w:val="231F20"/>
          <w:spacing w:val="-31"/>
          <w:w w:val="110"/>
        </w:rPr>
        <w:t xml:space="preserve"> </w:t>
      </w:r>
      <w:r>
        <w:rPr>
          <w:i/>
          <w:color w:val="231F20"/>
          <w:spacing w:val="-3"/>
          <w:w w:val="110"/>
        </w:rPr>
        <w:t>given</w:t>
      </w:r>
      <w:r>
        <w:rPr>
          <w:i/>
          <w:color w:val="231F20"/>
          <w:spacing w:val="-30"/>
          <w:w w:val="110"/>
        </w:rPr>
        <w:t xml:space="preserve"> </w:t>
      </w:r>
      <w:r>
        <w:rPr>
          <w:i/>
          <w:color w:val="231F20"/>
          <w:w w:val="110"/>
        </w:rPr>
        <w:t>in</w:t>
      </w:r>
      <w:r>
        <w:rPr>
          <w:i/>
          <w:color w:val="231F20"/>
          <w:spacing w:val="-31"/>
          <w:w w:val="110"/>
        </w:rPr>
        <w:t xml:space="preserve"> </w:t>
      </w:r>
      <w:r>
        <w:rPr>
          <w:i/>
          <w:color w:val="231F20"/>
          <w:w w:val="110"/>
        </w:rPr>
        <w:t>the</w:t>
      </w:r>
      <w:r>
        <w:rPr>
          <w:i/>
          <w:color w:val="231F20"/>
          <w:spacing w:val="-30"/>
          <w:w w:val="110"/>
        </w:rPr>
        <w:t xml:space="preserve"> </w:t>
      </w:r>
      <w:r>
        <w:rPr>
          <w:i/>
          <w:color w:val="231F20"/>
          <w:spacing w:val="-4"/>
          <w:w w:val="110"/>
        </w:rPr>
        <w:t>BDS/SCC</w:t>
      </w:r>
      <w:r>
        <w:rPr>
          <w:color w:val="231F20"/>
          <w:spacing w:val="-4"/>
          <w:w w:val="110"/>
        </w:rPr>
        <w:t>]</w:t>
      </w:r>
      <w:r>
        <w:rPr>
          <w:color w:val="231F20"/>
          <w:spacing w:val="-28"/>
          <w:w w:val="110"/>
        </w:rPr>
        <w:t xml:space="preserve"> </w:t>
      </w:r>
      <w:r>
        <w:rPr>
          <w:color w:val="231F20"/>
          <w:w w:val="110"/>
        </w:rPr>
        <w:t>for</w:t>
      </w:r>
      <w:r>
        <w:rPr>
          <w:color w:val="231F20"/>
          <w:spacing w:val="-27"/>
          <w:w w:val="110"/>
        </w:rPr>
        <w:t xml:space="preserve"> </w:t>
      </w:r>
      <w:r>
        <w:rPr>
          <w:color w:val="231F20"/>
          <w:w w:val="110"/>
        </w:rPr>
        <w:t>the</w:t>
      </w:r>
      <w:r>
        <w:rPr>
          <w:color w:val="231F20"/>
          <w:spacing w:val="-27"/>
          <w:w w:val="110"/>
        </w:rPr>
        <w:t xml:space="preserve"> </w:t>
      </w:r>
      <w:r>
        <w:rPr>
          <w:color w:val="231F20"/>
          <w:w w:val="110"/>
        </w:rPr>
        <w:t>Contract</w:t>
      </w:r>
      <w:r>
        <w:rPr>
          <w:color w:val="231F20"/>
          <w:spacing w:val="-27"/>
          <w:w w:val="110"/>
        </w:rPr>
        <w:t xml:space="preserve"> </w:t>
      </w:r>
      <w:r>
        <w:rPr>
          <w:color w:val="231F20"/>
          <w:w w:val="110"/>
        </w:rPr>
        <w:t>Price</w:t>
      </w:r>
      <w:r>
        <w:rPr>
          <w:color w:val="231F20"/>
          <w:spacing w:val="-27"/>
          <w:w w:val="110"/>
        </w:rPr>
        <w:t xml:space="preserve"> </w:t>
      </w:r>
      <w:r>
        <w:rPr>
          <w:color w:val="231F20"/>
          <w:w w:val="110"/>
        </w:rPr>
        <w:t>of-----</w:t>
      </w:r>
    </w:p>
    <w:p w:rsidR="0074359D" w:rsidRDefault="0074359D" w:rsidP="0074359D">
      <w:pPr>
        <w:spacing w:before="1" w:line="340" w:lineRule="auto"/>
        <w:ind w:left="127" w:right="125"/>
        <w:jc w:val="both"/>
        <w:rPr>
          <w:i/>
        </w:rPr>
      </w:pPr>
      <w:r>
        <w:rPr>
          <w:color w:val="231F20"/>
          <w:w w:val="110"/>
        </w:rPr>
        <w:t>--------------------------------[</w:t>
      </w:r>
      <w:r>
        <w:rPr>
          <w:i/>
          <w:color w:val="231F20"/>
          <w:w w:val="110"/>
        </w:rPr>
        <w:t xml:space="preserve">Insert </w:t>
      </w:r>
      <w:r>
        <w:rPr>
          <w:i/>
          <w:color w:val="231F20"/>
          <w:spacing w:val="-3"/>
          <w:w w:val="110"/>
        </w:rPr>
        <w:t xml:space="preserve">amount </w:t>
      </w:r>
      <w:r>
        <w:rPr>
          <w:i/>
          <w:color w:val="231F20"/>
          <w:w w:val="110"/>
        </w:rPr>
        <w:t xml:space="preserve">in </w:t>
      </w:r>
      <w:r>
        <w:rPr>
          <w:i/>
          <w:color w:val="231F20"/>
          <w:spacing w:val="-3"/>
          <w:w w:val="110"/>
        </w:rPr>
        <w:t xml:space="preserve">figure </w:t>
      </w:r>
      <w:r>
        <w:rPr>
          <w:i/>
          <w:color w:val="231F20"/>
          <w:w w:val="110"/>
        </w:rPr>
        <w:t xml:space="preserve">and </w:t>
      </w:r>
      <w:r>
        <w:rPr>
          <w:i/>
          <w:color w:val="231F20"/>
          <w:spacing w:val="-3"/>
          <w:w w:val="110"/>
        </w:rPr>
        <w:t xml:space="preserve">words </w:t>
      </w:r>
      <w:r>
        <w:rPr>
          <w:i/>
          <w:color w:val="231F20"/>
          <w:w w:val="110"/>
        </w:rPr>
        <w:t xml:space="preserve">and </w:t>
      </w:r>
      <w:r>
        <w:rPr>
          <w:i/>
          <w:color w:val="231F20"/>
          <w:spacing w:val="-3"/>
          <w:w w:val="110"/>
        </w:rPr>
        <w:t xml:space="preserve">name </w:t>
      </w:r>
      <w:r>
        <w:rPr>
          <w:i/>
          <w:color w:val="231F20"/>
          <w:w w:val="110"/>
        </w:rPr>
        <w:t xml:space="preserve">of </w:t>
      </w:r>
      <w:r>
        <w:rPr>
          <w:i/>
          <w:color w:val="231F20"/>
          <w:spacing w:val="-3"/>
          <w:w w:val="110"/>
        </w:rPr>
        <w:t>currency</w:t>
      </w:r>
      <w:r>
        <w:rPr>
          <w:color w:val="231F20"/>
          <w:spacing w:val="-3"/>
          <w:w w:val="110"/>
        </w:rPr>
        <w:t xml:space="preserve">] </w:t>
      </w:r>
      <w:r>
        <w:rPr>
          <w:color w:val="231F20"/>
          <w:w w:val="110"/>
        </w:rPr>
        <w:t xml:space="preserve">as </w:t>
      </w:r>
      <w:r>
        <w:rPr>
          <w:color w:val="231F20"/>
          <w:spacing w:val="-4"/>
          <w:w w:val="110"/>
        </w:rPr>
        <w:t xml:space="preserve">corrected </w:t>
      </w:r>
      <w:r>
        <w:rPr>
          <w:color w:val="231F20"/>
          <w:w w:val="110"/>
        </w:rPr>
        <w:t xml:space="preserve">and </w:t>
      </w:r>
      <w:r>
        <w:rPr>
          <w:color w:val="231F20"/>
          <w:spacing w:val="-3"/>
          <w:w w:val="110"/>
        </w:rPr>
        <w:t xml:space="preserve">modified </w:t>
      </w:r>
      <w:r>
        <w:rPr>
          <w:color w:val="231F20"/>
          <w:w w:val="110"/>
        </w:rPr>
        <w:t>[</w:t>
      </w:r>
      <w:r>
        <w:rPr>
          <w:i/>
          <w:color w:val="231F20"/>
          <w:w w:val="110"/>
        </w:rPr>
        <w:t xml:space="preserve">if any </w:t>
      </w:r>
      <w:r>
        <w:rPr>
          <w:i/>
          <w:color w:val="231F20"/>
          <w:spacing w:val="-3"/>
          <w:w w:val="110"/>
        </w:rPr>
        <w:t>corrections</w:t>
      </w:r>
      <w:r>
        <w:rPr>
          <w:color w:val="231F20"/>
          <w:spacing w:val="-3"/>
          <w:w w:val="110"/>
        </w:rPr>
        <w:t xml:space="preserve">] </w:t>
      </w:r>
      <w:r>
        <w:rPr>
          <w:color w:val="231F20"/>
          <w:w w:val="110"/>
        </w:rPr>
        <w:t xml:space="preserve">in </w:t>
      </w:r>
      <w:r>
        <w:rPr>
          <w:color w:val="231F20"/>
          <w:spacing w:val="-4"/>
          <w:w w:val="110"/>
        </w:rPr>
        <w:t xml:space="preserve">accordance </w:t>
      </w:r>
      <w:r>
        <w:rPr>
          <w:color w:val="231F20"/>
          <w:spacing w:val="-3"/>
          <w:w w:val="110"/>
        </w:rPr>
        <w:t xml:space="preserve">with </w:t>
      </w:r>
      <w:r>
        <w:rPr>
          <w:color w:val="231F20"/>
          <w:w w:val="110"/>
        </w:rPr>
        <w:t xml:space="preserve">the </w:t>
      </w:r>
      <w:r>
        <w:rPr>
          <w:color w:val="231F20"/>
          <w:spacing w:val="-3"/>
          <w:w w:val="110"/>
        </w:rPr>
        <w:t xml:space="preserve">Instructions </w:t>
      </w:r>
      <w:r>
        <w:rPr>
          <w:color w:val="231F20"/>
          <w:w w:val="110"/>
        </w:rPr>
        <w:t xml:space="preserve">to </w:t>
      </w:r>
      <w:r>
        <w:rPr>
          <w:color w:val="231F20"/>
          <w:spacing w:val="-3"/>
          <w:w w:val="110"/>
        </w:rPr>
        <w:t xml:space="preserve">Bidders </w:t>
      </w:r>
      <w:r>
        <w:rPr>
          <w:color w:val="231F20"/>
          <w:w w:val="110"/>
        </w:rPr>
        <w:t>or (</w:t>
      </w:r>
      <w:r>
        <w:rPr>
          <w:i/>
          <w:color w:val="231F20"/>
          <w:w w:val="110"/>
        </w:rPr>
        <w:t>for item-wise contract insert list of items price schedule as attachement)</w:t>
      </w:r>
    </w:p>
    <w:p w:rsidR="0074359D" w:rsidRDefault="0074359D" w:rsidP="0074359D">
      <w:pPr>
        <w:pStyle w:val="BodyText"/>
        <w:rPr>
          <w:i/>
          <w:sz w:val="28"/>
        </w:rPr>
      </w:pPr>
    </w:p>
    <w:p w:rsidR="0074359D" w:rsidRDefault="0074359D" w:rsidP="0074359D">
      <w:pPr>
        <w:pStyle w:val="BodyText"/>
        <w:spacing w:before="161"/>
        <w:ind w:left="127"/>
        <w:jc w:val="both"/>
      </w:pPr>
      <w:r>
        <w:rPr>
          <w:color w:val="231F20"/>
          <w:w w:val="120"/>
        </w:rPr>
        <w:t>Authorized Signature: -----------------------------------------------------------------------</w:t>
      </w:r>
    </w:p>
    <w:p w:rsidR="0074359D" w:rsidRDefault="0074359D" w:rsidP="0074359D">
      <w:pPr>
        <w:pStyle w:val="BodyText"/>
        <w:spacing w:before="8"/>
        <w:rPr>
          <w:sz w:val="26"/>
        </w:rPr>
      </w:pPr>
    </w:p>
    <w:p w:rsidR="0074359D" w:rsidRDefault="0074359D" w:rsidP="0074359D">
      <w:pPr>
        <w:pStyle w:val="BodyText"/>
        <w:ind w:left="127"/>
        <w:jc w:val="both"/>
      </w:pPr>
      <w:r>
        <w:rPr>
          <w:color w:val="231F20"/>
          <w:w w:val="115"/>
        </w:rPr>
        <w:t>Name and Title of Signatory:---------------------------------------------------------------</w:t>
      </w:r>
    </w:p>
    <w:p w:rsidR="0074359D" w:rsidRDefault="0074359D" w:rsidP="0074359D">
      <w:pPr>
        <w:pStyle w:val="BodyText"/>
        <w:spacing w:before="8"/>
        <w:rPr>
          <w:sz w:val="26"/>
        </w:rPr>
      </w:pPr>
    </w:p>
    <w:p w:rsidR="0074359D" w:rsidRDefault="0074359D" w:rsidP="0074359D">
      <w:pPr>
        <w:pStyle w:val="BodyText"/>
        <w:ind w:left="127"/>
        <w:jc w:val="both"/>
      </w:pPr>
      <w:r>
        <w:rPr>
          <w:color w:val="231F20"/>
          <w:w w:val="120"/>
        </w:rPr>
        <w:t>Name of Agency: -----------------------------------------------------------------------------</w:t>
      </w:r>
    </w:p>
    <w:p w:rsidR="0074359D" w:rsidRDefault="0074359D" w:rsidP="0074359D">
      <w:pPr>
        <w:pStyle w:val="BodyText"/>
        <w:rPr>
          <w:sz w:val="28"/>
        </w:rPr>
      </w:pPr>
    </w:p>
    <w:p w:rsidR="0074359D" w:rsidRDefault="0074359D" w:rsidP="0074359D">
      <w:pPr>
        <w:pStyle w:val="BodyText"/>
        <w:rPr>
          <w:sz w:val="23"/>
        </w:rPr>
      </w:pPr>
    </w:p>
    <w:p w:rsidR="0074359D" w:rsidRDefault="0074359D" w:rsidP="0074359D">
      <w:pPr>
        <w:pStyle w:val="BodyText"/>
        <w:ind w:left="127"/>
        <w:jc w:val="both"/>
      </w:pPr>
      <w:r>
        <w:rPr>
          <w:color w:val="231F20"/>
          <w:w w:val="105"/>
        </w:rPr>
        <w:t>CC:</w:t>
      </w:r>
    </w:p>
    <w:p w:rsidR="0074359D" w:rsidRDefault="0074359D" w:rsidP="0074359D">
      <w:pPr>
        <w:pStyle w:val="BodyText"/>
        <w:spacing w:before="27"/>
        <w:ind w:left="127"/>
        <w:jc w:val="both"/>
      </w:pPr>
      <w:r>
        <w:rPr>
          <w:color w:val="231F20"/>
          <w:w w:val="110"/>
        </w:rPr>
        <w:t>[Insert name and address of all other suppliers who submitted the bid]</w:t>
      </w:r>
    </w:p>
    <w:p w:rsidR="0074359D" w:rsidRDefault="0074359D" w:rsidP="0074359D">
      <w:pPr>
        <w:jc w:val="both"/>
        <w:sectPr w:rsidR="0074359D">
          <w:pgSz w:w="11910" w:h="16840"/>
          <w:pgMar w:top="1480" w:right="1120" w:bottom="280" w:left="1120" w:header="1200" w:footer="0" w:gutter="0"/>
          <w:cols w:space="720"/>
        </w:sectPr>
      </w:pPr>
    </w:p>
    <w:p w:rsidR="0074359D" w:rsidRDefault="00927417" w:rsidP="0074359D">
      <w:pPr>
        <w:pStyle w:val="Heading2"/>
        <w:tabs>
          <w:tab w:val="right" w:pos="9538"/>
        </w:tabs>
        <w:spacing w:before="84"/>
        <w:ind w:left="127"/>
      </w:pPr>
      <w:r>
        <w:rPr>
          <w:noProof/>
          <w:lang w:val="en-US" w:eastAsia="en-US" w:bidi="ar-SA"/>
        </w:rPr>
        <w:lastRenderedPageBreak/>
        <w:pict>
          <v:line id="Straight Connector 48" o:spid="_x0000_s1079" style="position:absolute;left:0;text-align:left;z-index:251664384;visibility:visible;mso-wrap-distance-left:0;mso-wrap-distance-right:0;mso-position-horizontal-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" strokecolor="#231f20" strokeweight=".5pt">
            <w10:wrap type="topAndBottom" anchorx="page"/>
          </v:line>
        </w:pict>
      </w:r>
      <w:r w:rsidR="0074359D">
        <w:rPr>
          <w:color w:val="231F20"/>
        </w:rPr>
        <w:t>Section V:</w:t>
      </w:r>
      <w:r w:rsidR="0074359D">
        <w:rPr>
          <w:color w:val="231F20"/>
          <w:spacing w:val="3"/>
        </w:rPr>
        <w:t xml:space="preserve"> </w:t>
      </w:r>
      <w:r w:rsidR="0074359D">
        <w:rPr>
          <w:color w:val="231F20"/>
        </w:rPr>
        <w:t>Eligible</w:t>
      </w:r>
      <w:r w:rsidR="0074359D">
        <w:rPr>
          <w:color w:val="231F20"/>
          <w:spacing w:val="2"/>
        </w:rPr>
        <w:t xml:space="preserve"> </w:t>
      </w:r>
      <w:r w:rsidR="0074359D">
        <w:rPr>
          <w:color w:val="231F20"/>
        </w:rPr>
        <w:t>Countries</w:t>
      </w:r>
      <w:r w:rsidR="0074359D">
        <w:rPr>
          <w:color w:val="231F20"/>
        </w:rPr>
        <w:tab/>
        <w:t>55</w:t>
      </w:r>
    </w:p>
    <w:p w:rsidR="0074359D" w:rsidRDefault="0074359D" w:rsidP="0074359D">
      <w:pPr>
        <w:spacing w:before="49"/>
        <w:ind w:left="2285"/>
        <w:rPr>
          <w:rFonts w:ascii="Arial"/>
          <w:b/>
          <w:sz w:val="32"/>
        </w:rPr>
      </w:pPr>
      <w:r w:rsidRPr="00BA6BA4">
        <w:rPr>
          <w:rFonts w:ascii="Arial"/>
          <w:b/>
          <w:color w:val="231F20"/>
          <w:sz w:val="32"/>
        </w:rPr>
        <w:t>SECTION V: ELIGIBLE COUNTRIES</w:t>
      </w:r>
    </w:p>
    <w:p w:rsidR="0074359D" w:rsidRDefault="0074359D" w:rsidP="0074359D">
      <w:pPr>
        <w:spacing w:before="264" w:line="225" w:lineRule="auto"/>
        <w:ind w:left="4021" w:hanging="3894"/>
        <w:rPr>
          <w:b/>
          <w:sz w:val="26"/>
        </w:rPr>
      </w:pPr>
      <w:r>
        <w:rPr>
          <w:b/>
          <w:color w:val="231F20"/>
          <w:w w:val="110"/>
          <w:sz w:val="26"/>
        </w:rPr>
        <w:t>Eligibility for the Provision of Goods and Related Services in RGoB-financed Procurement</w:t>
      </w:r>
    </w:p>
    <w:p w:rsidR="0074359D" w:rsidRDefault="0074359D" w:rsidP="0074359D">
      <w:pPr>
        <w:pStyle w:val="BodyText"/>
        <w:spacing w:before="300" w:line="266" w:lineRule="auto"/>
        <w:ind w:left="127" w:right="125"/>
        <w:jc w:val="both"/>
      </w:pPr>
      <w:r>
        <w:rPr>
          <w:color w:val="231F20"/>
          <w:w w:val="110"/>
        </w:rPr>
        <w:t>The</w:t>
      </w:r>
      <w:r>
        <w:rPr>
          <w:color w:val="231F20"/>
          <w:spacing w:val="-17"/>
          <w:w w:val="110"/>
        </w:rPr>
        <w:t xml:space="preserve"> </w:t>
      </w:r>
      <w:r>
        <w:rPr>
          <w:color w:val="231F20"/>
          <w:w w:val="110"/>
        </w:rPr>
        <w:t>RGoB</w:t>
      </w:r>
      <w:r>
        <w:rPr>
          <w:color w:val="231F20"/>
          <w:spacing w:val="-17"/>
          <w:w w:val="110"/>
        </w:rPr>
        <w:t xml:space="preserve"> </w:t>
      </w:r>
      <w:r>
        <w:rPr>
          <w:color w:val="231F20"/>
          <w:w w:val="110"/>
        </w:rPr>
        <w:t>permits</w:t>
      </w:r>
      <w:r>
        <w:rPr>
          <w:color w:val="231F20"/>
          <w:spacing w:val="-16"/>
          <w:w w:val="110"/>
        </w:rPr>
        <w:t xml:space="preserve"> </w:t>
      </w:r>
      <w:r>
        <w:rPr>
          <w:color w:val="231F20"/>
          <w:w w:val="110"/>
        </w:rPr>
        <w:t>firms</w:t>
      </w:r>
      <w:r>
        <w:rPr>
          <w:color w:val="231F20"/>
          <w:spacing w:val="-17"/>
          <w:w w:val="110"/>
        </w:rPr>
        <w:t xml:space="preserve"> </w:t>
      </w:r>
      <w:r>
        <w:rPr>
          <w:color w:val="231F20"/>
          <w:w w:val="110"/>
        </w:rPr>
        <w:t>and</w:t>
      </w:r>
      <w:r>
        <w:rPr>
          <w:color w:val="231F20"/>
          <w:spacing w:val="-16"/>
          <w:w w:val="110"/>
        </w:rPr>
        <w:t xml:space="preserve"> </w:t>
      </w:r>
      <w:r>
        <w:rPr>
          <w:color w:val="231F20"/>
          <w:w w:val="110"/>
        </w:rPr>
        <w:t>individuals</w:t>
      </w:r>
      <w:r>
        <w:rPr>
          <w:color w:val="231F20"/>
          <w:spacing w:val="-17"/>
          <w:w w:val="110"/>
        </w:rPr>
        <w:t xml:space="preserve"> </w:t>
      </w:r>
      <w:r>
        <w:rPr>
          <w:color w:val="231F20"/>
          <w:w w:val="110"/>
        </w:rPr>
        <w:t>from</w:t>
      </w:r>
      <w:r>
        <w:rPr>
          <w:color w:val="231F20"/>
          <w:spacing w:val="-16"/>
          <w:w w:val="110"/>
        </w:rPr>
        <w:t xml:space="preserve"> </w:t>
      </w:r>
      <w:r>
        <w:rPr>
          <w:color w:val="231F20"/>
          <w:w w:val="110"/>
        </w:rPr>
        <w:t>all</w:t>
      </w:r>
      <w:r>
        <w:rPr>
          <w:color w:val="231F20"/>
          <w:spacing w:val="-17"/>
          <w:w w:val="110"/>
        </w:rPr>
        <w:t xml:space="preserve"> </w:t>
      </w:r>
      <w:r>
        <w:rPr>
          <w:color w:val="231F20"/>
          <w:w w:val="110"/>
        </w:rPr>
        <w:t>countries</w:t>
      </w:r>
      <w:r>
        <w:rPr>
          <w:color w:val="231F20"/>
          <w:spacing w:val="-16"/>
          <w:w w:val="110"/>
        </w:rPr>
        <w:t xml:space="preserve"> </w:t>
      </w:r>
      <w:r>
        <w:rPr>
          <w:color w:val="231F20"/>
          <w:w w:val="110"/>
        </w:rPr>
        <w:t>to</w:t>
      </w:r>
      <w:r>
        <w:rPr>
          <w:color w:val="231F20"/>
          <w:spacing w:val="-17"/>
          <w:w w:val="110"/>
        </w:rPr>
        <w:t xml:space="preserve"> </w:t>
      </w:r>
      <w:r>
        <w:rPr>
          <w:color w:val="231F20"/>
          <w:w w:val="110"/>
        </w:rPr>
        <w:t>offer</w:t>
      </w:r>
      <w:r>
        <w:rPr>
          <w:color w:val="231F20"/>
          <w:spacing w:val="-16"/>
          <w:w w:val="110"/>
        </w:rPr>
        <w:t xml:space="preserve"> </w:t>
      </w:r>
      <w:r>
        <w:rPr>
          <w:color w:val="231F20"/>
          <w:w w:val="110"/>
        </w:rPr>
        <w:t>Goods</w:t>
      </w:r>
      <w:r>
        <w:rPr>
          <w:color w:val="231F20"/>
          <w:spacing w:val="-17"/>
          <w:w w:val="110"/>
        </w:rPr>
        <w:t xml:space="preserve"> </w:t>
      </w:r>
      <w:r>
        <w:rPr>
          <w:color w:val="231F20"/>
          <w:w w:val="110"/>
        </w:rPr>
        <w:t>and</w:t>
      </w:r>
      <w:r>
        <w:rPr>
          <w:color w:val="231F20"/>
          <w:spacing w:val="-16"/>
          <w:w w:val="110"/>
        </w:rPr>
        <w:t xml:space="preserve"> </w:t>
      </w:r>
      <w:r>
        <w:rPr>
          <w:color w:val="231F20"/>
          <w:w w:val="110"/>
        </w:rPr>
        <w:t>Related</w:t>
      </w:r>
      <w:r>
        <w:rPr>
          <w:color w:val="231F20"/>
          <w:spacing w:val="-17"/>
          <w:w w:val="110"/>
        </w:rPr>
        <w:t xml:space="preserve"> </w:t>
      </w:r>
      <w:r>
        <w:rPr>
          <w:color w:val="231F20"/>
          <w:w w:val="110"/>
        </w:rPr>
        <w:t>Services</w:t>
      </w:r>
      <w:r>
        <w:rPr>
          <w:color w:val="231F20"/>
          <w:spacing w:val="-16"/>
          <w:w w:val="110"/>
        </w:rPr>
        <w:t xml:space="preserve"> </w:t>
      </w:r>
      <w:r>
        <w:rPr>
          <w:color w:val="231F20"/>
          <w:w w:val="110"/>
        </w:rPr>
        <w:t>for RGoB-financed</w:t>
      </w:r>
      <w:r>
        <w:rPr>
          <w:color w:val="231F20"/>
          <w:spacing w:val="-15"/>
          <w:w w:val="110"/>
        </w:rPr>
        <w:t xml:space="preserve"> </w:t>
      </w:r>
      <w:r>
        <w:rPr>
          <w:color w:val="231F20"/>
          <w:w w:val="110"/>
        </w:rPr>
        <w:t>projects.</w:t>
      </w:r>
      <w:r>
        <w:rPr>
          <w:color w:val="231F20"/>
          <w:spacing w:val="-26"/>
          <w:w w:val="110"/>
        </w:rPr>
        <w:t xml:space="preserve"> </w:t>
      </w:r>
      <w:r>
        <w:rPr>
          <w:color w:val="231F20"/>
          <w:w w:val="110"/>
        </w:rPr>
        <w:t>As</w:t>
      </w:r>
      <w:r>
        <w:rPr>
          <w:color w:val="231F20"/>
          <w:spacing w:val="-14"/>
          <w:w w:val="110"/>
        </w:rPr>
        <w:t xml:space="preserve"> </w:t>
      </w:r>
      <w:r>
        <w:rPr>
          <w:color w:val="231F20"/>
          <w:w w:val="110"/>
        </w:rPr>
        <w:t>an</w:t>
      </w:r>
      <w:r>
        <w:rPr>
          <w:color w:val="231F20"/>
          <w:spacing w:val="-15"/>
          <w:w w:val="110"/>
        </w:rPr>
        <w:t xml:space="preserve"> </w:t>
      </w:r>
      <w:r>
        <w:rPr>
          <w:color w:val="231F20"/>
          <w:w w:val="110"/>
        </w:rPr>
        <w:t>exception,</w:t>
      </w:r>
      <w:r>
        <w:rPr>
          <w:color w:val="231F20"/>
          <w:spacing w:val="-22"/>
          <w:w w:val="110"/>
        </w:rPr>
        <w:t xml:space="preserve"> </w:t>
      </w:r>
      <w:r>
        <w:rPr>
          <w:color w:val="231F20"/>
          <w:w w:val="110"/>
        </w:rPr>
        <w:t>firms</w:t>
      </w:r>
      <w:r>
        <w:rPr>
          <w:color w:val="231F20"/>
          <w:spacing w:val="-14"/>
          <w:w w:val="110"/>
        </w:rPr>
        <w:t xml:space="preserve"> </w:t>
      </w:r>
      <w:r>
        <w:rPr>
          <w:color w:val="231F20"/>
          <w:w w:val="110"/>
        </w:rPr>
        <w:t>of</w:t>
      </w:r>
      <w:r>
        <w:rPr>
          <w:color w:val="231F20"/>
          <w:spacing w:val="-15"/>
          <w:w w:val="110"/>
        </w:rPr>
        <w:t xml:space="preserve"> </w:t>
      </w:r>
      <w:r>
        <w:rPr>
          <w:color w:val="231F20"/>
          <w:w w:val="110"/>
        </w:rPr>
        <w:t>a</w:t>
      </w:r>
      <w:r>
        <w:rPr>
          <w:color w:val="231F20"/>
          <w:spacing w:val="-14"/>
          <w:w w:val="110"/>
        </w:rPr>
        <w:t xml:space="preserve"> </w:t>
      </w:r>
      <w:r>
        <w:rPr>
          <w:color w:val="231F20"/>
          <w:w w:val="110"/>
        </w:rPr>
        <w:t>Country,</w:t>
      </w:r>
      <w:r>
        <w:rPr>
          <w:color w:val="231F20"/>
          <w:spacing w:val="-23"/>
          <w:w w:val="110"/>
        </w:rPr>
        <w:t xml:space="preserve"> </w:t>
      </w:r>
      <w:r>
        <w:rPr>
          <w:color w:val="231F20"/>
          <w:w w:val="110"/>
        </w:rPr>
        <w:t>Goods</w:t>
      </w:r>
      <w:r>
        <w:rPr>
          <w:color w:val="231F20"/>
          <w:spacing w:val="-14"/>
          <w:w w:val="110"/>
        </w:rPr>
        <w:t xml:space="preserve"> </w:t>
      </w:r>
      <w:r>
        <w:rPr>
          <w:color w:val="231F20"/>
          <w:w w:val="110"/>
        </w:rPr>
        <w:t>manufactured</w:t>
      </w:r>
      <w:r>
        <w:rPr>
          <w:color w:val="231F20"/>
          <w:spacing w:val="-14"/>
          <w:w w:val="110"/>
        </w:rPr>
        <w:t xml:space="preserve"> </w:t>
      </w:r>
      <w:r>
        <w:rPr>
          <w:color w:val="231F20"/>
          <w:w w:val="110"/>
        </w:rPr>
        <w:t>in</w:t>
      </w:r>
      <w:r>
        <w:rPr>
          <w:color w:val="231F20"/>
          <w:spacing w:val="-14"/>
          <w:w w:val="110"/>
        </w:rPr>
        <w:t xml:space="preserve"> </w:t>
      </w:r>
      <w:r>
        <w:rPr>
          <w:color w:val="231F20"/>
          <w:w w:val="110"/>
        </w:rPr>
        <w:t>a</w:t>
      </w:r>
      <w:r>
        <w:rPr>
          <w:color w:val="231F20"/>
          <w:spacing w:val="-14"/>
          <w:w w:val="110"/>
        </w:rPr>
        <w:t xml:space="preserve"> </w:t>
      </w:r>
      <w:r>
        <w:rPr>
          <w:color w:val="231F20"/>
          <w:w w:val="110"/>
        </w:rPr>
        <w:t>Country</w:t>
      </w:r>
      <w:r>
        <w:rPr>
          <w:color w:val="231F20"/>
          <w:spacing w:val="-14"/>
          <w:w w:val="110"/>
        </w:rPr>
        <w:t xml:space="preserve"> </w:t>
      </w:r>
      <w:r>
        <w:rPr>
          <w:color w:val="231F20"/>
          <w:w w:val="110"/>
        </w:rPr>
        <w:t>or services</w:t>
      </w:r>
      <w:r>
        <w:rPr>
          <w:color w:val="231F20"/>
          <w:spacing w:val="-8"/>
          <w:w w:val="110"/>
        </w:rPr>
        <w:t xml:space="preserve"> </w:t>
      </w:r>
      <w:r>
        <w:rPr>
          <w:color w:val="231F20"/>
          <w:w w:val="110"/>
        </w:rPr>
        <w:t>provided</w:t>
      </w:r>
      <w:r>
        <w:rPr>
          <w:color w:val="231F20"/>
          <w:spacing w:val="-8"/>
          <w:w w:val="110"/>
        </w:rPr>
        <w:t xml:space="preserve"> </w:t>
      </w:r>
      <w:r>
        <w:rPr>
          <w:color w:val="231F20"/>
          <w:w w:val="110"/>
        </w:rPr>
        <w:t>from</w:t>
      </w:r>
      <w:r>
        <w:rPr>
          <w:color w:val="231F20"/>
          <w:spacing w:val="-8"/>
          <w:w w:val="110"/>
        </w:rPr>
        <w:t xml:space="preserve"> </w:t>
      </w:r>
      <w:r>
        <w:rPr>
          <w:color w:val="231F20"/>
          <w:w w:val="110"/>
        </w:rPr>
        <w:t>or</w:t>
      </w:r>
      <w:r>
        <w:rPr>
          <w:color w:val="231F20"/>
          <w:spacing w:val="-7"/>
          <w:w w:val="110"/>
        </w:rPr>
        <w:t xml:space="preserve"> </w:t>
      </w:r>
      <w:r>
        <w:rPr>
          <w:color w:val="231F20"/>
          <w:w w:val="110"/>
        </w:rPr>
        <w:t>by</w:t>
      </w:r>
      <w:r>
        <w:rPr>
          <w:color w:val="231F20"/>
          <w:spacing w:val="-8"/>
          <w:w w:val="110"/>
        </w:rPr>
        <w:t xml:space="preserve"> </w:t>
      </w:r>
      <w:r>
        <w:rPr>
          <w:color w:val="231F20"/>
          <w:w w:val="110"/>
        </w:rPr>
        <w:t>a</w:t>
      </w:r>
      <w:r>
        <w:rPr>
          <w:color w:val="231F20"/>
          <w:spacing w:val="-8"/>
          <w:w w:val="110"/>
        </w:rPr>
        <w:t xml:space="preserve"> </w:t>
      </w:r>
      <w:r>
        <w:rPr>
          <w:color w:val="231F20"/>
          <w:w w:val="110"/>
        </w:rPr>
        <w:t>Country</w:t>
      </w:r>
      <w:r>
        <w:rPr>
          <w:color w:val="231F20"/>
          <w:spacing w:val="-8"/>
          <w:w w:val="110"/>
        </w:rPr>
        <w:t xml:space="preserve"> </w:t>
      </w:r>
      <w:r>
        <w:rPr>
          <w:color w:val="231F20"/>
          <w:w w:val="110"/>
        </w:rPr>
        <w:t>may</w:t>
      </w:r>
      <w:r>
        <w:rPr>
          <w:color w:val="231F20"/>
          <w:spacing w:val="-7"/>
          <w:w w:val="110"/>
        </w:rPr>
        <w:t xml:space="preserve"> </w:t>
      </w:r>
      <w:r>
        <w:rPr>
          <w:color w:val="231F20"/>
          <w:w w:val="110"/>
        </w:rPr>
        <w:t>be</w:t>
      </w:r>
      <w:r>
        <w:rPr>
          <w:color w:val="231F20"/>
          <w:spacing w:val="-8"/>
          <w:w w:val="110"/>
        </w:rPr>
        <w:t xml:space="preserve"> </w:t>
      </w:r>
      <w:r>
        <w:rPr>
          <w:color w:val="231F20"/>
          <w:w w:val="110"/>
        </w:rPr>
        <w:t>excluded</w:t>
      </w:r>
      <w:r>
        <w:rPr>
          <w:color w:val="231F20"/>
          <w:spacing w:val="-8"/>
          <w:w w:val="110"/>
        </w:rPr>
        <w:t xml:space="preserve"> </w:t>
      </w:r>
      <w:r>
        <w:rPr>
          <w:color w:val="231F20"/>
          <w:w w:val="110"/>
        </w:rPr>
        <w:t>if:</w:t>
      </w:r>
    </w:p>
    <w:p w:rsidR="0074359D" w:rsidRDefault="0074359D" w:rsidP="0074359D">
      <w:pPr>
        <w:pStyle w:val="BodyText"/>
        <w:spacing w:before="2"/>
        <w:rPr>
          <w:sz w:val="24"/>
        </w:rPr>
      </w:pPr>
    </w:p>
    <w:p w:rsidR="0074359D" w:rsidRDefault="0074359D" w:rsidP="0074359D">
      <w:pPr>
        <w:pStyle w:val="ListParagraph"/>
        <w:numPr>
          <w:ilvl w:val="1"/>
          <w:numId w:val="48"/>
        </w:numPr>
        <w:tabs>
          <w:tab w:val="left" w:pos="638"/>
        </w:tabs>
        <w:spacing w:before="0" w:line="266" w:lineRule="auto"/>
        <w:ind w:right="125" w:hanging="510"/>
      </w:pPr>
      <w:r>
        <w:rPr>
          <w:color w:val="231F20"/>
          <w:w w:val="115"/>
        </w:rPr>
        <w:t>as</w:t>
      </w:r>
      <w:r>
        <w:rPr>
          <w:color w:val="231F20"/>
          <w:spacing w:val="-23"/>
          <w:w w:val="115"/>
        </w:rPr>
        <w:t xml:space="preserve"> </w:t>
      </w:r>
      <w:r>
        <w:rPr>
          <w:color w:val="231F20"/>
          <w:w w:val="115"/>
        </w:rPr>
        <w:t>a</w:t>
      </w:r>
      <w:r>
        <w:rPr>
          <w:color w:val="231F20"/>
          <w:spacing w:val="-22"/>
          <w:w w:val="115"/>
        </w:rPr>
        <w:t xml:space="preserve"> </w:t>
      </w:r>
      <w:r>
        <w:rPr>
          <w:color w:val="231F20"/>
          <w:w w:val="115"/>
        </w:rPr>
        <w:t>matter</w:t>
      </w:r>
      <w:r>
        <w:rPr>
          <w:color w:val="231F20"/>
          <w:spacing w:val="-22"/>
          <w:w w:val="115"/>
        </w:rPr>
        <w:t xml:space="preserve"> </w:t>
      </w:r>
      <w:r>
        <w:rPr>
          <w:color w:val="231F20"/>
          <w:w w:val="115"/>
        </w:rPr>
        <w:t>of</w:t>
      </w:r>
      <w:r>
        <w:rPr>
          <w:color w:val="231F20"/>
          <w:spacing w:val="-22"/>
          <w:w w:val="115"/>
        </w:rPr>
        <w:t xml:space="preserve"> </w:t>
      </w:r>
      <w:r>
        <w:rPr>
          <w:color w:val="231F20"/>
          <w:w w:val="115"/>
        </w:rPr>
        <w:t>law</w:t>
      </w:r>
      <w:r>
        <w:rPr>
          <w:color w:val="231F20"/>
          <w:spacing w:val="-23"/>
          <w:w w:val="115"/>
        </w:rPr>
        <w:t xml:space="preserve"> </w:t>
      </w:r>
      <w:r>
        <w:rPr>
          <w:color w:val="231F20"/>
          <w:w w:val="115"/>
        </w:rPr>
        <w:t>or</w:t>
      </w:r>
      <w:r>
        <w:rPr>
          <w:color w:val="231F20"/>
          <w:spacing w:val="-22"/>
          <w:w w:val="115"/>
        </w:rPr>
        <w:t xml:space="preserve"> </w:t>
      </w:r>
      <w:r>
        <w:rPr>
          <w:color w:val="231F20"/>
          <w:w w:val="115"/>
        </w:rPr>
        <w:t>official</w:t>
      </w:r>
      <w:r>
        <w:rPr>
          <w:color w:val="231F20"/>
          <w:spacing w:val="-22"/>
          <w:w w:val="115"/>
        </w:rPr>
        <w:t xml:space="preserve"> </w:t>
      </w:r>
      <w:r>
        <w:rPr>
          <w:color w:val="231F20"/>
          <w:w w:val="115"/>
        </w:rPr>
        <w:t>regulation,</w:t>
      </w:r>
      <w:r>
        <w:rPr>
          <w:color w:val="231F20"/>
          <w:spacing w:val="-28"/>
          <w:w w:val="115"/>
        </w:rPr>
        <w:t xml:space="preserve"> </w:t>
      </w:r>
      <w:r>
        <w:rPr>
          <w:color w:val="231F20"/>
          <w:w w:val="115"/>
        </w:rPr>
        <w:t>the</w:t>
      </w:r>
      <w:r>
        <w:rPr>
          <w:color w:val="231F20"/>
          <w:spacing w:val="-22"/>
          <w:w w:val="115"/>
        </w:rPr>
        <w:t xml:space="preserve"> </w:t>
      </w:r>
      <w:r>
        <w:rPr>
          <w:color w:val="231F20"/>
          <w:w w:val="115"/>
        </w:rPr>
        <w:t>RGoB</w:t>
      </w:r>
      <w:r>
        <w:rPr>
          <w:color w:val="231F20"/>
          <w:spacing w:val="-22"/>
          <w:w w:val="115"/>
        </w:rPr>
        <w:t xml:space="preserve"> </w:t>
      </w:r>
      <w:r>
        <w:rPr>
          <w:color w:val="231F20"/>
          <w:w w:val="115"/>
        </w:rPr>
        <w:t>prohibits</w:t>
      </w:r>
      <w:r>
        <w:rPr>
          <w:color w:val="231F20"/>
          <w:spacing w:val="-23"/>
          <w:w w:val="115"/>
        </w:rPr>
        <w:t xml:space="preserve"> </w:t>
      </w:r>
      <w:r>
        <w:rPr>
          <w:color w:val="231F20"/>
          <w:w w:val="115"/>
        </w:rPr>
        <w:t>commercial</w:t>
      </w:r>
      <w:r>
        <w:rPr>
          <w:color w:val="231F20"/>
          <w:spacing w:val="-22"/>
          <w:w w:val="115"/>
        </w:rPr>
        <w:t xml:space="preserve"> </w:t>
      </w:r>
      <w:r>
        <w:rPr>
          <w:color w:val="231F20"/>
          <w:w w:val="115"/>
        </w:rPr>
        <w:t>relations</w:t>
      </w:r>
      <w:r>
        <w:rPr>
          <w:color w:val="231F20"/>
          <w:spacing w:val="-22"/>
          <w:w w:val="115"/>
        </w:rPr>
        <w:t xml:space="preserve"> </w:t>
      </w:r>
      <w:r>
        <w:rPr>
          <w:color w:val="231F20"/>
          <w:w w:val="115"/>
        </w:rPr>
        <w:t>with</w:t>
      </w:r>
      <w:r>
        <w:rPr>
          <w:color w:val="231F20"/>
          <w:spacing w:val="-22"/>
          <w:w w:val="115"/>
        </w:rPr>
        <w:t xml:space="preserve"> </w:t>
      </w:r>
      <w:r>
        <w:rPr>
          <w:color w:val="231F20"/>
          <w:w w:val="115"/>
        </w:rPr>
        <w:t>that Country;</w:t>
      </w:r>
      <w:r>
        <w:rPr>
          <w:color w:val="231F20"/>
          <w:spacing w:val="-11"/>
          <w:w w:val="115"/>
        </w:rPr>
        <w:t xml:space="preserve"> </w:t>
      </w:r>
      <w:r>
        <w:rPr>
          <w:color w:val="231F20"/>
          <w:w w:val="115"/>
        </w:rPr>
        <w:t>or</w:t>
      </w:r>
    </w:p>
    <w:p w:rsidR="0074359D" w:rsidRDefault="0074359D" w:rsidP="0074359D">
      <w:pPr>
        <w:pStyle w:val="BodyText"/>
        <w:spacing w:before="2"/>
        <w:rPr>
          <w:sz w:val="24"/>
        </w:rPr>
      </w:pPr>
    </w:p>
    <w:p w:rsidR="0074359D" w:rsidRDefault="0074359D" w:rsidP="0074359D">
      <w:pPr>
        <w:pStyle w:val="ListParagraph"/>
        <w:numPr>
          <w:ilvl w:val="1"/>
          <w:numId w:val="48"/>
        </w:numPr>
        <w:tabs>
          <w:tab w:val="left" w:pos="638"/>
        </w:tabs>
        <w:spacing w:before="0" w:line="266" w:lineRule="auto"/>
        <w:ind w:right="125" w:hanging="510"/>
        <w:jc w:val="both"/>
      </w:pPr>
      <w:r>
        <w:rPr>
          <w:color w:val="231F20"/>
          <w:w w:val="110"/>
        </w:rPr>
        <w:t>by</w:t>
      </w:r>
      <w:r>
        <w:rPr>
          <w:color w:val="231F20"/>
          <w:spacing w:val="-11"/>
          <w:w w:val="110"/>
        </w:rPr>
        <w:t xml:space="preserve"> </w:t>
      </w:r>
      <w:r>
        <w:rPr>
          <w:color w:val="231F20"/>
          <w:w w:val="110"/>
        </w:rPr>
        <w:t>an</w:t>
      </w:r>
      <w:r>
        <w:rPr>
          <w:color w:val="231F20"/>
          <w:spacing w:val="-14"/>
          <w:w w:val="110"/>
        </w:rPr>
        <w:t xml:space="preserve"> </w:t>
      </w:r>
      <w:r>
        <w:rPr>
          <w:color w:val="231F20"/>
          <w:spacing w:val="-3"/>
          <w:w w:val="110"/>
        </w:rPr>
        <w:t>Act</w:t>
      </w:r>
      <w:r>
        <w:rPr>
          <w:color w:val="231F20"/>
          <w:spacing w:val="-10"/>
          <w:w w:val="110"/>
        </w:rPr>
        <w:t xml:space="preserve"> </w:t>
      </w:r>
      <w:r>
        <w:rPr>
          <w:color w:val="231F20"/>
          <w:w w:val="110"/>
        </w:rPr>
        <w:t>of</w:t>
      </w:r>
      <w:r>
        <w:rPr>
          <w:color w:val="231F20"/>
          <w:spacing w:val="-10"/>
          <w:w w:val="110"/>
        </w:rPr>
        <w:t xml:space="preserve"> </w:t>
      </w:r>
      <w:r>
        <w:rPr>
          <w:color w:val="231F20"/>
          <w:w w:val="110"/>
        </w:rPr>
        <w:t>Compliance</w:t>
      </w:r>
      <w:r>
        <w:rPr>
          <w:color w:val="231F20"/>
          <w:spacing w:val="-11"/>
          <w:w w:val="110"/>
        </w:rPr>
        <w:t xml:space="preserve"> </w:t>
      </w:r>
      <w:r>
        <w:rPr>
          <w:color w:val="231F20"/>
          <w:w w:val="110"/>
        </w:rPr>
        <w:t>with</w:t>
      </w:r>
      <w:r>
        <w:rPr>
          <w:color w:val="231F20"/>
          <w:spacing w:val="-10"/>
          <w:w w:val="110"/>
        </w:rPr>
        <w:t xml:space="preserve"> </w:t>
      </w:r>
      <w:r>
        <w:rPr>
          <w:color w:val="231F20"/>
          <w:w w:val="110"/>
        </w:rPr>
        <w:t>a</w:t>
      </w:r>
      <w:r>
        <w:rPr>
          <w:color w:val="231F20"/>
          <w:spacing w:val="-10"/>
          <w:w w:val="110"/>
        </w:rPr>
        <w:t xml:space="preserve"> </w:t>
      </w:r>
      <w:r>
        <w:rPr>
          <w:color w:val="231F20"/>
          <w:w w:val="110"/>
        </w:rPr>
        <w:t>Decision</w:t>
      </w:r>
      <w:r>
        <w:rPr>
          <w:color w:val="231F20"/>
          <w:spacing w:val="-10"/>
          <w:w w:val="110"/>
        </w:rPr>
        <w:t xml:space="preserve"> </w:t>
      </w:r>
      <w:r>
        <w:rPr>
          <w:color w:val="231F20"/>
          <w:w w:val="110"/>
        </w:rPr>
        <w:t>of</w:t>
      </w:r>
      <w:r>
        <w:rPr>
          <w:color w:val="231F20"/>
          <w:spacing w:val="-10"/>
          <w:w w:val="110"/>
        </w:rPr>
        <w:t xml:space="preserve"> </w:t>
      </w:r>
      <w:r>
        <w:rPr>
          <w:color w:val="231F20"/>
          <w:w w:val="110"/>
        </w:rPr>
        <w:t>the</w:t>
      </w:r>
      <w:r>
        <w:rPr>
          <w:color w:val="231F20"/>
          <w:spacing w:val="-10"/>
          <w:w w:val="110"/>
        </w:rPr>
        <w:t xml:space="preserve"> </w:t>
      </w:r>
      <w:r>
        <w:rPr>
          <w:color w:val="231F20"/>
          <w:w w:val="110"/>
        </w:rPr>
        <w:t>United</w:t>
      </w:r>
      <w:r>
        <w:rPr>
          <w:color w:val="231F20"/>
          <w:spacing w:val="-11"/>
          <w:w w:val="110"/>
        </w:rPr>
        <w:t xml:space="preserve"> </w:t>
      </w:r>
      <w:r>
        <w:rPr>
          <w:color w:val="231F20"/>
          <w:w w:val="110"/>
        </w:rPr>
        <w:t>Nations</w:t>
      </w:r>
      <w:r>
        <w:rPr>
          <w:color w:val="231F20"/>
          <w:spacing w:val="-10"/>
          <w:w w:val="110"/>
        </w:rPr>
        <w:t xml:space="preserve"> </w:t>
      </w:r>
      <w:r>
        <w:rPr>
          <w:color w:val="231F20"/>
          <w:w w:val="110"/>
        </w:rPr>
        <w:t>Security</w:t>
      </w:r>
      <w:r>
        <w:rPr>
          <w:color w:val="231F20"/>
          <w:spacing w:val="-10"/>
          <w:w w:val="110"/>
        </w:rPr>
        <w:t xml:space="preserve"> </w:t>
      </w:r>
      <w:r>
        <w:rPr>
          <w:color w:val="231F20"/>
          <w:w w:val="110"/>
        </w:rPr>
        <w:t>Council</w:t>
      </w:r>
      <w:r>
        <w:rPr>
          <w:color w:val="231F20"/>
          <w:spacing w:val="-10"/>
          <w:w w:val="110"/>
        </w:rPr>
        <w:t xml:space="preserve"> </w:t>
      </w:r>
      <w:r>
        <w:rPr>
          <w:color w:val="231F20"/>
          <w:w w:val="110"/>
        </w:rPr>
        <w:t>taken</w:t>
      </w:r>
      <w:r>
        <w:rPr>
          <w:color w:val="231F20"/>
          <w:spacing w:val="-10"/>
          <w:w w:val="110"/>
        </w:rPr>
        <w:t xml:space="preserve"> </w:t>
      </w:r>
      <w:r>
        <w:rPr>
          <w:color w:val="231F20"/>
          <w:w w:val="110"/>
        </w:rPr>
        <w:t>under Chapter VII of the Charter of the United Nations, the RGoB prohibits any import of Goods from that Country or any payments to persons or entities in that</w:t>
      </w:r>
      <w:r>
        <w:rPr>
          <w:color w:val="231F20"/>
          <w:spacing w:val="-35"/>
          <w:w w:val="110"/>
        </w:rPr>
        <w:t xml:space="preserve"> </w:t>
      </w:r>
      <w:r>
        <w:rPr>
          <w:color w:val="231F20"/>
          <w:w w:val="110"/>
        </w:rPr>
        <w:t>Country.</w:t>
      </w:r>
    </w:p>
    <w:p w:rsidR="0074359D" w:rsidRDefault="0074359D" w:rsidP="0074359D">
      <w:pPr>
        <w:pStyle w:val="BodyText"/>
        <w:spacing w:before="2"/>
        <w:rPr>
          <w:sz w:val="24"/>
        </w:rPr>
      </w:pPr>
    </w:p>
    <w:p w:rsidR="0074359D" w:rsidRDefault="0074359D" w:rsidP="0074359D">
      <w:pPr>
        <w:pStyle w:val="BodyText"/>
        <w:spacing w:line="266" w:lineRule="auto"/>
        <w:ind w:left="127" w:right="115"/>
      </w:pPr>
      <w:r>
        <w:rPr>
          <w:color w:val="231F20"/>
          <w:w w:val="115"/>
        </w:rPr>
        <w:t>For</w:t>
      </w:r>
      <w:r>
        <w:rPr>
          <w:color w:val="231F20"/>
          <w:spacing w:val="-26"/>
          <w:w w:val="115"/>
        </w:rPr>
        <w:t xml:space="preserve"> </w:t>
      </w:r>
      <w:r>
        <w:rPr>
          <w:color w:val="231F20"/>
          <w:w w:val="115"/>
        </w:rPr>
        <w:t>the</w:t>
      </w:r>
      <w:r>
        <w:rPr>
          <w:color w:val="231F20"/>
          <w:spacing w:val="-25"/>
          <w:w w:val="115"/>
        </w:rPr>
        <w:t xml:space="preserve"> </w:t>
      </w:r>
      <w:r>
        <w:rPr>
          <w:color w:val="231F20"/>
          <w:w w:val="115"/>
        </w:rPr>
        <w:t>information</w:t>
      </w:r>
      <w:r>
        <w:rPr>
          <w:color w:val="231F20"/>
          <w:spacing w:val="-26"/>
          <w:w w:val="115"/>
        </w:rPr>
        <w:t xml:space="preserve"> </w:t>
      </w:r>
      <w:r>
        <w:rPr>
          <w:color w:val="231F20"/>
          <w:w w:val="115"/>
        </w:rPr>
        <w:t>of</w:t>
      </w:r>
      <w:r>
        <w:rPr>
          <w:color w:val="231F20"/>
          <w:spacing w:val="-25"/>
          <w:w w:val="115"/>
        </w:rPr>
        <w:t xml:space="preserve"> </w:t>
      </w:r>
      <w:r>
        <w:rPr>
          <w:color w:val="231F20"/>
          <w:w w:val="115"/>
        </w:rPr>
        <w:t>Bidders,</w:t>
      </w:r>
      <w:r>
        <w:rPr>
          <w:color w:val="231F20"/>
          <w:spacing w:val="-32"/>
          <w:w w:val="115"/>
        </w:rPr>
        <w:t xml:space="preserve"> </w:t>
      </w:r>
      <w:r>
        <w:rPr>
          <w:color w:val="231F20"/>
          <w:w w:val="115"/>
        </w:rPr>
        <w:t>at</w:t>
      </w:r>
      <w:r>
        <w:rPr>
          <w:color w:val="231F20"/>
          <w:spacing w:val="-25"/>
          <w:w w:val="115"/>
        </w:rPr>
        <w:t xml:space="preserve"> </w:t>
      </w:r>
      <w:r>
        <w:rPr>
          <w:color w:val="231F20"/>
          <w:w w:val="115"/>
        </w:rPr>
        <w:t>the</w:t>
      </w:r>
      <w:r>
        <w:rPr>
          <w:color w:val="231F20"/>
          <w:spacing w:val="-26"/>
          <w:w w:val="115"/>
        </w:rPr>
        <w:t xml:space="preserve"> </w:t>
      </w:r>
      <w:r>
        <w:rPr>
          <w:color w:val="231F20"/>
          <w:w w:val="115"/>
        </w:rPr>
        <w:t>present</w:t>
      </w:r>
      <w:r>
        <w:rPr>
          <w:color w:val="231F20"/>
          <w:spacing w:val="-25"/>
          <w:w w:val="115"/>
        </w:rPr>
        <w:t xml:space="preserve"> </w:t>
      </w:r>
      <w:r>
        <w:rPr>
          <w:color w:val="231F20"/>
          <w:w w:val="115"/>
        </w:rPr>
        <w:t>time</w:t>
      </w:r>
      <w:r>
        <w:rPr>
          <w:color w:val="231F20"/>
          <w:spacing w:val="-26"/>
          <w:w w:val="115"/>
        </w:rPr>
        <w:t xml:space="preserve"> </w:t>
      </w:r>
      <w:r>
        <w:rPr>
          <w:color w:val="231F20"/>
          <w:w w:val="115"/>
        </w:rPr>
        <w:t>firms,</w:t>
      </w:r>
      <w:r>
        <w:rPr>
          <w:color w:val="231F20"/>
          <w:spacing w:val="-31"/>
          <w:w w:val="115"/>
        </w:rPr>
        <w:t xml:space="preserve"> </w:t>
      </w:r>
      <w:r>
        <w:rPr>
          <w:color w:val="231F20"/>
          <w:w w:val="115"/>
        </w:rPr>
        <w:t>Goods</w:t>
      </w:r>
      <w:r>
        <w:rPr>
          <w:color w:val="231F20"/>
          <w:spacing w:val="-25"/>
          <w:w w:val="115"/>
        </w:rPr>
        <w:t xml:space="preserve"> </w:t>
      </w:r>
      <w:r>
        <w:rPr>
          <w:color w:val="231F20"/>
          <w:w w:val="115"/>
        </w:rPr>
        <w:t>and</w:t>
      </w:r>
      <w:r>
        <w:rPr>
          <w:color w:val="231F20"/>
          <w:spacing w:val="-26"/>
          <w:w w:val="115"/>
        </w:rPr>
        <w:t xml:space="preserve"> </w:t>
      </w:r>
      <w:r>
        <w:rPr>
          <w:color w:val="231F20"/>
          <w:w w:val="115"/>
        </w:rPr>
        <w:t>Services</w:t>
      </w:r>
      <w:r>
        <w:rPr>
          <w:color w:val="231F20"/>
          <w:spacing w:val="-25"/>
          <w:w w:val="115"/>
        </w:rPr>
        <w:t xml:space="preserve"> </w:t>
      </w:r>
      <w:r>
        <w:rPr>
          <w:color w:val="231F20"/>
          <w:w w:val="115"/>
        </w:rPr>
        <w:t>from</w:t>
      </w:r>
      <w:r>
        <w:rPr>
          <w:color w:val="231F20"/>
          <w:spacing w:val="-26"/>
          <w:w w:val="115"/>
        </w:rPr>
        <w:t xml:space="preserve"> </w:t>
      </w:r>
      <w:r>
        <w:rPr>
          <w:color w:val="231F20"/>
          <w:w w:val="115"/>
        </w:rPr>
        <w:t>the</w:t>
      </w:r>
      <w:r>
        <w:rPr>
          <w:color w:val="231F20"/>
          <w:spacing w:val="-25"/>
          <w:w w:val="115"/>
        </w:rPr>
        <w:t xml:space="preserve"> </w:t>
      </w:r>
      <w:r>
        <w:rPr>
          <w:color w:val="231F20"/>
          <w:w w:val="115"/>
        </w:rPr>
        <w:t>following countries</w:t>
      </w:r>
      <w:r>
        <w:rPr>
          <w:color w:val="231F20"/>
          <w:spacing w:val="-12"/>
          <w:w w:val="115"/>
        </w:rPr>
        <w:t xml:space="preserve"> </w:t>
      </w:r>
      <w:r>
        <w:rPr>
          <w:color w:val="231F20"/>
          <w:w w:val="115"/>
        </w:rPr>
        <w:t>are</w:t>
      </w:r>
      <w:r>
        <w:rPr>
          <w:color w:val="231F20"/>
          <w:spacing w:val="-11"/>
          <w:w w:val="115"/>
        </w:rPr>
        <w:t xml:space="preserve"> </w:t>
      </w:r>
      <w:r>
        <w:rPr>
          <w:color w:val="231F20"/>
          <w:w w:val="115"/>
        </w:rPr>
        <w:t>excluded</w:t>
      </w:r>
      <w:r>
        <w:rPr>
          <w:color w:val="231F20"/>
          <w:spacing w:val="-11"/>
          <w:w w:val="115"/>
        </w:rPr>
        <w:t xml:space="preserve"> </w:t>
      </w:r>
      <w:r>
        <w:rPr>
          <w:color w:val="231F20"/>
          <w:w w:val="115"/>
        </w:rPr>
        <w:t>from</w:t>
      </w:r>
      <w:r>
        <w:rPr>
          <w:color w:val="231F20"/>
          <w:spacing w:val="-11"/>
          <w:w w:val="115"/>
        </w:rPr>
        <w:t xml:space="preserve"> </w:t>
      </w:r>
      <w:r>
        <w:rPr>
          <w:color w:val="231F20"/>
          <w:w w:val="115"/>
        </w:rPr>
        <w:t>this</w:t>
      </w:r>
      <w:r>
        <w:rPr>
          <w:color w:val="231F20"/>
          <w:spacing w:val="-12"/>
          <w:w w:val="115"/>
        </w:rPr>
        <w:t xml:space="preserve"> </w:t>
      </w:r>
      <w:r>
        <w:rPr>
          <w:color w:val="231F20"/>
          <w:w w:val="115"/>
        </w:rPr>
        <w:t>bidding:</w:t>
      </w:r>
    </w:p>
    <w:p w:rsidR="0074359D" w:rsidRDefault="0074359D" w:rsidP="0074359D">
      <w:pPr>
        <w:pStyle w:val="BodyText"/>
        <w:spacing w:before="1"/>
        <w:rPr>
          <w:sz w:val="29"/>
        </w:rPr>
      </w:pPr>
    </w:p>
    <w:p w:rsidR="0074359D" w:rsidRDefault="0074359D" w:rsidP="0074359D">
      <w:pPr>
        <w:pStyle w:val="ListParagraph"/>
        <w:numPr>
          <w:ilvl w:val="0"/>
          <w:numId w:val="47"/>
        </w:numPr>
        <w:tabs>
          <w:tab w:val="left" w:pos="638"/>
        </w:tabs>
        <w:spacing w:before="1"/>
        <w:ind w:hanging="510"/>
        <w:jc w:val="both"/>
      </w:pPr>
      <w:r>
        <w:rPr>
          <w:color w:val="231F20"/>
          <w:w w:val="110"/>
        </w:rPr>
        <w:t>With reference to Paragraph 1.1</w:t>
      </w:r>
      <w:r>
        <w:rPr>
          <w:color w:val="231F20"/>
          <w:spacing w:val="-36"/>
          <w:w w:val="110"/>
        </w:rPr>
        <w:t xml:space="preserve"> </w:t>
      </w:r>
      <w:r>
        <w:rPr>
          <w:color w:val="231F20"/>
          <w:w w:val="110"/>
        </w:rPr>
        <w:t>above:</w:t>
      </w:r>
    </w:p>
    <w:p w:rsidR="0074359D" w:rsidRDefault="0074359D" w:rsidP="0074359D">
      <w:pPr>
        <w:pStyle w:val="BodyText"/>
        <w:spacing w:before="7"/>
        <w:rPr>
          <w:sz w:val="26"/>
        </w:rPr>
      </w:pPr>
    </w:p>
    <w:p w:rsidR="0074359D" w:rsidRDefault="0074359D" w:rsidP="0074359D">
      <w:pPr>
        <w:spacing w:before="1"/>
        <w:ind w:left="127"/>
        <w:jc w:val="both"/>
        <w:rPr>
          <w:i/>
        </w:rPr>
      </w:pPr>
      <w:r>
        <w:rPr>
          <w:i/>
          <w:color w:val="231F20"/>
          <w:w w:val="105"/>
        </w:rPr>
        <w:t>[insert list of countries prohibited under the law or official regulations of Bhutan]</w:t>
      </w:r>
    </w:p>
    <w:p w:rsidR="0074359D" w:rsidRDefault="0074359D" w:rsidP="0074359D">
      <w:pPr>
        <w:pStyle w:val="BodyText"/>
        <w:spacing w:before="7"/>
        <w:rPr>
          <w:i/>
          <w:sz w:val="31"/>
        </w:rPr>
      </w:pPr>
    </w:p>
    <w:p w:rsidR="0074359D" w:rsidRDefault="0074359D" w:rsidP="0074359D">
      <w:pPr>
        <w:pStyle w:val="ListParagraph"/>
        <w:numPr>
          <w:ilvl w:val="0"/>
          <w:numId w:val="47"/>
        </w:numPr>
        <w:tabs>
          <w:tab w:val="left" w:pos="638"/>
        </w:tabs>
        <w:spacing w:before="0"/>
        <w:ind w:hanging="510"/>
        <w:jc w:val="both"/>
      </w:pPr>
      <w:r>
        <w:rPr>
          <w:color w:val="231F20"/>
          <w:w w:val="110"/>
        </w:rPr>
        <w:t>With reference to Paragraph 1.2</w:t>
      </w:r>
      <w:r>
        <w:rPr>
          <w:color w:val="231F20"/>
          <w:spacing w:val="-36"/>
          <w:w w:val="110"/>
        </w:rPr>
        <w:t xml:space="preserve"> </w:t>
      </w:r>
      <w:r>
        <w:rPr>
          <w:color w:val="231F20"/>
          <w:w w:val="110"/>
        </w:rPr>
        <w:t>above:</w:t>
      </w:r>
    </w:p>
    <w:p w:rsidR="0074359D" w:rsidRDefault="0074359D" w:rsidP="0074359D">
      <w:pPr>
        <w:pStyle w:val="BodyText"/>
        <w:spacing w:before="8"/>
        <w:rPr>
          <w:sz w:val="26"/>
        </w:rPr>
      </w:pPr>
    </w:p>
    <w:p w:rsidR="0074359D" w:rsidRDefault="0074359D" w:rsidP="0074359D">
      <w:pPr>
        <w:ind w:left="127"/>
        <w:jc w:val="both"/>
        <w:rPr>
          <w:i/>
        </w:rPr>
      </w:pPr>
      <w:r>
        <w:rPr>
          <w:i/>
          <w:color w:val="231F20"/>
          <w:w w:val="105"/>
        </w:rPr>
        <w:t>[insert list of countries which are barred under UN Security Council Chapter VII]</w:t>
      </w:r>
    </w:p>
    <w:p w:rsidR="0074359D" w:rsidRDefault="0074359D" w:rsidP="0074359D">
      <w:pPr>
        <w:jc w:val="both"/>
        <w:sectPr w:rsidR="0074359D">
          <w:headerReference w:type="even" r:id="rId34"/>
          <w:pgSz w:w="11910" w:h="16840"/>
          <w:pgMar w:top="1100" w:right="1120" w:bottom="280" w:left="1120" w:header="0" w:footer="0" w:gutter="0"/>
          <w:cols w:space="720"/>
        </w:sectPr>
      </w:pPr>
    </w:p>
    <w:p w:rsidR="0074359D" w:rsidRDefault="0074359D" w:rsidP="0074359D">
      <w:pPr>
        <w:pStyle w:val="BodyText"/>
        <w:spacing w:before="4"/>
        <w:rPr>
          <w:sz w:val="17"/>
        </w:rPr>
      </w:pPr>
    </w:p>
    <w:p w:rsidR="0074359D" w:rsidRDefault="0074359D" w:rsidP="0074359D">
      <w:pPr>
        <w:rPr>
          <w:sz w:val="17"/>
        </w:rPr>
        <w:sectPr w:rsidR="0074359D">
          <w:headerReference w:type="default" r:id="rId35"/>
          <w:pgSz w:w="11910" w:h="16840"/>
          <w:pgMar w:top="1580" w:right="1120" w:bottom="280" w:left="1120" w:header="0" w:footer="0" w:gutter="0"/>
          <w:cols w:space="720"/>
        </w:sect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spacing w:before="10"/>
        <w:rPr>
          <w:sz w:val="29"/>
        </w:rPr>
      </w:pPr>
    </w:p>
    <w:p w:rsidR="0074359D" w:rsidRDefault="0074359D" w:rsidP="0074359D">
      <w:pPr>
        <w:spacing w:before="72"/>
        <w:ind w:left="2009" w:right="2006"/>
        <w:jc w:val="center"/>
        <w:rPr>
          <w:rFonts w:ascii="Arial"/>
          <w:b/>
          <w:sz w:val="70"/>
        </w:rPr>
      </w:pPr>
      <w:r>
        <w:rPr>
          <w:rFonts w:ascii="Arial"/>
          <w:b/>
          <w:color w:val="231F20"/>
          <w:sz w:val="70"/>
        </w:rPr>
        <w:t>PART</w:t>
      </w:r>
      <w:r>
        <w:rPr>
          <w:rFonts w:ascii="Arial"/>
          <w:b/>
          <w:color w:val="231F20"/>
          <w:spacing w:val="-52"/>
          <w:sz w:val="70"/>
        </w:rPr>
        <w:t xml:space="preserve"> </w:t>
      </w:r>
      <w:r>
        <w:rPr>
          <w:rFonts w:ascii="Arial"/>
          <w:b/>
          <w:color w:val="231F20"/>
          <w:sz w:val="70"/>
        </w:rPr>
        <w:t>2</w:t>
      </w:r>
    </w:p>
    <w:p w:rsidR="0074359D" w:rsidRDefault="0074359D" w:rsidP="0074359D">
      <w:pPr>
        <w:spacing w:before="14"/>
        <w:ind w:left="2009" w:right="2005"/>
        <w:jc w:val="center"/>
        <w:rPr>
          <w:rFonts w:ascii="Arial"/>
          <w:b/>
          <w:sz w:val="40"/>
        </w:rPr>
      </w:pPr>
      <w:r>
        <w:rPr>
          <w:rFonts w:ascii="Arial"/>
          <w:b/>
          <w:color w:val="231F20"/>
          <w:sz w:val="40"/>
        </w:rPr>
        <w:t>SUPPLY REQUIREMENTS</w:t>
      </w:r>
    </w:p>
    <w:p w:rsidR="0074359D" w:rsidRDefault="0074359D" w:rsidP="0074359D">
      <w:pPr>
        <w:jc w:val="center"/>
        <w:rPr>
          <w:rFonts w:ascii="Arial"/>
          <w:sz w:val="40"/>
        </w:rPr>
        <w:sectPr w:rsidR="0074359D">
          <w:headerReference w:type="even" r:id="rId36"/>
          <w:pgSz w:w="11910" w:h="16840"/>
          <w:pgMar w:top="1580" w:right="1120" w:bottom="280" w:left="1120" w:header="0" w:footer="0" w:gutter="0"/>
          <w:cols w:space="720"/>
        </w:sectPr>
      </w:pPr>
    </w:p>
    <w:p w:rsidR="0074359D" w:rsidRDefault="00927417" w:rsidP="0074359D">
      <w:pPr>
        <w:pStyle w:val="Heading2"/>
        <w:tabs>
          <w:tab w:val="left" w:pos="6220"/>
        </w:tabs>
        <w:spacing w:before="84"/>
        <w:ind w:left="127"/>
      </w:pPr>
      <w:r>
        <w:rPr>
          <w:noProof/>
          <w:lang w:val="en-US" w:eastAsia="en-US" w:bidi="ar-SA"/>
        </w:rPr>
        <w:lastRenderedPageBreak/>
        <w:pict>
          <v:line id="Straight Connector 47" o:spid="_x0000_s1078" style="position:absolute;left:0;text-align:left;z-index:251665408;visibility:visible;mso-wrap-distance-left:0;mso-wrap-distance-right:0;mso-position-horizontal-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" strokecolor="#231f20" strokeweight=".5pt">
            <w10:wrap type="topAndBottom" anchorx="page"/>
          </v:line>
        </w:pict>
      </w:r>
      <w:r w:rsidR="0074359D">
        <w:rPr>
          <w:color w:val="231F20"/>
        </w:rPr>
        <w:t>58</w:t>
      </w:r>
      <w:r w:rsidR="0074359D">
        <w:rPr>
          <w:color w:val="231F20"/>
        </w:rPr>
        <w:tab/>
        <w:t>Section VI: Schedule of</w:t>
      </w:r>
      <w:r w:rsidR="0074359D">
        <w:rPr>
          <w:color w:val="231F20"/>
          <w:spacing w:val="11"/>
        </w:rPr>
        <w:t xml:space="preserve"> </w:t>
      </w:r>
      <w:r w:rsidR="0074359D">
        <w:rPr>
          <w:color w:val="231F20"/>
        </w:rPr>
        <w:t>Supply</w:t>
      </w:r>
    </w:p>
    <w:p w:rsidR="0074359D" w:rsidRDefault="0074359D" w:rsidP="0074359D">
      <w:pPr>
        <w:spacing w:before="49"/>
        <w:ind w:left="2009" w:right="2009"/>
        <w:jc w:val="center"/>
        <w:rPr>
          <w:rFonts w:ascii="Arial"/>
          <w:b/>
          <w:sz w:val="32"/>
        </w:rPr>
      </w:pPr>
      <w:r>
        <w:rPr>
          <w:rFonts w:ascii="Arial"/>
          <w:b/>
          <w:color w:val="231F20"/>
          <w:spacing w:val="2"/>
          <w:sz w:val="32"/>
        </w:rPr>
        <w:t xml:space="preserve">SECTION </w:t>
      </w:r>
      <w:r>
        <w:rPr>
          <w:rFonts w:ascii="Arial"/>
          <w:b/>
          <w:color w:val="231F20"/>
          <w:sz w:val="32"/>
        </w:rPr>
        <w:t xml:space="preserve">VI: </w:t>
      </w:r>
      <w:r>
        <w:rPr>
          <w:rFonts w:ascii="Arial"/>
          <w:b/>
          <w:color w:val="231F20"/>
          <w:spacing w:val="2"/>
          <w:sz w:val="32"/>
        </w:rPr>
        <w:t xml:space="preserve">SCHEDULE </w:t>
      </w:r>
      <w:r>
        <w:rPr>
          <w:rFonts w:ascii="Arial"/>
          <w:b/>
          <w:color w:val="231F20"/>
          <w:sz w:val="32"/>
        </w:rPr>
        <w:t>OF</w:t>
      </w:r>
      <w:r>
        <w:rPr>
          <w:rFonts w:ascii="Arial"/>
          <w:b/>
          <w:color w:val="231F20"/>
          <w:spacing w:val="-58"/>
          <w:sz w:val="32"/>
        </w:rPr>
        <w:t xml:space="preserve"> </w:t>
      </w:r>
      <w:r>
        <w:rPr>
          <w:rFonts w:ascii="Arial"/>
          <w:b/>
          <w:color w:val="231F20"/>
          <w:spacing w:val="-6"/>
          <w:sz w:val="32"/>
        </w:rPr>
        <w:t>SUPPLY</w:t>
      </w:r>
    </w:p>
    <w:p w:rsidR="0074359D" w:rsidRDefault="0074359D" w:rsidP="0074359D">
      <w:pPr>
        <w:pStyle w:val="ListParagraph"/>
        <w:numPr>
          <w:ilvl w:val="0"/>
          <w:numId w:val="46"/>
        </w:numPr>
        <w:tabs>
          <w:tab w:val="left" w:pos="524"/>
          <w:tab w:val="left" w:pos="525"/>
          <w:tab w:val="right" w:leader="dot" w:pos="9538"/>
        </w:tabs>
        <w:spacing w:before="465"/>
      </w:pPr>
      <w:r>
        <w:rPr>
          <w:color w:val="231F20"/>
          <w:w w:val="110"/>
        </w:rPr>
        <w:t>List of Goods and</w:t>
      </w:r>
      <w:r>
        <w:rPr>
          <w:color w:val="231F20"/>
          <w:spacing w:val="-33"/>
          <w:w w:val="110"/>
        </w:rPr>
        <w:t xml:space="preserve"> </w:t>
      </w:r>
      <w:r>
        <w:rPr>
          <w:color w:val="231F20"/>
          <w:w w:val="110"/>
        </w:rPr>
        <w:t>Delivery</w:t>
      </w:r>
      <w:r>
        <w:rPr>
          <w:color w:val="231F20"/>
          <w:spacing w:val="-8"/>
          <w:w w:val="110"/>
        </w:rPr>
        <w:t xml:space="preserve"> </w:t>
      </w:r>
      <w:r>
        <w:rPr>
          <w:color w:val="231F20"/>
          <w:w w:val="110"/>
        </w:rPr>
        <w:t>Schedule</w:t>
      </w:r>
      <w:r>
        <w:rPr>
          <w:color w:val="231F20"/>
          <w:w w:val="110"/>
        </w:rPr>
        <w:tab/>
        <w:t>60</w:t>
      </w:r>
    </w:p>
    <w:p w:rsidR="0074359D" w:rsidRDefault="0074359D" w:rsidP="0074359D">
      <w:pPr>
        <w:pStyle w:val="ListParagraph"/>
        <w:numPr>
          <w:ilvl w:val="0"/>
          <w:numId w:val="46"/>
        </w:numPr>
        <w:tabs>
          <w:tab w:val="left" w:pos="524"/>
          <w:tab w:val="left" w:pos="525"/>
          <w:tab w:val="right" w:leader="dot" w:pos="9538"/>
        </w:tabs>
        <w:spacing w:before="83"/>
      </w:pPr>
      <w:r>
        <w:rPr>
          <w:color w:val="231F20"/>
          <w:w w:val="110"/>
        </w:rPr>
        <w:t>List of Related Services and</w:t>
      </w:r>
      <w:r>
        <w:rPr>
          <w:color w:val="231F20"/>
          <w:spacing w:val="-40"/>
          <w:w w:val="110"/>
        </w:rPr>
        <w:t xml:space="preserve"> </w:t>
      </w:r>
      <w:r>
        <w:rPr>
          <w:color w:val="231F20"/>
          <w:w w:val="110"/>
        </w:rPr>
        <w:t>Completion</w:t>
      </w:r>
      <w:r>
        <w:rPr>
          <w:color w:val="231F20"/>
          <w:spacing w:val="-8"/>
          <w:w w:val="110"/>
        </w:rPr>
        <w:t xml:space="preserve"> </w:t>
      </w:r>
      <w:r>
        <w:rPr>
          <w:color w:val="231F20"/>
          <w:w w:val="110"/>
        </w:rPr>
        <w:t>Schedule</w:t>
      </w:r>
      <w:r>
        <w:rPr>
          <w:color w:val="231F20"/>
          <w:w w:val="110"/>
        </w:rPr>
        <w:tab/>
        <w:t>61</w:t>
      </w:r>
    </w:p>
    <w:p w:rsidR="0074359D" w:rsidRDefault="0074359D" w:rsidP="0074359D">
      <w:pPr>
        <w:pStyle w:val="ListParagraph"/>
        <w:numPr>
          <w:ilvl w:val="0"/>
          <w:numId w:val="46"/>
        </w:numPr>
        <w:tabs>
          <w:tab w:val="left" w:pos="524"/>
          <w:tab w:val="left" w:pos="525"/>
          <w:tab w:val="right" w:leader="dot" w:pos="9538"/>
        </w:tabs>
      </w:pPr>
      <w:r>
        <w:rPr>
          <w:color w:val="231F20"/>
          <w:w w:val="110"/>
        </w:rPr>
        <w:t>Technical</w:t>
      </w:r>
      <w:r>
        <w:rPr>
          <w:color w:val="231F20"/>
          <w:spacing w:val="-8"/>
          <w:w w:val="110"/>
        </w:rPr>
        <w:t xml:space="preserve"> </w:t>
      </w:r>
      <w:r>
        <w:rPr>
          <w:color w:val="231F20"/>
          <w:w w:val="110"/>
        </w:rPr>
        <w:t>Specifications</w:t>
      </w:r>
      <w:r>
        <w:rPr>
          <w:color w:val="231F20"/>
          <w:w w:val="110"/>
        </w:rPr>
        <w:tab/>
        <w:t>62</w:t>
      </w:r>
    </w:p>
    <w:p w:rsidR="0074359D" w:rsidRDefault="0074359D" w:rsidP="0074359D">
      <w:pPr>
        <w:pStyle w:val="ListParagraph"/>
        <w:numPr>
          <w:ilvl w:val="0"/>
          <w:numId w:val="46"/>
        </w:numPr>
        <w:tabs>
          <w:tab w:val="left" w:pos="524"/>
          <w:tab w:val="left" w:pos="525"/>
          <w:tab w:val="right" w:leader="dot" w:pos="9538"/>
        </w:tabs>
      </w:pPr>
      <w:r>
        <w:rPr>
          <w:color w:val="231F20"/>
          <w:w w:val="105"/>
        </w:rPr>
        <w:t>Drawings</w:t>
      </w:r>
      <w:r>
        <w:rPr>
          <w:color w:val="231F20"/>
          <w:w w:val="105"/>
        </w:rPr>
        <w:tab/>
        <w:t>64</w:t>
      </w:r>
    </w:p>
    <w:p w:rsidR="0074359D" w:rsidRDefault="0074359D" w:rsidP="0074359D">
      <w:pPr>
        <w:pStyle w:val="ListParagraph"/>
        <w:numPr>
          <w:ilvl w:val="0"/>
          <w:numId w:val="46"/>
        </w:numPr>
        <w:tabs>
          <w:tab w:val="left" w:pos="524"/>
          <w:tab w:val="left" w:pos="525"/>
          <w:tab w:val="right" w:leader="dot" w:pos="9538"/>
        </w:tabs>
        <w:spacing w:before="83"/>
      </w:pPr>
      <w:r>
        <w:rPr>
          <w:color w:val="231F20"/>
          <w:w w:val="115"/>
        </w:rPr>
        <w:t>Inspections</w:t>
      </w:r>
      <w:r>
        <w:rPr>
          <w:color w:val="231F20"/>
          <w:spacing w:val="-11"/>
          <w:w w:val="115"/>
        </w:rPr>
        <w:t xml:space="preserve"> </w:t>
      </w:r>
      <w:r>
        <w:rPr>
          <w:color w:val="231F20"/>
          <w:w w:val="115"/>
        </w:rPr>
        <w:t>and</w:t>
      </w:r>
      <w:r>
        <w:rPr>
          <w:color w:val="231F20"/>
          <w:spacing w:val="-11"/>
          <w:w w:val="115"/>
        </w:rPr>
        <w:t xml:space="preserve"> </w:t>
      </w:r>
      <w:r>
        <w:rPr>
          <w:color w:val="231F20"/>
          <w:spacing w:val="-3"/>
          <w:w w:val="115"/>
        </w:rPr>
        <w:t>Tests</w:t>
      </w:r>
      <w:r>
        <w:rPr>
          <w:color w:val="231F20"/>
          <w:spacing w:val="-3"/>
          <w:w w:val="115"/>
        </w:rPr>
        <w:tab/>
      </w:r>
      <w:r>
        <w:rPr>
          <w:color w:val="231F20"/>
          <w:w w:val="115"/>
        </w:rPr>
        <w:t>65</w:t>
      </w:r>
    </w:p>
    <w:p w:rsidR="0074359D" w:rsidRDefault="0074359D" w:rsidP="0074359D">
      <w:pPr>
        <w:sectPr w:rsidR="0074359D">
          <w:headerReference w:type="default" r:id="rId37"/>
          <w:pgSz w:w="11910" w:h="16840"/>
          <w:pgMar w:top="1100" w:right="1120" w:bottom="280" w:left="1120" w:header="0" w:footer="0" w:gutter="0"/>
          <w:cols w:space="720"/>
        </w:sectPr>
      </w:pPr>
    </w:p>
    <w:p w:rsidR="0074359D" w:rsidRDefault="00927417" w:rsidP="0074359D">
      <w:pPr>
        <w:pStyle w:val="Heading2"/>
        <w:tabs>
          <w:tab w:val="left" w:pos="9298"/>
        </w:tabs>
        <w:spacing w:before="84"/>
        <w:ind w:left="127"/>
        <w:jc w:val="both"/>
      </w:pPr>
      <w:r>
        <w:rPr>
          <w:noProof/>
          <w:lang w:val="en-US" w:eastAsia="en-US" w:bidi="ar-SA"/>
        </w:rPr>
        <w:lastRenderedPageBreak/>
        <w:pict>
          <v:line id="Straight Connector 46" o:spid="_x0000_s1077" style="position:absolute;left:0;text-align:left;z-index:251666432;visibility:visible;mso-wrap-distance-left:0;mso-wrap-distance-right:0;mso-position-horizontal-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" strokecolor="#231f20" strokeweight=".5pt">
            <w10:wrap type="topAndBottom" anchorx="page"/>
          </v:line>
        </w:pict>
      </w:r>
      <w:r w:rsidR="0074359D">
        <w:rPr>
          <w:color w:val="231F20"/>
        </w:rPr>
        <w:t>Section VI:  Schedule</w:t>
      </w:r>
      <w:r w:rsidR="0074359D">
        <w:rPr>
          <w:color w:val="231F20"/>
          <w:spacing w:val="8"/>
        </w:rPr>
        <w:t xml:space="preserve"> </w:t>
      </w:r>
      <w:r w:rsidR="0074359D">
        <w:rPr>
          <w:color w:val="231F20"/>
        </w:rPr>
        <w:t>of</w:t>
      </w:r>
      <w:r w:rsidR="0074359D">
        <w:rPr>
          <w:color w:val="231F20"/>
          <w:spacing w:val="3"/>
        </w:rPr>
        <w:t xml:space="preserve"> </w:t>
      </w:r>
      <w:r w:rsidR="0074359D">
        <w:rPr>
          <w:color w:val="231F20"/>
        </w:rPr>
        <w:t>Supply</w:t>
      </w:r>
      <w:r w:rsidR="0074359D">
        <w:rPr>
          <w:color w:val="231F20"/>
        </w:rPr>
        <w:tab/>
        <w:t>59</w:t>
      </w:r>
    </w:p>
    <w:p w:rsidR="0074359D" w:rsidRDefault="0074359D" w:rsidP="0074359D">
      <w:pPr>
        <w:spacing w:before="68"/>
        <w:ind w:left="2156"/>
        <w:rPr>
          <w:b/>
          <w:sz w:val="26"/>
        </w:rPr>
      </w:pPr>
      <w:r>
        <w:rPr>
          <w:b/>
          <w:color w:val="231F20"/>
          <w:w w:val="110"/>
          <w:sz w:val="26"/>
        </w:rPr>
        <w:t>Notes for Preparing the Schedule of Supply</w:t>
      </w:r>
    </w:p>
    <w:p w:rsidR="0074359D" w:rsidRDefault="0074359D" w:rsidP="0074359D">
      <w:pPr>
        <w:pStyle w:val="BodyText"/>
        <w:spacing w:before="298" w:line="266" w:lineRule="auto"/>
        <w:ind w:left="127" w:right="124"/>
        <w:jc w:val="both"/>
      </w:pPr>
      <w:r>
        <w:rPr>
          <w:color w:val="231F20"/>
          <w:w w:val="115"/>
        </w:rPr>
        <w:t>The</w:t>
      </w:r>
      <w:r>
        <w:rPr>
          <w:color w:val="231F20"/>
          <w:spacing w:val="-21"/>
          <w:w w:val="115"/>
        </w:rPr>
        <w:t xml:space="preserve"> </w:t>
      </w:r>
      <w:r>
        <w:rPr>
          <w:color w:val="231F20"/>
          <w:w w:val="115"/>
        </w:rPr>
        <w:t>Schedule</w:t>
      </w:r>
      <w:r>
        <w:rPr>
          <w:color w:val="231F20"/>
          <w:spacing w:val="-20"/>
          <w:w w:val="115"/>
        </w:rPr>
        <w:t xml:space="preserve"> </w:t>
      </w:r>
      <w:r>
        <w:rPr>
          <w:color w:val="231F20"/>
          <w:w w:val="115"/>
        </w:rPr>
        <w:t>of</w:t>
      </w:r>
      <w:r>
        <w:rPr>
          <w:color w:val="231F20"/>
          <w:spacing w:val="-21"/>
          <w:w w:val="115"/>
        </w:rPr>
        <w:t xml:space="preserve"> </w:t>
      </w:r>
      <w:r>
        <w:rPr>
          <w:color w:val="231F20"/>
          <w:w w:val="115"/>
        </w:rPr>
        <w:t>Supply</w:t>
      </w:r>
      <w:r>
        <w:rPr>
          <w:color w:val="231F20"/>
          <w:spacing w:val="-20"/>
          <w:w w:val="115"/>
        </w:rPr>
        <w:t xml:space="preserve"> </w:t>
      </w:r>
      <w:r>
        <w:rPr>
          <w:color w:val="231F20"/>
          <w:w w:val="115"/>
        </w:rPr>
        <w:t>shall</w:t>
      </w:r>
      <w:r>
        <w:rPr>
          <w:color w:val="231F20"/>
          <w:spacing w:val="-21"/>
          <w:w w:val="115"/>
        </w:rPr>
        <w:t xml:space="preserve"> </w:t>
      </w:r>
      <w:r>
        <w:rPr>
          <w:color w:val="231F20"/>
          <w:w w:val="115"/>
        </w:rPr>
        <w:t>be</w:t>
      </w:r>
      <w:r>
        <w:rPr>
          <w:color w:val="231F20"/>
          <w:spacing w:val="-20"/>
          <w:w w:val="115"/>
        </w:rPr>
        <w:t xml:space="preserve"> </w:t>
      </w:r>
      <w:r>
        <w:rPr>
          <w:color w:val="231F20"/>
          <w:w w:val="115"/>
        </w:rPr>
        <w:t>included</w:t>
      </w:r>
      <w:r>
        <w:rPr>
          <w:color w:val="231F20"/>
          <w:spacing w:val="-20"/>
          <w:w w:val="115"/>
        </w:rPr>
        <w:t xml:space="preserve"> </w:t>
      </w:r>
      <w:r>
        <w:rPr>
          <w:color w:val="231F20"/>
          <w:w w:val="115"/>
        </w:rPr>
        <w:t>in</w:t>
      </w:r>
      <w:r>
        <w:rPr>
          <w:color w:val="231F20"/>
          <w:spacing w:val="-21"/>
          <w:w w:val="115"/>
        </w:rPr>
        <w:t xml:space="preserve"> </w:t>
      </w:r>
      <w:r>
        <w:rPr>
          <w:color w:val="231F20"/>
          <w:w w:val="115"/>
        </w:rPr>
        <w:t>the</w:t>
      </w:r>
      <w:r>
        <w:rPr>
          <w:color w:val="231F20"/>
          <w:spacing w:val="-20"/>
          <w:w w:val="115"/>
        </w:rPr>
        <w:t xml:space="preserve"> </w:t>
      </w:r>
      <w:r>
        <w:rPr>
          <w:color w:val="231F20"/>
          <w:w w:val="115"/>
        </w:rPr>
        <w:t>Bidding</w:t>
      </w:r>
      <w:r>
        <w:rPr>
          <w:color w:val="231F20"/>
          <w:spacing w:val="-21"/>
          <w:w w:val="115"/>
        </w:rPr>
        <w:t xml:space="preserve"> </w:t>
      </w:r>
      <w:r>
        <w:rPr>
          <w:color w:val="231F20"/>
          <w:w w:val="115"/>
        </w:rPr>
        <w:t>Documents</w:t>
      </w:r>
      <w:r>
        <w:rPr>
          <w:color w:val="231F20"/>
          <w:spacing w:val="-20"/>
          <w:w w:val="115"/>
        </w:rPr>
        <w:t xml:space="preserve"> </w:t>
      </w:r>
      <w:r>
        <w:rPr>
          <w:color w:val="231F20"/>
          <w:w w:val="115"/>
        </w:rPr>
        <w:t>by</w:t>
      </w:r>
      <w:r>
        <w:rPr>
          <w:color w:val="231F20"/>
          <w:spacing w:val="-21"/>
          <w:w w:val="115"/>
        </w:rPr>
        <w:t xml:space="preserve"> </w:t>
      </w:r>
      <w:r>
        <w:rPr>
          <w:color w:val="231F20"/>
          <w:w w:val="115"/>
        </w:rPr>
        <w:t>the</w:t>
      </w:r>
      <w:r>
        <w:rPr>
          <w:color w:val="231F20"/>
          <w:spacing w:val="-20"/>
          <w:w w:val="115"/>
        </w:rPr>
        <w:t xml:space="preserve"> </w:t>
      </w:r>
      <w:r>
        <w:rPr>
          <w:color w:val="231F20"/>
          <w:w w:val="115"/>
        </w:rPr>
        <w:t>Purchaser,</w:t>
      </w:r>
      <w:r>
        <w:rPr>
          <w:color w:val="231F20"/>
          <w:spacing w:val="-27"/>
          <w:w w:val="115"/>
        </w:rPr>
        <w:t xml:space="preserve"> </w:t>
      </w:r>
      <w:r>
        <w:rPr>
          <w:color w:val="231F20"/>
          <w:w w:val="115"/>
        </w:rPr>
        <w:t>and</w:t>
      </w:r>
      <w:r>
        <w:rPr>
          <w:color w:val="231F20"/>
          <w:spacing w:val="-20"/>
          <w:w w:val="115"/>
        </w:rPr>
        <w:t xml:space="preserve"> </w:t>
      </w:r>
      <w:r>
        <w:rPr>
          <w:color w:val="231F20"/>
          <w:w w:val="115"/>
        </w:rPr>
        <w:t xml:space="preserve">shall </w:t>
      </w:r>
      <w:r>
        <w:rPr>
          <w:color w:val="231F20"/>
          <w:spacing w:val="-4"/>
          <w:w w:val="115"/>
        </w:rPr>
        <w:t xml:space="preserve">cover, </w:t>
      </w:r>
      <w:r>
        <w:rPr>
          <w:color w:val="231F20"/>
          <w:w w:val="115"/>
        </w:rPr>
        <w:t>at a minimum, a description of the Goods and Services to be supplied and the delivery schedule.</w:t>
      </w:r>
    </w:p>
    <w:p w:rsidR="0074359D" w:rsidRDefault="0074359D" w:rsidP="0074359D">
      <w:pPr>
        <w:pStyle w:val="BodyText"/>
        <w:spacing w:before="168" w:line="266" w:lineRule="auto"/>
        <w:ind w:left="127" w:right="116"/>
        <w:jc w:val="both"/>
      </w:pPr>
      <w:r>
        <w:rPr>
          <w:color w:val="231F20"/>
          <w:w w:val="115"/>
        </w:rPr>
        <w:t>The</w:t>
      </w:r>
      <w:r>
        <w:rPr>
          <w:color w:val="231F20"/>
          <w:spacing w:val="-25"/>
          <w:w w:val="115"/>
        </w:rPr>
        <w:t xml:space="preserve"> </w:t>
      </w:r>
      <w:r>
        <w:rPr>
          <w:color w:val="231F20"/>
          <w:w w:val="115"/>
        </w:rPr>
        <w:t>objective</w:t>
      </w:r>
      <w:r>
        <w:rPr>
          <w:color w:val="231F20"/>
          <w:spacing w:val="-24"/>
          <w:w w:val="115"/>
        </w:rPr>
        <w:t xml:space="preserve"> </w:t>
      </w:r>
      <w:r>
        <w:rPr>
          <w:color w:val="231F20"/>
          <w:w w:val="115"/>
        </w:rPr>
        <w:t>of</w:t>
      </w:r>
      <w:r>
        <w:rPr>
          <w:color w:val="231F20"/>
          <w:spacing w:val="-24"/>
          <w:w w:val="115"/>
        </w:rPr>
        <w:t xml:space="preserve"> </w:t>
      </w:r>
      <w:r>
        <w:rPr>
          <w:color w:val="231F20"/>
          <w:w w:val="115"/>
        </w:rPr>
        <w:t>the</w:t>
      </w:r>
      <w:r>
        <w:rPr>
          <w:color w:val="231F20"/>
          <w:spacing w:val="-24"/>
          <w:w w:val="115"/>
        </w:rPr>
        <w:t xml:space="preserve"> </w:t>
      </w:r>
      <w:r>
        <w:rPr>
          <w:color w:val="231F20"/>
          <w:w w:val="115"/>
        </w:rPr>
        <w:t>Schedule</w:t>
      </w:r>
      <w:r>
        <w:rPr>
          <w:color w:val="231F20"/>
          <w:spacing w:val="-24"/>
          <w:w w:val="115"/>
        </w:rPr>
        <w:t xml:space="preserve"> </w:t>
      </w:r>
      <w:r>
        <w:rPr>
          <w:color w:val="231F20"/>
          <w:w w:val="115"/>
        </w:rPr>
        <w:t>of</w:t>
      </w:r>
      <w:r>
        <w:rPr>
          <w:color w:val="231F20"/>
          <w:spacing w:val="-24"/>
          <w:w w:val="115"/>
        </w:rPr>
        <w:t xml:space="preserve"> </w:t>
      </w:r>
      <w:r>
        <w:rPr>
          <w:color w:val="231F20"/>
          <w:w w:val="115"/>
        </w:rPr>
        <w:t>Supply</w:t>
      </w:r>
      <w:r>
        <w:rPr>
          <w:color w:val="231F20"/>
          <w:spacing w:val="-24"/>
          <w:w w:val="115"/>
        </w:rPr>
        <w:t xml:space="preserve"> </w:t>
      </w:r>
      <w:r>
        <w:rPr>
          <w:color w:val="231F20"/>
          <w:w w:val="115"/>
        </w:rPr>
        <w:t>is</w:t>
      </w:r>
      <w:r>
        <w:rPr>
          <w:color w:val="231F20"/>
          <w:spacing w:val="-24"/>
          <w:w w:val="115"/>
        </w:rPr>
        <w:t xml:space="preserve"> </w:t>
      </w:r>
      <w:r>
        <w:rPr>
          <w:color w:val="231F20"/>
          <w:w w:val="115"/>
        </w:rPr>
        <w:t>to</w:t>
      </w:r>
      <w:r>
        <w:rPr>
          <w:color w:val="231F20"/>
          <w:spacing w:val="-24"/>
          <w:w w:val="115"/>
        </w:rPr>
        <w:t xml:space="preserve"> </w:t>
      </w:r>
      <w:r>
        <w:rPr>
          <w:color w:val="231F20"/>
          <w:w w:val="115"/>
        </w:rPr>
        <w:t>provide</w:t>
      </w:r>
      <w:r>
        <w:rPr>
          <w:color w:val="231F20"/>
          <w:spacing w:val="-24"/>
          <w:w w:val="115"/>
        </w:rPr>
        <w:t xml:space="preserve"> </w:t>
      </w:r>
      <w:r>
        <w:rPr>
          <w:color w:val="231F20"/>
          <w:w w:val="115"/>
        </w:rPr>
        <w:t>sufficient</w:t>
      </w:r>
      <w:r>
        <w:rPr>
          <w:color w:val="231F20"/>
          <w:spacing w:val="-24"/>
          <w:w w:val="115"/>
        </w:rPr>
        <w:t xml:space="preserve"> </w:t>
      </w:r>
      <w:r>
        <w:rPr>
          <w:color w:val="231F20"/>
          <w:w w:val="115"/>
        </w:rPr>
        <w:t>information</w:t>
      </w:r>
      <w:r>
        <w:rPr>
          <w:color w:val="231F20"/>
          <w:spacing w:val="-24"/>
          <w:w w:val="115"/>
        </w:rPr>
        <w:t xml:space="preserve"> </w:t>
      </w:r>
      <w:r>
        <w:rPr>
          <w:color w:val="231F20"/>
          <w:w w:val="115"/>
        </w:rPr>
        <w:t>to</w:t>
      </w:r>
      <w:r>
        <w:rPr>
          <w:color w:val="231F20"/>
          <w:spacing w:val="-24"/>
          <w:w w:val="115"/>
        </w:rPr>
        <w:t xml:space="preserve"> </w:t>
      </w:r>
      <w:r>
        <w:rPr>
          <w:color w:val="231F20"/>
          <w:w w:val="115"/>
        </w:rPr>
        <w:t>enable</w:t>
      </w:r>
      <w:r>
        <w:rPr>
          <w:color w:val="231F20"/>
          <w:spacing w:val="-24"/>
          <w:w w:val="115"/>
        </w:rPr>
        <w:t xml:space="preserve"> </w:t>
      </w:r>
      <w:r>
        <w:rPr>
          <w:color w:val="231F20"/>
          <w:w w:val="115"/>
        </w:rPr>
        <w:t>Bidders</w:t>
      </w:r>
      <w:r>
        <w:rPr>
          <w:color w:val="231F20"/>
          <w:spacing w:val="-24"/>
          <w:w w:val="115"/>
        </w:rPr>
        <w:t xml:space="preserve"> </w:t>
      </w:r>
      <w:r>
        <w:rPr>
          <w:color w:val="231F20"/>
          <w:w w:val="115"/>
        </w:rPr>
        <w:t>to prepare</w:t>
      </w:r>
      <w:r>
        <w:rPr>
          <w:color w:val="231F20"/>
          <w:spacing w:val="-12"/>
          <w:w w:val="115"/>
        </w:rPr>
        <w:t xml:space="preserve"> </w:t>
      </w:r>
      <w:r>
        <w:rPr>
          <w:color w:val="231F20"/>
          <w:w w:val="115"/>
        </w:rPr>
        <w:t>their</w:t>
      </w:r>
      <w:r>
        <w:rPr>
          <w:color w:val="231F20"/>
          <w:spacing w:val="-12"/>
          <w:w w:val="115"/>
        </w:rPr>
        <w:t xml:space="preserve"> </w:t>
      </w:r>
      <w:r>
        <w:rPr>
          <w:color w:val="231F20"/>
          <w:w w:val="115"/>
        </w:rPr>
        <w:t>Bids</w:t>
      </w:r>
      <w:r>
        <w:rPr>
          <w:color w:val="231F20"/>
          <w:spacing w:val="-12"/>
          <w:w w:val="115"/>
        </w:rPr>
        <w:t xml:space="preserve"> </w:t>
      </w:r>
      <w:r>
        <w:rPr>
          <w:color w:val="231F20"/>
          <w:w w:val="115"/>
        </w:rPr>
        <w:t>efficiently</w:t>
      </w:r>
      <w:r>
        <w:rPr>
          <w:color w:val="231F20"/>
          <w:spacing w:val="-11"/>
          <w:w w:val="115"/>
        </w:rPr>
        <w:t xml:space="preserve"> </w:t>
      </w:r>
      <w:r>
        <w:rPr>
          <w:color w:val="231F20"/>
          <w:w w:val="115"/>
        </w:rPr>
        <w:t>and</w:t>
      </w:r>
      <w:r>
        <w:rPr>
          <w:color w:val="231F20"/>
          <w:spacing w:val="-12"/>
          <w:w w:val="115"/>
        </w:rPr>
        <w:t xml:space="preserve"> </w:t>
      </w:r>
      <w:r>
        <w:rPr>
          <w:color w:val="231F20"/>
          <w:w w:val="115"/>
        </w:rPr>
        <w:t>accurately,</w:t>
      </w:r>
      <w:r>
        <w:rPr>
          <w:color w:val="231F20"/>
          <w:spacing w:val="-18"/>
          <w:w w:val="115"/>
        </w:rPr>
        <w:t xml:space="preserve"> </w:t>
      </w:r>
      <w:r>
        <w:rPr>
          <w:color w:val="231F20"/>
          <w:w w:val="115"/>
        </w:rPr>
        <w:t>in</w:t>
      </w:r>
      <w:r>
        <w:rPr>
          <w:color w:val="231F20"/>
          <w:spacing w:val="-11"/>
          <w:w w:val="115"/>
        </w:rPr>
        <w:t xml:space="preserve"> </w:t>
      </w:r>
      <w:r>
        <w:rPr>
          <w:color w:val="231F20"/>
          <w:w w:val="115"/>
        </w:rPr>
        <w:t>particular</w:t>
      </w:r>
      <w:r>
        <w:rPr>
          <w:color w:val="231F20"/>
          <w:spacing w:val="-12"/>
          <w:w w:val="115"/>
        </w:rPr>
        <w:t xml:space="preserve"> </w:t>
      </w:r>
      <w:r>
        <w:rPr>
          <w:color w:val="231F20"/>
          <w:w w:val="115"/>
        </w:rPr>
        <w:t>the</w:t>
      </w:r>
      <w:r>
        <w:rPr>
          <w:color w:val="231F20"/>
          <w:spacing w:val="-12"/>
          <w:w w:val="115"/>
        </w:rPr>
        <w:t xml:space="preserve"> </w:t>
      </w:r>
      <w:r>
        <w:rPr>
          <w:color w:val="231F20"/>
          <w:w w:val="115"/>
        </w:rPr>
        <w:t>Price</w:t>
      </w:r>
      <w:r>
        <w:rPr>
          <w:color w:val="231F20"/>
          <w:spacing w:val="-12"/>
          <w:w w:val="115"/>
        </w:rPr>
        <w:t xml:space="preserve"> </w:t>
      </w:r>
      <w:r>
        <w:rPr>
          <w:color w:val="231F20"/>
          <w:w w:val="115"/>
        </w:rPr>
        <w:t>Schedule,</w:t>
      </w:r>
      <w:r>
        <w:rPr>
          <w:color w:val="231F20"/>
          <w:spacing w:val="-17"/>
          <w:w w:val="115"/>
        </w:rPr>
        <w:t xml:space="preserve"> </w:t>
      </w:r>
      <w:r>
        <w:rPr>
          <w:color w:val="231F20"/>
          <w:w w:val="115"/>
        </w:rPr>
        <w:t>for</w:t>
      </w:r>
      <w:r>
        <w:rPr>
          <w:color w:val="231F20"/>
          <w:spacing w:val="-12"/>
          <w:w w:val="115"/>
        </w:rPr>
        <w:t xml:space="preserve"> </w:t>
      </w:r>
      <w:r>
        <w:rPr>
          <w:color w:val="231F20"/>
          <w:w w:val="115"/>
        </w:rPr>
        <w:t>which</w:t>
      </w:r>
      <w:r>
        <w:rPr>
          <w:color w:val="231F20"/>
          <w:spacing w:val="-12"/>
          <w:w w:val="115"/>
        </w:rPr>
        <w:t xml:space="preserve"> </w:t>
      </w:r>
      <w:r>
        <w:rPr>
          <w:color w:val="231F20"/>
          <w:w w:val="115"/>
        </w:rPr>
        <w:t>a</w:t>
      </w:r>
      <w:r>
        <w:rPr>
          <w:color w:val="231F20"/>
          <w:spacing w:val="-11"/>
          <w:w w:val="115"/>
        </w:rPr>
        <w:t xml:space="preserve"> </w:t>
      </w:r>
      <w:r>
        <w:rPr>
          <w:color w:val="231F20"/>
          <w:w w:val="115"/>
        </w:rPr>
        <w:t>form is</w:t>
      </w:r>
      <w:r>
        <w:rPr>
          <w:color w:val="231F20"/>
          <w:spacing w:val="-22"/>
          <w:w w:val="115"/>
        </w:rPr>
        <w:t xml:space="preserve"> </w:t>
      </w:r>
      <w:r>
        <w:rPr>
          <w:color w:val="231F20"/>
          <w:w w:val="115"/>
        </w:rPr>
        <w:t>provided</w:t>
      </w:r>
      <w:r>
        <w:rPr>
          <w:color w:val="231F20"/>
          <w:spacing w:val="-22"/>
          <w:w w:val="115"/>
        </w:rPr>
        <w:t xml:space="preserve"> </w:t>
      </w:r>
      <w:r>
        <w:rPr>
          <w:color w:val="231F20"/>
          <w:w w:val="115"/>
        </w:rPr>
        <w:t>in</w:t>
      </w:r>
      <w:r>
        <w:rPr>
          <w:color w:val="231F20"/>
          <w:spacing w:val="-22"/>
          <w:w w:val="115"/>
        </w:rPr>
        <w:t xml:space="preserve"> </w:t>
      </w:r>
      <w:r>
        <w:rPr>
          <w:color w:val="231F20"/>
          <w:w w:val="115"/>
        </w:rPr>
        <w:t>Section</w:t>
      </w:r>
      <w:r>
        <w:rPr>
          <w:color w:val="231F20"/>
          <w:spacing w:val="-21"/>
          <w:w w:val="115"/>
        </w:rPr>
        <w:t xml:space="preserve"> </w:t>
      </w:r>
      <w:r>
        <w:rPr>
          <w:color w:val="231F20"/>
          <w:spacing w:val="-6"/>
          <w:w w:val="115"/>
        </w:rPr>
        <w:t>IV.</w:t>
      </w:r>
      <w:r>
        <w:rPr>
          <w:color w:val="231F20"/>
          <w:spacing w:val="14"/>
          <w:w w:val="115"/>
        </w:rPr>
        <w:t xml:space="preserve"> </w:t>
      </w:r>
      <w:r>
        <w:rPr>
          <w:color w:val="231F20"/>
          <w:w w:val="115"/>
        </w:rPr>
        <w:t>In</w:t>
      </w:r>
      <w:r>
        <w:rPr>
          <w:color w:val="231F20"/>
          <w:spacing w:val="-22"/>
          <w:w w:val="115"/>
        </w:rPr>
        <w:t xml:space="preserve"> </w:t>
      </w:r>
      <w:r>
        <w:rPr>
          <w:color w:val="231F20"/>
          <w:w w:val="115"/>
        </w:rPr>
        <w:t>addition,</w:t>
      </w:r>
      <w:r>
        <w:rPr>
          <w:color w:val="231F20"/>
          <w:spacing w:val="-27"/>
          <w:w w:val="115"/>
        </w:rPr>
        <w:t xml:space="preserve"> </w:t>
      </w:r>
      <w:r>
        <w:rPr>
          <w:color w:val="231F20"/>
          <w:w w:val="115"/>
        </w:rPr>
        <w:t>the</w:t>
      </w:r>
      <w:r>
        <w:rPr>
          <w:color w:val="231F20"/>
          <w:spacing w:val="-22"/>
          <w:w w:val="115"/>
        </w:rPr>
        <w:t xml:space="preserve"> </w:t>
      </w:r>
      <w:r>
        <w:rPr>
          <w:color w:val="231F20"/>
          <w:w w:val="115"/>
        </w:rPr>
        <w:t>Schedule</w:t>
      </w:r>
      <w:r>
        <w:rPr>
          <w:color w:val="231F20"/>
          <w:spacing w:val="-22"/>
          <w:w w:val="115"/>
        </w:rPr>
        <w:t xml:space="preserve"> </w:t>
      </w:r>
      <w:r>
        <w:rPr>
          <w:color w:val="231F20"/>
          <w:w w:val="115"/>
        </w:rPr>
        <w:t>of</w:t>
      </w:r>
      <w:r>
        <w:rPr>
          <w:color w:val="231F20"/>
          <w:spacing w:val="-21"/>
          <w:w w:val="115"/>
        </w:rPr>
        <w:t xml:space="preserve"> </w:t>
      </w:r>
      <w:r>
        <w:rPr>
          <w:color w:val="231F20"/>
          <w:w w:val="115"/>
        </w:rPr>
        <w:t>Supply,</w:t>
      </w:r>
      <w:r>
        <w:rPr>
          <w:color w:val="231F20"/>
          <w:spacing w:val="-28"/>
          <w:w w:val="115"/>
        </w:rPr>
        <w:t xml:space="preserve"> </w:t>
      </w:r>
      <w:r>
        <w:rPr>
          <w:color w:val="231F20"/>
          <w:w w:val="115"/>
        </w:rPr>
        <w:t>together</w:t>
      </w:r>
      <w:r>
        <w:rPr>
          <w:color w:val="231F20"/>
          <w:spacing w:val="-22"/>
          <w:w w:val="115"/>
        </w:rPr>
        <w:t xml:space="preserve"> </w:t>
      </w:r>
      <w:r>
        <w:rPr>
          <w:color w:val="231F20"/>
          <w:w w:val="115"/>
        </w:rPr>
        <w:t>with</w:t>
      </w:r>
      <w:r>
        <w:rPr>
          <w:color w:val="231F20"/>
          <w:spacing w:val="-21"/>
          <w:w w:val="115"/>
        </w:rPr>
        <w:t xml:space="preserve"> </w:t>
      </w:r>
      <w:r>
        <w:rPr>
          <w:color w:val="231F20"/>
          <w:w w:val="115"/>
        </w:rPr>
        <w:t>the</w:t>
      </w:r>
      <w:r>
        <w:rPr>
          <w:color w:val="231F20"/>
          <w:spacing w:val="-22"/>
          <w:w w:val="115"/>
        </w:rPr>
        <w:t xml:space="preserve"> </w:t>
      </w:r>
      <w:r>
        <w:rPr>
          <w:color w:val="231F20"/>
          <w:w w:val="115"/>
        </w:rPr>
        <w:t>Price</w:t>
      </w:r>
      <w:r>
        <w:rPr>
          <w:color w:val="231F20"/>
          <w:spacing w:val="-22"/>
          <w:w w:val="115"/>
        </w:rPr>
        <w:t xml:space="preserve"> </w:t>
      </w:r>
      <w:r>
        <w:rPr>
          <w:color w:val="231F20"/>
          <w:w w:val="115"/>
        </w:rPr>
        <w:t>Schedule, should</w:t>
      </w:r>
      <w:r>
        <w:rPr>
          <w:color w:val="231F20"/>
          <w:spacing w:val="-28"/>
          <w:w w:val="115"/>
        </w:rPr>
        <w:t xml:space="preserve"> </w:t>
      </w:r>
      <w:r>
        <w:rPr>
          <w:color w:val="231F20"/>
          <w:w w:val="115"/>
        </w:rPr>
        <w:t>serve</w:t>
      </w:r>
      <w:r>
        <w:rPr>
          <w:color w:val="231F20"/>
          <w:spacing w:val="-28"/>
          <w:w w:val="115"/>
        </w:rPr>
        <w:t xml:space="preserve"> </w:t>
      </w:r>
      <w:r>
        <w:rPr>
          <w:color w:val="231F20"/>
          <w:w w:val="115"/>
        </w:rPr>
        <w:t>as</w:t>
      </w:r>
      <w:r>
        <w:rPr>
          <w:color w:val="231F20"/>
          <w:spacing w:val="-27"/>
          <w:w w:val="115"/>
        </w:rPr>
        <w:t xml:space="preserve"> </w:t>
      </w:r>
      <w:r>
        <w:rPr>
          <w:color w:val="231F20"/>
          <w:w w:val="115"/>
        </w:rPr>
        <w:t>a</w:t>
      </w:r>
      <w:r>
        <w:rPr>
          <w:color w:val="231F20"/>
          <w:spacing w:val="-28"/>
          <w:w w:val="115"/>
        </w:rPr>
        <w:t xml:space="preserve"> </w:t>
      </w:r>
      <w:r>
        <w:rPr>
          <w:color w:val="231F20"/>
          <w:w w:val="115"/>
        </w:rPr>
        <w:t>basis</w:t>
      </w:r>
      <w:r>
        <w:rPr>
          <w:color w:val="231F20"/>
          <w:spacing w:val="-27"/>
          <w:w w:val="115"/>
        </w:rPr>
        <w:t xml:space="preserve"> </w:t>
      </w:r>
      <w:r>
        <w:rPr>
          <w:color w:val="231F20"/>
          <w:w w:val="115"/>
        </w:rPr>
        <w:t>in</w:t>
      </w:r>
      <w:r>
        <w:rPr>
          <w:color w:val="231F20"/>
          <w:spacing w:val="-28"/>
          <w:w w:val="115"/>
        </w:rPr>
        <w:t xml:space="preserve"> </w:t>
      </w:r>
      <w:r>
        <w:rPr>
          <w:color w:val="231F20"/>
          <w:w w:val="115"/>
        </w:rPr>
        <w:t>the</w:t>
      </w:r>
      <w:r>
        <w:rPr>
          <w:color w:val="231F20"/>
          <w:spacing w:val="-27"/>
          <w:w w:val="115"/>
        </w:rPr>
        <w:t xml:space="preserve"> </w:t>
      </w:r>
      <w:r>
        <w:rPr>
          <w:color w:val="231F20"/>
          <w:w w:val="115"/>
        </w:rPr>
        <w:t>event</w:t>
      </w:r>
      <w:r>
        <w:rPr>
          <w:color w:val="231F20"/>
          <w:spacing w:val="-28"/>
          <w:w w:val="115"/>
        </w:rPr>
        <w:t xml:space="preserve"> </w:t>
      </w:r>
      <w:r>
        <w:rPr>
          <w:color w:val="231F20"/>
          <w:w w:val="115"/>
        </w:rPr>
        <w:t>of</w:t>
      </w:r>
      <w:r>
        <w:rPr>
          <w:color w:val="231F20"/>
          <w:spacing w:val="-27"/>
          <w:w w:val="115"/>
        </w:rPr>
        <w:t xml:space="preserve"> </w:t>
      </w:r>
      <w:r>
        <w:rPr>
          <w:color w:val="231F20"/>
          <w:w w:val="115"/>
        </w:rPr>
        <w:t>quantity</w:t>
      </w:r>
      <w:r>
        <w:rPr>
          <w:color w:val="231F20"/>
          <w:spacing w:val="-28"/>
          <w:w w:val="115"/>
        </w:rPr>
        <w:t xml:space="preserve"> </w:t>
      </w:r>
      <w:r>
        <w:rPr>
          <w:color w:val="231F20"/>
          <w:w w:val="115"/>
        </w:rPr>
        <w:t>variation</w:t>
      </w:r>
      <w:r>
        <w:rPr>
          <w:color w:val="231F20"/>
          <w:spacing w:val="-27"/>
          <w:w w:val="115"/>
        </w:rPr>
        <w:t xml:space="preserve"> </w:t>
      </w:r>
      <w:r>
        <w:rPr>
          <w:color w:val="231F20"/>
          <w:w w:val="115"/>
        </w:rPr>
        <w:t>at</w:t>
      </w:r>
      <w:r>
        <w:rPr>
          <w:color w:val="231F20"/>
          <w:spacing w:val="-28"/>
          <w:w w:val="115"/>
        </w:rPr>
        <w:t xml:space="preserve"> </w:t>
      </w:r>
      <w:r>
        <w:rPr>
          <w:color w:val="231F20"/>
          <w:w w:val="115"/>
        </w:rPr>
        <w:t>the</w:t>
      </w:r>
      <w:r>
        <w:rPr>
          <w:color w:val="231F20"/>
          <w:spacing w:val="-27"/>
          <w:w w:val="115"/>
        </w:rPr>
        <w:t xml:space="preserve"> </w:t>
      </w:r>
      <w:r>
        <w:rPr>
          <w:color w:val="231F20"/>
          <w:w w:val="115"/>
        </w:rPr>
        <w:t>time</w:t>
      </w:r>
      <w:r>
        <w:rPr>
          <w:color w:val="231F20"/>
          <w:spacing w:val="-28"/>
          <w:w w:val="115"/>
        </w:rPr>
        <w:t xml:space="preserve"> </w:t>
      </w:r>
      <w:r>
        <w:rPr>
          <w:color w:val="231F20"/>
          <w:w w:val="115"/>
        </w:rPr>
        <w:t>of</w:t>
      </w:r>
      <w:r>
        <w:rPr>
          <w:color w:val="231F20"/>
          <w:spacing w:val="-28"/>
          <w:w w:val="115"/>
        </w:rPr>
        <w:t xml:space="preserve"> </w:t>
      </w:r>
      <w:r>
        <w:rPr>
          <w:color w:val="231F20"/>
          <w:w w:val="115"/>
        </w:rPr>
        <w:t>award</w:t>
      </w:r>
      <w:r>
        <w:rPr>
          <w:color w:val="231F20"/>
          <w:spacing w:val="-27"/>
          <w:w w:val="115"/>
        </w:rPr>
        <w:t xml:space="preserve"> </w:t>
      </w:r>
      <w:r>
        <w:rPr>
          <w:color w:val="231F20"/>
          <w:w w:val="115"/>
        </w:rPr>
        <w:t>of</w:t>
      </w:r>
      <w:r>
        <w:rPr>
          <w:color w:val="231F20"/>
          <w:spacing w:val="-28"/>
          <w:w w:val="115"/>
        </w:rPr>
        <w:t xml:space="preserve"> </w:t>
      </w:r>
      <w:r>
        <w:rPr>
          <w:color w:val="231F20"/>
          <w:w w:val="115"/>
        </w:rPr>
        <w:t>Contract</w:t>
      </w:r>
      <w:r>
        <w:rPr>
          <w:color w:val="231F20"/>
          <w:spacing w:val="-27"/>
          <w:w w:val="115"/>
        </w:rPr>
        <w:t xml:space="preserve"> </w:t>
      </w:r>
      <w:r>
        <w:rPr>
          <w:color w:val="231F20"/>
          <w:w w:val="115"/>
        </w:rPr>
        <w:t>pursuant to ITB Clause</w:t>
      </w:r>
      <w:r>
        <w:rPr>
          <w:color w:val="231F20"/>
          <w:spacing w:val="-33"/>
          <w:w w:val="115"/>
        </w:rPr>
        <w:t xml:space="preserve"> </w:t>
      </w:r>
      <w:r>
        <w:rPr>
          <w:color w:val="231F20"/>
          <w:spacing w:val="-8"/>
          <w:w w:val="115"/>
        </w:rPr>
        <w:t>47.</w:t>
      </w:r>
    </w:p>
    <w:p w:rsidR="0074359D" w:rsidRDefault="0074359D" w:rsidP="0074359D">
      <w:pPr>
        <w:pStyle w:val="BodyText"/>
        <w:spacing w:before="166" w:line="266" w:lineRule="auto"/>
        <w:ind w:left="127" w:right="116"/>
        <w:jc w:val="both"/>
      </w:pPr>
      <w:r>
        <w:rPr>
          <w:color w:val="231F20"/>
          <w:w w:val="110"/>
        </w:rPr>
        <w:t>The</w:t>
      </w:r>
      <w:r>
        <w:rPr>
          <w:color w:val="231F20"/>
          <w:spacing w:val="-4"/>
          <w:w w:val="110"/>
        </w:rPr>
        <w:t xml:space="preserve"> </w:t>
      </w:r>
      <w:r>
        <w:rPr>
          <w:color w:val="231F20"/>
          <w:spacing w:val="5"/>
          <w:w w:val="110"/>
        </w:rPr>
        <w:t>dateorperiodfordelivery</w:t>
      </w:r>
      <w:r>
        <w:rPr>
          <w:color w:val="231F20"/>
          <w:spacing w:val="-4"/>
          <w:w w:val="110"/>
        </w:rPr>
        <w:t xml:space="preserve"> </w:t>
      </w:r>
      <w:r>
        <w:rPr>
          <w:color w:val="231F20"/>
          <w:spacing w:val="3"/>
          <w:w w:val="110"/>
        </w:rPr>
        <w:t>shouldbe</w:t>
      </w:r>
      <w:r>
        <w:rPr>
          <w:color w:val="231F20"/>
          <w:spacing w:val="-3"/>
          <w:w w:val="110"/>
        </w:rPr>
        <w:t xml:space="preserve"> </w:t>
      </w:r>
      <w:r>
        <w:rPr>
          <w:color w:val="231F20"/>
          <w:w w:val="110"/>
        </w:rPr>
        <w:t>carefully</w:t>
      </w:r>
      <w:r>
        <w:rPr>
          <w:color w:val="231F20"/>
          <w:spacing w:val="-4"/>
          <w:w w:val="110"/>
        </w:rPr>
        <w:t xml:space="preserve"> </w:t>
      </w:r>
      <w:r>
        <w:rPr>
          <w:color w:val="231F20"/>
          <w:w w:val="110"/>
        </w:rPr>
        <w:t>specified,</w:t>
      </w:r>
      <w:r>
        <w:rPr>
          <w:color w:val="231F20"/>
          <w:spacing w:val="-21"/>
          <w:w w:val="110"/>
        </w:rPr>
        <w:t xml:space="preserve"> </w:t>
      </w:r>
      <w:r>
        <w:rPr>
          <w:color w:val="231F20"/>
          <w:spacing w:val="4"/>
          <w:w w:val="110"/>
        </w:rPr>
        <w:t>takingintoaccount(a)</w:t>
      </w:r>
      <w:r>
        <w:rPr>
          <w:color w:val="231F20"/>
          <w:spacing w:val="-4"/>
          <w:w w:val="110"/>
        </w:rPr>
        <w:t xml:space="preserve"> </w:t>
      </w:r>
      <w:r>
        <w:rPr>
          <w:color w:val="231F20"/>
          <w:w w:val="110"/>
        </w:rPr>
        <w:t xml:space="preserve">theimplications of delivery terms stipulated in the Instructions to Bidders pursuant to the </w:t>
      </w:r>
      <w:r>
        <w:rPr>
          <w:i/>
          <w:color w:val="231F20"/>
          <w:w w:val="110"/>
        </w:rPr>
        <w:t xml:space="preserve">Incoterms </w:t>
      </w:r>
      <w:r>
        <w:rPr>
          <w:color w:val="231F20"/>
          <w:w w:val="110"/>
        </w:rPr>
        <w:t xml:space="preserve">rules (i.e., EXW; or CIF, </w:t>
      </w:r>
      <w:r>
        <w:rPr>
          <w:color w:val="231F20"/>
          <w:spacing w:val="-7"/>
          <w:w w:val="110"/>
        </w:rPr>
        <w:t xml:space="preserve">CIP, </w:t>
      </w:r>
      <w:r>
        <w:rPr>
          <w:color w:val="231F20"/>
          <w:w w:val="110"/>
        </w:rPr>
        <w:t xml:space="preserve">FOB, FCA where “delivery” takes place when the Goods are delivered </w:t>
      </w:r>
      <w:r>
        <w:rPr>
          <w:b/>
          <w:color w:val="231F20"/>
          <w:w w:val="110"/>
        </w:rPr>
        <w:t>to the carriers</w:t>
      </w:r>
      <w:r>
        <w:rPr>
          <w:color w:val="231F20"/>
          <w:w w:val="110"/>
        </w:rPr>
        <w:t>),</w:t>
      </w:r>
      <w:r>
        <w:rPr>
          <w:color w:val="231F20"/>
          <w:spacing w:val="-16"/>
          <w:w w:val="110"/>
        </w:rPr>
        <w:t xml:space="preserve"> </w:t>
      </w:r>
      <w:r>
        <w:rPr>
          <w:color w:val="231F20"/>
          <w:w w:val="110"/>
        </w:rPr>
        <w:t>and</w:t>
      </w:r>
      <w:r>
        <w:rPr>
          <w:color w:val="231F20"/>
          <w:spacing w:val="-4"/>
          <w:w w:val="110"/>
        </w:rPr>
        <w:t xml:space="preserve"> </w:t>
      </w:r>
      <w:r>
        <w:rPr>
          <w:color w:val="231F20"/>
          <w:w w:val="110"/>
        </w:rPr>
        <w:t>(b)</w:t>
      </w:r>
      <w:r>
        <w:rPr>
          <w:color w:val="231F20"/>
          <w:spacing w:val="-3"/>
          <w:w w:val="110"/>
        </w:rPr>
        <w:t xml:space="preserve"> </w:t>
      </w:r>
      <w:r>
        <w:rPr>
          <w:color w:val="231F20"/>
          <w:w w:val="110"/>
        </w:rPr>
        <w:t>the</w:t>
      </w:r>
      <w:r>
        <w:rPr>
          <w:color w:val="231F20"/>
          <w:spacing w:val="-4"/>
          <w:w w:val="110"/>
        </w:rPr>
        <w:t xml:space="preserve"> </w:t>
      </w:r>
      <w:r>
        <w:rPr>
          <w:color w:val="231F20"/>
          <w:w w:val="110"/>
        </w:rPr>
        <w:t>date</w:t>
      </w:r>
      <w:r>
        <w:rPr>
          <w:color w:val="231F20"/>
          <w:spacing w:val="-4"/>
          <w:w w:val="110"/>
        </w:rPr>
        <w:t xml:space="preserve"> </w:t>
      </w:r>
      <w:r>
        <w:rPr>
          <w:color w:val="231F20"/>
          <w:w w:val="110"/>
        </w:rPr>
        <w:t>prescribed</w:t>
      </w:r>
      <w:r>
        <w:rPr>
          <w:color w:val="231F20"/>
          <w:spacing w:val="-4"/>
          <w:w w:val="110"/>
        </w:rPr>
        <w:t xml:space="preserve"> </w:t>
      </w:r>
      <w:r>
        <w:rPr>
          <w:color w:val="231F20"/>
          <w:w w:val="110"/>
        </w:rPr>
        <w:t>herein</w:t>
      </w:r>
      <w:r>
        <w:rPr>
          <w:color w:val="231F20"/>
          <w:spacing w:val="-4"/>
          <w:w w:val="110"/>
        </w:rPr>
        <w:t xml:space="preserve"> </w:t>
      </w:r>
      <w:r>
        <w:rPr>
          <w:color w:val="231F20"/>
          <w:w w:val="110"/>
        </w:rPr>
        <w:t>from</w:t>
      </w:r>
      <w:r>
        <w:rPr>
          <w:color w:val="231F20"/>
          <w:spacing w:val="-4"/>
          <w:w w:val="110"/>
        </w:rPr>
        <w:t xml:space="preserve"> </w:t>
      </w:r>
      <w:r>
        <w:rPr>
          <w:color w:val="231F20"/>
          <w:w w:val="110"/>
        </w:rPr>
        <w:t>which</w:t>
      </w:r>
      <w:r>
        <w:rPr>
          <w:color w:val="231F20"/>
          <w:spacing w:val="-4"/>
          <w:w w:val="110"/>
        </w:rPr>
        <w:t xml:space="preserve"> </w:t>
      </w:r>
      <w:r>
        <w:rPr>
          <w:color w:val="231F20"/>
          <w:w w:val="110"/>
        </w:rPr>
        <w:t>the</w:t>
      </w:r>
      <w:r>
        <w:rPr>
          <w:color w:val="231F20"/>
          <w:spacing w:val="-4"/>
          <w:w w:val="110"/>
        </w:rPr>
        <w:t xml:space="preserve"> </w:t>
      </w:r>
      <w:r>
        <w:rPr>
          <w:color w:val="231F20"/>
          <w:w w:val="110"/>
        </w:rPr>
        <w:t>Purchaser’s</w:t>
      </w:r>
      <w:r>
        <w:rPr>
          <w:color w:val="231F20"/>
          <w:spacing w:val="-4"/>
          <w:w w:val="110"/>
        </w:rPr>
        <w:t xml:space="preserve"> </w:t>
      </w:r>
      <w:r>
        <w:rPr>
          <w:color w:val="231F20"/>
          <w:w w:val="110"/>
        </w:rPr>
        <w:t>delivery</w:t>
      </w:r>
      <w:r>
        <w:rPr>
          <w:color w:val="231F20"/>
          <w:spacing w:val="-4"/>
          <w:w w:val="110"/>
        </w:rPr>
        <w:t xml:space="preserve"> </w:t>
      </w:r>
      <w:r>
        <w:rPr>
          <w:color w:val="231F20"/>
          <w:w w:val="110"/>
        </w:rPr>
        <w:t>obligations</w:t>
      </w:r>
      <w:r>
        <w:rPr>
          <w:color w:val="231F20"/>
          <w:spacing w:val="-4"/>
          <w:w w:val="110"/>
        </w:rPr>
        <w:t xml:space="preserve"> </w:t>
      </w:r>
      <w:r>
        <w:rPr>
          <w:color w:val="231F20"/>
          <w:w w:val="110"/>
        </w:rPr>
        <w:t>start (i.e., notice of award, contract signature, opening or confirmation of the letter of</w:t>
      </w:r>
      <w:r>
        <w:rPr>
          <w:color w:val="231F20"/>
          <w:spacing w:val="-40"/>
          <w:w w:val="110"/>
        </w:rPr>
        <w:t xml:space="preserve"> </w:t>
      </w:r>
      <w:r>
        <w:rPr>
          <w:color w:val="231F20"/>
          <w:w w:val="110"/>
        </w:rPr>
        <w:t>credit).</w:t>
      </w:r>
    </w:p>
    <w:p w:rsidR="0074359D" w:rsidRDefault="0074359D" w:rsidP="0074359D">
      <w:pPr>
        <w:spacing w:line="266" w:lineRule="auto"/>
        <w:jc w:val="both"/>
        <w:sectPr w:rsidR="0074359D">
          <w:headerReference w:type="even" r:id="rId38"/>
          <w:pgSz w:w="11910" w:h="16840"/>
          <w:pgMar w:top="1100" w:right="1120" w:bottom="280" w:left="1120" w:header="0" w:footer="0" w:gutter="0"/>
          <w:cols w:space="720"/>
        </w:sectPr>
      </w:pPr>
    </w:p>
    <w:p w:rsidR="0074359D" w:rsidRDefault="00927417" w:rsidP="0074359D">
      <w:pPr>
        <w:pStyle w:val="BodyText"/>
        <w:rPr>
          <w:sz w:val="20"/>
        </w:rPr>
      </w:pPr>
      <w:r>
        <w:rPr>
          <w:noProof/>
          <w:lang w:val="en-US" w:eastAsia="en-US" w:bidi="ar-SA"/>
        </w:rPr>
        <w:lastRenderedPageBreak/>
        <w:pict>
          <v:line id="Straight Connector 45" o:spid="_x0000_s1076" style="position:absolute;z-index:251685888;visibility:visible;mso-position-horizontal-relative:page;mso-position-vertical-relative:page" from="763.7pt,532.9pt" to="763.7pt,5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" strokecolor="#231f20" strokeweight=".5pt">
            <w10:wrap anchorx="page" anchory="page"/>
          </v:line>
        </w:pict>
      </w:r>
      <w:r>
        <w:rPr>
          <w:noProof/>
          <w:lang w:val="en-US" w:eastAsia="en-US" w:bidi="ar-SA"/>
        </w:rPr>
        <w:pict>
          <v:shape id="Text Box 44" o:spid="_x0000_s1038" type="#_x0000_t202" style="position:absolute;margin-left:766.4pt;margin-top:61.35pt;width:16.5pt;height:14pt;z-index:251686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" filled="f" stroked="f">
            <v:textbox style="layout-flow:vertical;mso-next-textbox:#Text Box 44" inset="0,0,0,0">
              <w:txbxContent>
                <w:p w:rsidR="00D64971" w:rsidRDefault="00D64971" w:rsidP="0074359D">
                  <w:pPr>
                    <w:spacing w:before="21"/>
                    <w:ind w:left="20"/>
                    <w:rPr>
                      <w:rFonts w:ascii="Georgia"/>
                      <w:sz w:val="24"/>
                    </w:rPr>
                  </w:pPr>
                  <w:r>
                    <w:rPr>
                      <w:rFonts w:ascii="Georgia"/>
                      <w:color w:val="231F20"/>
                      <w:w w:val="85"/>
                      <w:sz w:val="24"/>
                    </w:rPr>
                    <w:t>60</w:t>
                  </w:r>
                </w:p>
              </w:txbxContent>
            </v:textbox>
            <w10:wrap anchorx="page" anchory="page"/>
          </v:shape>
        </w:pict>
      </w:r>
      <w:r>
        <w:rPr>
          <w:noProof/>
          <w:lang w:val="en-US" w:eastAsia="en-US" w:bidi="ar-SA"/>
        </w:rPr>
        <w:pict>
          <v:shape id="Text Box 43" o:spid="_x0000_s1039" type="#_x0000_t202" style="position:absolute;margin-left:766.4pt;margin-top:366.05pt;width:16.5pt;height:167.9pt;z-index:251687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" filled="f" stroked="f">
            <v:textbox style="layout-flow:vertical;mso-next-textbox:#Text Box 43" inset="0,0,0,0">
              <w:txbxContent>
                <w:p w:rsidR="00D64971" w:rsidRDefault="00D64971" w:rsidP="0074359D">
                  <w:pPr>
                    <w:spacing w:before="21"/>
                    <w:ind w:left="20"/>
                    <w:rPr>
                      <w:rFonts w:ascii="Georgia"/>
                      <w:sz w:val="24"/>
                    </w:rPr>
                  </w:pPr>
                  <w:r>
                    <w:rPr>
                      <w:rFonts w:ascii="Georgia"/>
                      <w:color w:val="231F20"/>
                      <w:sz w:val="24"/>
                    </w:rPr>
                    <w:t>Section VI: Schedule of Supply</w:t>
                  </w:r>
                </w:p>
              </w:txbxContent>
            </v:textbox>
            <w10:wrap anchorx="page" anchory="page"/>
          </v:shape>
        </w:pict>
      </w: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ListParagraph"/>
        <w:numPr>
          <w:ilvl w:val="1"/>
          <w:numId w:val="46"/>
        </w:numPr>
        <w:tabs>
          <w:tab w:val="left" w:pos="5271"/>
          <w:tab w:val="left" w:pos="5272"/>
        </w:tabs>
        <w:spacing w:before="284"/>
        <w:ind w:hanging="510"/>
        <w:jc w:val="left"/>
        <w:rPr>
          <w:b/>
          <w:sz w:val="24"/>
        </w:rPr>
      </w:pPr>
      <w:r>
        <w:rPr>
          <w:b/>
          <w:color w:val="231F20"/>
          <w:w w:val="110"/>
          <w:sz w:val="24"/>
        </w:rPr>
        <w:t>List of Goods and Delivery</w:t>
      </w:r>
      <w:r>
        <w:rPr>
          <w:b/>
          <w:color w:val="231F20"/>
          <w:spacing w:val="-10"/>
          <w:w w:val="110"/>
          <w:sz w:val="24"/>
        </w:rPr>
        <w:t xml:space="preserve"> </w:t>
      </w:r>
      <w:r>
        <w:rPr>
          <w:b/>
          <w:color w:val="231F20"/>
          <w:w w:val="110"/>
          <w:sz w:val="24"/>
        </w:rPr>
        <w:t>Schedule</w:t>
      </w:r>
    </w:p>
    <w:p w:rsidR="0074359D" w:rsidRDefault="0074359D" w:rsidP="0074359D">
      <w:pPr>
        <w:pStyle w:val="BodyText"/>
        <w:spacing w:before="3"/>
        <w:rPr>
          <w:b/>
          <w:sz w:val="31"/>
        </w:rPr>
      </w:pPr>
    </w:p>
    <w:p w:rsidR="0074359D" w:rsidRDefault="0074359D" w:rsidP="0074359D">
      <w:pPr>
        <w:ind w:left="127"/>
        <w:rPr>
          <w:i/>
        </w:rPr>
      </w:pPr>
      <w:r>
        <w:rPr>
          <w:i/>
          <w:color w:val="231F20"/>
          <w:w w:val="105"/>
        </w:rPr>
        <w:t>[The Purchaser shall fill in this table, with the exception of the column “Bidder’s Offered Delivery Date”, which is to be filled by the Bidder]</w:t>
      </w:r>
    </w:p>
    <w:p w:rsidR="0074359D" w:rsidRDefault="0074359D" w:rsidP="0074359D">
      <w:pPr>
        <w:pStyle w:val="BodyText"/>
        <w:spacing w:before="2"/>
        <w:rPr>
          <w:i/>
          <w:sz w:val="27"/>
        </w:r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90"/>
        <w:gridCol w:w="2337"/>
        <w:gridCol w:w="1182"/>
        <w:gridCol w:w="1347"/>
        <w:gridCol w:w="1802"/>
        <w:gridCol w:w="3356"/>
        <w:gridCol w:w="2364"/>
      </w:tblGrid>
      <w:tr w:rsidR="0074359D" w:rsidTr="00C81094">
        <w:trPr>
          <w:trHeight w:val="316"/>
        </w:trPr>
        <w:tc>
          <w:tcPr>
            <w:tcW w:w="1490" w:type="dxa"/>
            <w:vMerge w:val="restart"/>
            <w:tcBorders>
              <w:left w:val="single" w:sz="6" w:space="0" w:color="231F20"/>
            </w:tcBorders>
          </w:tcPr>
          <w:p w:rsidR="0074359D" w:rsidRDefault="0074359D" w:rsidP="00CC3CB2">
            <w:pPr>
              <w:pStyle w:val="TableParagraph"/>
              <w:spacing w:before="9"/>
              <w:rPr>
                <w:i/>
                <w:sz w:val="34"/>
              </w:rPr>
            </w:pPr>
          </w:p>
          <w:p w:rsidR="0074359D" w:rsidRDefault="0074359D" w:rsidP="00CC3CB2">
            <w:pPr>
              <w:pStyle w:val="TableParagraph"/>
              <w:spacing w:line="285" w:lineRule="auto"/>
              <w:ind w:left="174" w:right="164" w:firstLine="14"/>
              <w:jc w:val="both"/>
              <w:rPr>
                <w:rFonts w:ascii="Symbol" w:hAnsi="Symbol"/>
              </w:rPr>
            </w:pPr>
            <w:r>
              <w:rPr>
                <w:b/>
                <w:color w:val="231F20"/>
                <w:w w:val="105"/>
              </w:rPr>
              <w:t>Line Item N</w:t>
            </w:r>
            <w:r>
              <w:rPr>
                <w:rFonts w:ascii="Symbol" w:hAnsi="Symbol"/>
                <w:color w:val="231F20"/>
                <w:w w:val="105"/>
              </w:rPr>
              <w:t></w:t>
            </w:r>
          </w:p>
        </w:tc>
        <w:tc>
          <w:tcPr>
            <w:tcW w:w="2337" w:type="dxa"/>
            <w:vMerge w:val="restart"/>
          </w:tcPr>
          <w:p w:rsidR="0074359D" w:rsidRDefault="0074359D" w:rsidP="00CC3CB2">
            <w:pPr>
              <w:pStyle w:val="TableParagraph"/>
              <w:rPr>
                <w:i/>
                <w:sz w:val="28"/>
              </w:rPr>
            </w:pPr>
          </w:p>
          <w:p w:rsidR="0074359D" w:rsidRDefault="0074359D" w:rsidP="00CC3CB2">
            <w:pPr>
              <w:pStyle w:val="TableParagraph"/>
              <w:spacing w:before="9"/>
              <w:rPr>
                <w:i/>
                <w:sz w:val="33"/>
              </w:rPr>
            </w:pPr>
          </w:p>
          <w:p w:rsidR="0074359D" w:rsidRDefault="0074359D" w:rsidP="00CC3CB2">
            <w:pPr>
              <w:pStyle w:val="TableParagraph"/>
              <w:ind w:left="282"/>
              <w:rPr>
                <w:b/>
              </w:rPr>
            </w:pPr>
            <w:r>
              <w:rPr>
                <w:b/>
                <w:color w:val="231F20"/>
                <w:w w:val="110"/>
              </w:rPr>
              <w:t>Description of Goods</w:t>
            </w:r>
          </w:p>
        </w:tc>
        <w:tc>
          <w:tcPr>
            <w:tcW w:w="1182" w:type="dxa"/>
            <w:vMerge w:val="restart"/>
          </w:tcPr>
          <w:p w:rsidR="0074359D" w:rsidRDefault="0074359D" w:rsidP="00CC3CB2">
            <w:pPr>
              <w:pStyle w:val="TableParagraph"/>
              <w:rPr>
                <w:i/>
                <w:sz w:val="28"/>
              </w:rPr>
            </w:pPr>
          </w:p>
          <w:p w:rsidR="0074359D" w:rsidRDefault="0074359D" w:rsidP="00CC3CB2">
            <w:pPr>
              <w:pStyle w:val="TableParagraph"/>
              <w:spacing w:before="9"/>
              <w:rPr>
                <w:i/>
                <w:sz w:val="33"/>
              </w:rPr>
            </w:pPr>
          </w:p>
          <w:p w:rsidR="0074359D" w:rsidRDefault="0074359D" w:rsidP="00CC3CB2">
            <w:pPr>
              <w:pStyle w:val="TableParagraph"/>
              <w:ind w:left="194"/>
              <w:rPr>
                <w:b/>
              </w:rPr>
            </w:pPr>
            <w:r>
              <w:rPr>
                <w:b/>
                <w:color w:val="231F20"/>
                <w:w w:val="110"/>
              </w:rPr>
              <w:t>Quantity</w:t>
            </w:r>
          </w:p>
        </w:tc>
        <w:tc>
          <w:tcPr>
            <w:tcW w:w="1347" w:type="dxa"/>
            <w:vMerge w:val="restart"/>
          </w:tcPr>
          <w:p w:rsidR="0074359D" w:rsidRDefault="0074359D" w:rsidP="00CC3CB2">
            <w:pPr>
              <w:pStyle w:val="TableParagraph"/>
              <w:rPr>
                <w:i/>
                <w:sz w:val="28"/>
              </w:rPr>
            </w:pPr>
          </w:p>
          <w:p w:rsidR="0074359D" w:rsidRDefault="0074359D" w:rsidP="00CC3CB2">
            <w:pPr>
              <w:pStyle w:val="TableParagraph"/>
              <w:spacing w:before="248" w:line="266" w:lineRule="auto"/>
              <w:ind w:left="409" w:right="174" w:hanging="217"/>
              <w:rPr>
                <w:b/>
              </w:rPr>
            </w:pPr>
            <w:r>
              <w:rPr>
                <w:b/>
                <w:color w:val="231F20"/>
                <w:w w:val="110"/>
              </w:rPr>
              <w:t xml:space="preserve">Physical </w:t>
            </w:r>
            <w:r>
              <w:rPr>
                <w:b/>
                <w:color w:val="231F20"/>
                <w:w w:val="115"/>
              </w:rPr>
              <w:t>unit</w:t>
            </w:r>
          </w:p>
        </w:tc>
        <w:tc>
          <w:tcPr>
            <w:tcW w:w="1802" w:type="dxa"/>
            <w:vMerge w:val="restart"/>
          </w:tcPr>
          <w:p w:rsidR="0074359D" w:rsidRDefault="0074359D" w:rsidP="00CC3CB2">
            <w:pPr>
              <w:pStyle w:val="TableParagraph"/>
              <w:spacing w:before="3"/>
              <w:rPr>
                <w:i/>
                <w:sz w:val="25"/>
              </w:rPr>
            </w:pPr>
          </w:p>
          <w:p w:rsidR="0074359D" w:rsidRDefault="0074359D" w:rsidP="00CC3CB2">
            <w:pPr>
              <w:pStyle w:val="TableParagraph"/>
              <w:spacing w:line="266" w:lineRule="auto"/>
              <w:ind w:left="143" w:right="111" w:firstLine="575"/>
              <w:rPr>
                <w:b/>
              </w:rPr>
            </w:pPr>
            <w:r>
              <w:rPr>
                <w:b/>
                <w:color w:val="231F20"/>
                <w:w w:val="115"/>
              </w:rPr>
              <w:t>Final (Project Site) Destination as specified</w:t>
            </w:r>
            <w:r>
              <w:rPr>
                <w:b/>
                <w:color w:val="231F20"/>
                <w:spacing w:val="-41"/>
                <w:w w:val="115"/>
              </w:rPr>
              <w:t xml:space="preserve"> </w:t>
            </w:r>
            <w:r>
              <w:rPr>
                <w:b/>
                <w:color w:val="231F20"/>
                <w:w w:val="115"/>
              </w:rPr>
              <w:t>in</w:t>
            </w:r>
            <w:r>
              <w:rPr>
                <w:b/>
                <w:color w:val="231F20"/>
                <w:spacing w:val="-41"/>
                <w:w w:val="115"/>
              </w:rPr>
              <w:t xml:space="preserve"> </w:t>
            </w:r>
            <w:r>
              <w:rPr>
                <w:b/>
                <w:color w:val="231F20"/>
                <w:w w:val="115"/>
              </w:rPr>
              <w:t>BDS</w:t>
            </w:r>
          </w:p>
        </w:tc>
        <w:tc>
          <w:tcPr>
            <w:tcW w:w="5720" w:type="dxa"/>
            <w:gridSpan w:val="2"/>
          </w:tcPr>
          <w:p w:rsidR="0074359D" w:rsidRDefault="0074359D" w:rsidP="00CC3CB2">
            <w:pPr>
              <w:pStyle w:val="TableParagraph"/>
            </w:pPr>
          </w:p>
        </w:tc>
      </w:tr>
      <w:tr w:rsidR="0074359D" w:rsidTr="00C81094">
        <w:trPr>
          <w:trHeight w:val="1282"/>
        </w:trPr>
        <w:tc>
          <w:tcPr>
            <w:tcW w:w="1490" w:type="dxa"/>
            <w:vMerge/>
            <w:tcBorders>
              <w:top w:val="nil"/>
              <w:left w:val="single" w:sz="6" w:space="0" w:color="231F20"/>
            </w:tcBorders>
          </w:tcPr>
          <w:p w:rsidR="0074359D" w:rsidRDefault="0074359D" w:rsidP="00CC3CB2">
            <w:pPr>
              <w:rPr>
                <w:sz w:val="2"/>
                <w:szCs w:val="2"/>
              </w:rPr>
            </w:pPr>
          </w:p>
        </w:tc>
        <w:tc>
          <w:tcPr>
            <w:tcW w:w="2337" w:type="dxa"/>
            <w:vMerge/>
            <w:tcBorders>
              <w:top w:val="nil"/>
            </w:tcBorders>
          </w:tcPr>
          <w:p w:rsidR="0074359D" w:rsidRDefault="0074359D" w:rsidP="00CC3CB2">
            <w:pPr>
              <w:rPr>
                <w:sz w:val="2"/>
                <w:szCs w:val="2"/>
              </w:rPr>
            </w:pPr>
          </w:p>
        </w:tc>
        <w:tc>
          <w:tcPr>
            <w:tcW w:w="1182" w:type="dxa"/>
            <w:vMerge/>
            <w:tcBorders>
              <w:top w:val="nil"/>
            </w:tcBorders>
          </w:tcPr>
          <w:p w:rsidR="0074359D" w:rsidRDefault="0074359D" w:rsidP="00CC3CB2">
            <w:pPr>
              <w:rPr>
                <w:sz w:val="2"/>
                <w:szCs w:val="2"/>
              </w:rPr>
            </w:pPr>
          </w:p>
        </w:tc>
        <w:tc>
          <w:tcPr>
            <w:tcW w:w="1347" w:type="dxa"/>
            <w:vMerge/>
            <w:tcBorders>
              <w:top w:val="nil"/>
            </w:tcBorders>
          </w:tcPr>
          <w:p w:rsidR="0074359D" w:rsidRDefault="0074359D" w:rsidP="00CC3CB2">
            <w:pPr>
              <w:rPr>
                <w:sz w:val="2"/>
                <w:szCs w:val="2"/>
              </w:rPr>
            </w:pPr>
          </w:p>
        </w:tc>
        <w:tc>
          <w:tcPr>
            <w:tcW w:w="1802" w:type="dxa"/>
            <w:vMerge/>
            <w:tcBorders>
              <w:top w:val="nil"/>
            </w:tcBorders>
          </w:tcPr>
          <w:p w:rsidR="0074359D" w:rsidRDefault="0074359D" w:rsidP="00CC3CB2">
            <w:pPr>
              <w:rPr>
                <w:sz w:val="2"/>
                <w:szCs w:val="2"/>
              </w:rPr>
            </w:pPr>
          </w:p>
        </w:tc>
        <w:tc>
          <w:tcPr>
            <w:tcW w:w="3356" w:type="dxa"/>
          </w:tcPr>
          <w:p w:rsidR="0074359D" w:rsidRDefault="0074359D" w:rsidP="00CC3CB2">
            <w:pPr>
              <w:pStyle w:val="TableParagraph"/>
              <w:rPr>
                <w:i/>
                <w:sz w:val="28"/>
              </w:rPr>
            </w:pPr>
          </w:p>
          <w:p w:rsidR="0074359D" w:rsidRDefault="0074359D" w:rsidP="00CC3CB2">
            <w:pPr>
              <w:pStyle w:val="TableParagraph"/>
              <w:spacing w:before="225"/>
              <w:ind w:left="967"/>
              <w:rPr>
                <w:b/>
              </w:rPr>
            </w:pPr>
            <w:r>
              <w:rPr>
                <w:b/>
                <w:color w:val="231F20"/>
                <w:w w:val="110"/>
              </w:rPr>
              <w:t>Delivery Date</w:t>
            </w:r>
          </w:p>
        </w:tc>
        <w:tc>
          <w:tcPr>
            <w:tcW w:w="2364" w:type="dxa"/>
          </w:tcPr>
          <w:p w:rsidR="0074359D" w:rsidRDefault="0074359D" w:rsidP="00CC3CB2">
            <w:pPr>
              <w:pStyle w:val="TableParagraph"/>
              <w:spacing w:before="127" w:line="266" w:lineRule="auto"/>
              <w:ind w:left="273" w:right="258"/>
              <w:jc w:val="center"/>
              <w:rPr>
                <w:b/>
              </w:rPr>
            </w:pPr>
            <w:r>
              <w:rPr>
                <w:b/>
                <w:color w:val="231F20"/>
                <w:w w:val="110"/>
              </w:rPr>
              <w:t>Bidder’s Offered Delivery Date [</w:t>
            </w:r>
            <w:r>
              <w:rPr>
                <w:b/>
                <w:i/>
                <w:color w:val="231F20"/>
                <w:w w:val="110"/>
              </w:rPr>
              <w:t>to be provided by the Bidder</w:t>
            </w:r>
            <w:r>
              <w:rPr>
                <w:b/>
                <w:color w:val="231F20"/>
                <w:w w:val="110"/>
              </w:rPr>
              <w:t>]</w:t>
            </w:r>
          </w:p>
        </w:tc>
      </w:tr>
      <w:tr w:rsidR="0074359D" w:rsidTr="00C81094">
        <w:trPr>
          <w:trHeight w:val="394"/>
        </w:trPr>
        <w:tc>
          <w:tcPr>
            <w:tcW w:w="1490" w:type="dxa"/>
          </w:tcPr>
          <w:p w:rsidR="0074359D" w:rsidRDefault="0074359D" w:rsidP="00CC3CB2">
            <w:pPr>
              <w:pStyle w:val="TableParagraph"/>
            </w:pPr>
          </w:p>
        </w:tc>
        <w:tc>
          <w:tcPr>
            <w:tcW w:w="2337" w:type="dxa"/>
          </w:tcPr>
          <w:p w:rsidR="0074359D" w:rsidRDefault="0074359D" w:rsidP="00CC3CB2">
            <w:pPr>
              <w:pStyle w:val="TableParagraph"/>
            </w:pPr>
          </w:p>
        </w:tc>
        <w:tc>
          <w:tcPr>
            <w:tcW w:w="1182" w:type="dxa"/>
          </w:tcPr>
          <w:p w:rsidR="0074359D" w:rsidRDefault="0074359D" w:rsidP="00CC3CB2">
            <w:pPr>
              <w:pStyle w:val="TableParagraph"/>
            </w:pPr>
          </w:p>
        </w:tc>
        <w:tc>
          <w:tcPr>
            <w:tcW w:w="1347" w:type="dxa"/>
          </w:tcPr>
          <w:p w:rsidR="0074359D" w:rsidRDefault="0074359D" w:rsidP="00CC3CB2">
            <w:pPr>
              <w:pStyle w:val="TableParagraph"/>
            </w:pPr>
          </w:p>
        </w:tc>
        <w:tc>
          <w:tcPr>
            <w:tcW w:w="1802" w:type="dxa"/>
          </w:tcPr>
          <w:p w:rsidR="0074359D" w:rsidRDefault="0074359D" w:rsidP="00CC3CB2">
            <w:pPr>
              <w:pStyle w:val="TableParagraph"/>
            </w:pPr>
          </w:p>
        </w:tc>
        <w:tc>
          <w:tcPr>
            <w:tcW w:w="3356" w:type="dxa"/>
            <w:vMerge w:val="restart"/>
          </w:tcPr>
          <w:p w:rsidR="0074359D" w:rsidRPr="002E4B55" w:rsidRDefault="002E4B55" w:rsidP="00CC3CB2">
            <w:pPr>
              <w:pStyle w:val="TableParagraph"/>
              <w:spacing w:before="17" w:line="266" w:lineRule="auto"/>
              <w:ind w:left="312" w:right="298"/>
              <w:jc w:val="center"/>
              <w:rPr>
                <w:i/>
                <w:sz w:val="24"/>
                <w:szCs w:val="24"/>
              </w:rPr>
            </w:pPr>
            <w:r w:rsidRPr="002E4B55">
              <w:rPr>
                <w:b/>
                <w:i/>
                <w:sz w:val="24"/>
                <w:szCs w:val="24"/>
              </w:rPr>
              <w:t>As per Delivery date mentioned in the supply order</w:t>
            </w:r>
          </w:p>
        </w:tc>
        <w:tc>
          <w:tcPr>
            <w:tcW w:w="2364" w:type="dxa"/>
          </w:tcPr>
          <w:p w:rsidR="0074359D" w:rsidRDefault="0074359D" w:rsidP="00CC3CB2">
            <w:pPr>
              <w:pStyle w:val="TableParagraph"/>
            </w:pPr>
          </w:p>
        </w:tc>
      </w:tr>
      <w:tr w:rsidR="0074359D" w:rsidRPr="002E4B55" w:rsidTr="00C81094">
        <w:trPr>
          <w:trHeight w:val="1249"/>
        </w:trPr>
        <w:tc>
          <w:tcPr>
            <w:tcW w:w="1490" w:type="dxa"/>
            <w:tcBorders>
              <w:left w:val="single" w:sz="6" w:space="0" w:color="231F20"/>
            </w:tcBorders>
          </w:tcPr>
          <w:p w:rsidR="0074359D" w:rsidRPr="002E4B55" w:rsidRDefault="00B01B9A" w:rsidP="00CC3CB2">
            <w:pPr>
              <w:pStyle w:val="TableParagraph"/>
              <w:spacing w:before="17" w:line="266" w:lineRule="auto"/>
              <w:ind w:left="119" w:right="111"/>
              <w:jc w:val="center"/>
              <w:rPr>
                <w:b/>
                <w:i/>
              </w:rPr>
            </w:pPr>
            <w:r w:rsidRPr="002E4B55">
              <w:rPr>
                <w:b/>
                <w:i/>
                <w:sz w:val="20"/>
                <w:szCs w:val="20"/>
              </w:rPr>
              <w:t>As per price schedule Annexure</w:t>
            </w:r>
          </w:p>
        </w:tc>
        <w:tc>
          <w:tcPr>
            <w:tcW w:w="2337" w:type="dxa"/>
          </w:tcPr>
          <w:p w:rsidR="0074359D" w:rsidRPr="002E4B55" w:rsidRDefault="009F7EA7" w:rsidP="001734BF">
            <w:pPr>
              <w:pStyle w:val="TableParagraph"/>
              <w:spacing w:before="17" w:line="266" w:lineRule="auto"/>
              <w:ind w:left="1056" w:hanging="636"/>
              <w:rPr>
                <w:b/>
                <w:i/>
              </w:rPr>
            </w:pPr>
            <w:r>
              <w:rPr>
                <w:b/>
                <w:i/>
                <w:color w:val="231F20"/>
                <w:w w:val="105"/>
              </w:rPr>
              <w:t>Supply &amp; Installation of Elevator/Lift</w:t>
            </w:r>
          </w:p>
        </w:tc>
        <w:tc>
          <w:tcPr>
            <w:tcW w:w="1182" w:type="dxa"/>
          </w:tcPr>
          <w:p w:rsidR="0074359D" w:rsidRPr="002E4B55" w:rsidRDefault="00B01B9A" w:rsidP="00CC3CB2">
            <w:pPr>
              <w:pStyle w:val="TableParagraph"/>
              <w:spacing w:before="17" w:line="266" w:lineRule="auto"/>
              <w:ind w:left="153" w:right="141"/>
              <w:jc w:val="center"/>
              <w:rPr>
                <w:b/>
                <w:i/>
              </w:rPr>
            </w:pPr>
            <w:r w:rsidRPr="002E4B55">
              <w:rPr>
                <w:b/>
                <w:i/>
                <w:sz w:val="20"/>
                <w:szCs w:val="20"/>
              </w:rPr>
              <w:t>As per price schedule Annexure</w:t>
            </w:r>
          </w:p>
        </w:tc>
        <w:tc>
          <w:tcPr>
            <w:tcW w:w="1347" w:type="dxa"/>
          </w:tcPr>
          <w:p w:rsidR="0074359D" w:rsidRPr="002E4B55" w:rsidRDefault="002E4B55" w:rsidP="00CC3CB2">
            <w:pPr>
              <w:pStyle w:val="TableParagraph"/>
              <w:spacing w:before="17" w:line="266" w:lineRule="auto"/>
              <w:ind w:left="109" w:right="97"/>
              <w:jc w:val="center"/>
              <w:rPr>
                <w:b/>
                <w:i/>
              </w:rPr>
            </w:pPr>
            <w:r w:rsidRPr="002E4B55">
              <w:rPr>
                <w:b/>
                <w:i/>
                <w:sz w:val="20"/>
                <w:szCs w:val="20"/>
              </w:rPr>
              <w:t>As per price schedule Annexure</w:t>
            </w:r>
          </w:p>
        </w:tc>
        <w:tc>
          <w:tcPr>
            <w:tcW w:w="1802" w:type="dxa"/>
          </w:tcPr>
          <w:p w:rsidR="0074359D" w:rsidRPr="002E4B55" w:rsidRDefault="002E4B55" w:rsidP="002E4B55">
            <w:pPr>
              <w:pStyle w:val="TableParagraph"/>
              <w:spacing w:before="17" w:line="266" w:lineRule="auto"/>
              <w:ind w:right="111"/>
              <w:rPr>
                <w:b/>
                <w:i/>
              </w:rPr>
            </w:pPr>
            <w:r w:rsidRPr="002E4B55">
              <w:rPr>
                <w:b/>
                <w:i/>
                <w:sz w:val="20"/>
                <w:szCs w:val="20"/>
              </w:rPr>
              <w:t xml:space="preserve">NHDCL, Stores  or within </w:t>
            </w:r>
            <w:r>
              <w:rPr>
                <w:b/>
                <w:i/>
                <w:sz w:val="20"/>
                <w:szCs w:val="20"/>
              </w:rPr>
              <w:t>Phuentsoling</w:t>
            </w:r>
            <w:r w:rsidRPr="002E4B55">
              <w:rPr>
                <w:b/>
                <w:i/>
                <w:sz w:val="20"/>
                <w:szCs w:val="20"/>
              </w:rPr>
              <w:t xml:space="preserve"> Municipality</w:t>
            </w:r>
          </w:p>
        </w:tc>
        <w:tc>
          <w:tcPr>
            <w:tcW w:w="3356" w:type="dxa"/>
            <w:vMerge/>
            <w:tcBorders>
              <w:top w:val="nil"/>
            </w:tcBorders>
          </w:tcPr>
          <w:p w:rsidR="0074359D" w:rsidRPr="002E4B55" w:rsidRDefault="0074359D" w:rsidP="00CC3CB2">
            <w:pPr>
              <w:rPr>
                <w:b/>
                <w:sz w:val="2"/>
                <w:szCs w:val="2"/>
              </w:rPr>
            </w:pPr>
          </w:p>
        </w:tc>
        <w:tc>
          <w:tcPr>
            <w:tcW w:w="2364" w:type="dxa"/>
          </w:tcPr>
          <w:p w:rsidR="0074359D" w:rsidRPr="002E4B55" w:rsidRDefault="0074359D" w:rsidP="00CC3CB2">
            <w:pPr>
              <w:pStyle w:val="TableParagraph"/>
              <w:spacing w:before="17" w:line="266" w:lineRule="auto"/>
              <w:ind w:left="112" w:right="96" w:hanging="1"/>
              <w:jc w:val="center"/>
              <w:rPr>
                <w:b/>
                <w:i/>
              </w:rPr>
            </w:pPr>
          </w:p>
        </w:tc>
      </w:tr>
    </w:tbl>
    <w:p w:rsidR="0074359D" w:rsidRDefault="0074359D" w:rsidP="0074359D">
      <w:pPr>
        <w:sectPr w:rsidR="0074359D">
          <w:headerReference w:type="default" r:id="rId39"/>
          <w:pgSz w:w="16840" w:h="11910" w:orient="landscape"/>
          <w:pgMar w:top="0" w:right="1580" w:bottom="280" w:left="1120" w:header="0" w:footer="0" w:gutter="0"/>
          <w:cols w:space="720"/>
        </w:sectPr>
      </w:pPr>
    </w:p>
    <w:p w:rsidR="0074359D" w:rsidRDefault="00927417" w:rsidP="0074359D">
      <w:pPr>
        <w:pStyle w:val="BodyText"/>
        <w:rPr>
          <w:i/>
          <w:sz w:val="20"/>
        </w:rPr>
      </w:pPr>
      <w:r>
        <w:rPr>
          <w:noProof/>
          <w:lang w:val="en-US" w:eastAsia="en-US" w:bidi="ar-SA"/>
        </w:rPr>
        <w:lastRenderedPageBreak/>
        <w:pict>
          <v:line id="Straight Connector 42" o:spid="_x0000_s1075" style="position:absolute;z-index:251688960;visibility:visible;mso-position-horizontal-relative:page;mso-position-vertical-relative:page" from="763.7pt,532.9pt" to="763.7pt,5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" strokecolor="#231f20" strokeweight=".5pt">
            <w10:wrap anchorx="page" anchory="page"/>
          </v:line>
        </w:pict>
      </w:r>
      <w:r>
        <w:rPr>
          <w:noProof/>
          <w:lang w:val="en-US" w:eastAsia="en-US" w:bidi="ar-SA"/>
        </w:rPr>
        <w:pict>
          <v:shape id="Text Box 41" o:spid="_x0000_s1040" type="#_x0000_t202" style="position:absolute;margin-left:766.4pt;margin-top:61.35pt;width:16.5pt;height:167.9pt;z-index:251689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" filled="f" stroked="f">
            <v:textbox style="layout-flow:vertical;mso-next-textbox:#Text Box 41" inset="0,0,0,0">
              <w:txbxContent>
                <w:p w:rsidR="00D64971" w:rsidRDefault="00D64971" w:rsidP="0074359D">
                  <w:pPr>
                    <w:spacing w:before="21"/>
                    <w:ind w:left="20"/>
                    <w:rPr>
                      <w:rFonts w:ascii="Georgia"/>
                      <w:sz w:val="24"/>
                    </w:rPr>
                  </w:pPr>
                  <w:r>
                    <w:rPr>
                      <w:rFonts w:ascii="Georgia"/>
                      <w:color w:val="231F20"/>
                      <w:sz w:val="24"/>
                    </w:rPr>
                    <w:t>Section VI: Schedule of Supply</w:t>
                  </w:r>
                </w:p>
              </w:txbxContent>
            </v:textbox>
            <w10:wrap anchorx="page" anchory="page"/>
          </v:shape>
        </w:pict>
      </w:r>
      <w:r>
        <w:rPr>
          <w:noProof/>
          <w:lang w:val="en-US" w:eastAsia="en-US" w:bidi="ar-SA"/>
        </w:rPr>
        <w:pict>
          <v:shape id="Text Box 40" o:spid="_x0000_s1041" type="#_x0000_t202" style="position:absolute;margin-left:766.4pt;margin-top:519.9pt;width:16.5pt;height:14pt;z-index:251691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" filled="f" stroked="f">
            <v:textbox style="layout-flow:vertical;mso-next-textbox:#Text Box 40" inset="0,0,0,0">
              <w:txbxContent>
                <w:p w:rsidR="00D64971" w:rsidRDefault="00D64971" w:rsidP="0074359D">
                  <w:pPr>
                    <w:spacing w:before="21"/>
                    <w:ind w:left="20"/>
                    <w:rPr>
                      <w:rFonts w:ascii="Georgia"/>
                      <w:sz w:val="24"/>
                    </w:rPr>
                  </w:pPr>
                  <w:r>
                    <w:rPr>
                      <w:rFonts w:ascii="Georgia"/>
                      <w:color w:val="231F20"/>
                      <w:sz w:val="24"/>
                    </w:rPr>
                    <w:t>61</w:t>
                  </w:r>
                </w:p>
              </w:txbxContent>
            </v:textbox>
            <w10:wrap anchorx="page" anchory="page"/>
          </v:shape>
        </w:pict>
      </w: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ListParagraph"/>
        <w:numPr>
          <w:ilvl w:val="1"/>
          <w:numId w:val="46"/>
        </w:numPr>
        <w:tabs>
          <w:tab w:val="left" w:pos="4500"/>
          <w:tab w:val="left" w:pos="4501"/>
        </w:tabs>
        <w:spacing w:before="284"/>
        <w:ind w:left="4500" w:hanging="510"/>
        <w:jc w:val="left"/>
        <w:rPr>
          <w:b/>
          <w:sz w:val="24"/>
        </w:rPr>
      </w:pPr>
      <w:r>
        <w:rPr>
          <w:b/>
          <w:color w:val="231F20"/>
          <w:w w:val="115"/>
          <w:sz w:val="24"/>
        </w:rPr>
        <w:t>List of Related Services and Completion</w:t>
      </w:r>
      <w:r>
        <w:rPr>
          <w:b/>
          <w:color w:val="231F20"/>
          <w:spacing w:val="-46"/>
          <w:w w:val="115"/>
          <w:sz w:val="24"/>
        </w:rPr>
        <w:t xml:space="preserve"> </w:t>
      </w:r>
      <w:r>
        <w:rPr>
          <w:b/>
          <w:color w:val="231F20"/>
          <w:w w:val="115"/>
          <w:sz w:val="24"/>
        </w:rPr>
        <w:t>Schedule</w:t>
      </w:r>
    </w:p>
    <w:p w:rsidR="0074359D" w:rsidRDefault="0074359D" w:rsidP="0074359D">
      <w:pPr>
        <w:pStyle w:val="BodyText"/>
        <w:spacing w:before="3"/>
        <w:rPr>
          <w:b/>
          <w:sz w:val="31"/>
        </w:rPr>
      </w:pPr>
    </w:p>
    <w:p w:rsidR="0074359D" w:rsidRDefault="0074359D" w:rsidP="0074359D">
      <w:pPr>
        <w:spacing w:line="266" w:lineRule="auto"/>
        <w:ind w:left="127"/>
        <w:rPr>
          <w:i/>
        </w:rPr>
      </w:pPr>
      <w:r>
        <w:rPr>
          <w:i/>
          <w:color w:val="231F20"/>
          <w:w w:val="105"/>
        </w:rPr>
        <w:t>[This</w:t>
      </w:r>
      <w:r>
        <w:rPr>
          <w:i/>
          <w:color w:val="231F20"/>
          <w:spacing w:val="-17"/>
          <w:w w:val="105"/>
        </w:rPr>
        <w:t xml:space="preserve"> </w:t>
      </w:r>
      <w:r>
        <w:rPr>
          <w:i/>
          <w:color w:val="231F20"/>
          <w:w w:val="105"/>
        </w:rPr>
        <w:t>table</w:t>
      </w:r>
      <w:r>
        <w:rPr>
          <w:i/>
          <w:color w:val="231F20"/>
          <w:spacing w:val="-16"/>
          <w:w w:val="105"/>
        </w:rPr>
        <w:t xml:space="preserve"> </w:t>
      </w:r>
      <w:r>
        <w:rPr>
          <w:i/>
          <w:color w:val="231F20"/>
          <w:w w:val="105"/>
        </w:rPr>
        <w:t>shall</w:t>
      </w:r>
      <w:r>
        <w:rPr>
          <w:i/>
          <w:color w:val="231F20"/>
          <w:spacing w:val="-17"/>
          <w:w w:val="105"/>
        </w:rPr>
        <w:t xml:space="preserve"> </w:t>
      </w:r>
      <w:r>
        <w:rPr>
          <w:i/>
          <w:color w:val="231F20"/>
          <w:w w:val="105"/>
        </w:rPr>
        <w:t>be</w:t>
      </w:r>
      <w:r>
        <w:rPr>
          <w:i/>
          <w:color w:val="231F20"/>
          <w:spacing w:val="-16"/>
          <w:w w:val="105"/>
        </w:rPr>
        <w:t xml:space="preserve"> </w:t>
      </w:r>
      <w:r>
        <w:rPr>
          <w:i/>
          <w:color w:val="231F20"/>
          <w:w w:val="105"/>
        </w:rPr>
        <w:t>filled</w:t>
      </w:r>
      <w:r>
        <w:rPr>
          <w:i/>
          <w:color w:val="231F20"/>
          <w:spacing w:val="-16"/>
          <w:w w:val="105"/>
        </w:rPr>
        <w:t xml:space="preserve"> </w:t>
      </w:r>
      <w:r>
        <w:rPr>
          <w:i/>
          <w:color w:val="231F20"/>
          <w:w w:val="105"/>
        </w:rPr>
        <w:t>in</w:t>
      </w:r>
      <w:r>
        <w:rPr>
          <w:i/>
          <w:color w:val="231F20"/>
          <w:spacing w:val="-17"/>
          <w:w w:val="105"/>
        </w:rPr>
        <w:t xml:space="preserve"> </w:t>
      </w:r>
      <w:r>
        <w:rPr>
          <w:i/>
          <w:color w:val="231F20"/>
          <w:w w:val="105"/>
        </w:rPr>
        <w:t>by</w:t>
      </w:r>
      <w:r>
        <w:rPr>
          <w:i/>
          <w:color w:val="231F20"/>
          <w:spacing w:val="-16"/>
          <w:w w:val="105"/>
        </w:rPr>
        <w:t xml:space="preserve"> </w:t>
      </w:r>
      <w:r>
        <w:rPr>
          <w:i/>
          <w:color w:val="231F20"/>
          <w:w w:val="105"/>
        </w:rPr>
        <w:t>the</w:t>
      </w:r>
      <w:r>
        <w:rPr>
          <w:i/>
          <w:color w:val="231F20"/>
          <w:spacing w:val="-16"/>
          <w:w w:val="105"/>
        </w:rPr>
        <w:t xml:space="preserve"> </w:t>
      </w:r>
      <w:r>
        <w:rPr>
          <w:i/>
          <w:color w:val="231F20"/>
          <w:w w:val="105"/>
        </w:rPr>
        <w:t>Purchaser.</w:t>
      </w:r>
      <w:r>
        <w:rPr>
          <w:i/>
          <w:color w:val="231F20"/>
          <w:spacing w:val="-24"/>
          <w:w w:val="105"/>
        </w:rPr>
        <w:t xml:space="preserve"> </w:t>
      </w:r>
      <w:r>
        <w:rPr>
          <w:i/>
          <w:color w:val="231F20"/>
          <w:w w:val="105"/>
        </w:rPr>
        <w:t>The</w:t>
      </w:r>
      <w:r>
        <w:rPr>
          <w:i/>
          <w:color w:val="231F20"/>
          <w:spacing w:val="-17"/>
          <w:w w:val="105"/>
        </w:rPr>
        <w:t xml:space="preserve"> </w:t>
      </w:r>
      <w:r>
        <w:rPr>
          <w:i/>
          <w:color w:val="231F20"/>
          <w:w w:val="105"/>
        </w:rPr>
        <w:t>Required</w:t>
      </w:r>
      <w:r>
        <w:rPr>
          <w:i/>
          <w:color w:val="231F20"/>
          <w:spacing w:val="-16"/>
          <w:w w:val="105"/>
        </w:rPr>
        <w:t xml:space="preserve"> </w:t>
      </w:r>
      <w:r>
        <w:rPr>
          <w:i/>
          <w:color w:val="231F20"/>
          <w:w w:val="105"/>
        </w:rPr>
        <w:t>Completion</w:t>
      </w:r>
      <w:r>
        <w:rPr>
          <w:i/>
          <w:color w:val="231F20"/>
          <w:spacing w:val="-16"/>
          <w:w w:val="105"/>
        </w:rPr>
        <w:t xml:space="preserve"> </w:t>
      </w:r>
      <w:r>
        <w:rPr>
          <w:i/>
          <w:color w:val="231F20"/>
          <w:w w:val="105"/>
        </w:rPr>
        <w:t>Dates</w:t>
      </w:r>
      <w:r>
        <w:rPr>
          <w:i/>
          <w:color w:val="231F20"/>
          <w:spacing w:val="-17"/>
          <w:w w:val="105"/>
        </w:rPr>
        <w:t xml:space="preserve"> </w:t>
      </w:r>
      <w:r>
        <w:rPr>
          <w:i/>
          <w:color w:val="231F20"/>
          <w:w w:val="105"/>
        </w:rPr>
        <w:t>should</w:t>
      </w:r>
      <w:r>
        <w:rPr>
          <w:i/>
          <w:color w:val="231F20"/>
          <w:spacing w:val="-16"/>
          <w:w w:val="105"/>
        </w:rPr>
        <w:t xml:space="preserve"> </w:t>
      </w:r>
      <w:r>
        <w:rPr>
          <w:i/>
          <w:color w:val="231F20"/>
          <w:w w:val="105"/>
        </w:rPr>
        <w:t>be</w:t>
      </w:r>
      <w:r>
        <w:rPr>
          <w:i/>
          <w:color w:val="231F20"/>
          <w:spacing w:val="-16"/>
          <w:w w:val="105"/>
        </w:rPr>
        <w:t xml:space="preserve"> </w:t>
      </w:r>
      <w:r>
        <w:rPr>
          <w:i/>
          <w:color w:val="231F20"/>
          <w:w w:val="105"/>
        </w:rPr>
        <w:t>realistic,</w:t>
      </w:r>
      <w:r>
        <w:rPr>
          <w:i/>
          <w:color w:val="231F20"/>
          <w:spacing w:val="-24"/>
          <w:w w:val="105"/>
        </w:rPr>
        <w:t xml:space="preserve"> </w:t>
      </w:r>
      <w:r>
        <w:rPr>
          <w:i/>
          <w:color w:val="231F20"/>
          <w:w w:val="105"/>
        </w:rPr>
        <w:t>and</w:t>
      </w:r>
      <w:r>
        <w:rPr>
          <w:i/>
          <w:color w:val="231F20"/>
          <w:spacing w:val="-17"/>
          <w:w w:val="105"/>
        </w:rPr>
        <w:t xml:space="preserve"> </w:t>
      </w:r>
      <w:r>
        <w:rPr>
          <w:i/>
          <w:color w:val="231F20"/>
          <w:w w:val="105"/>
        </w:rPr>
        <w:t>consistent</w:t>
      </w:r>
      <w:r>
        <w:rPr>
          <w:i/>
          <w:color w:val="231F20"/>
          <w:spacing w:val="-16"/>
          <w:w w:val="105"/>
        </w:rPr>
        <w:t xml:space="preserve"> </w:t>
      </w:r>
      <w:r>
        <w:rPr>
          <w:i/>
          <w:color w:val="231F20"/>
          <w:w w:val="105"/>
        </w:rPr>
        <w:t>with</w:t>
      </w:r>
      <w:r>
        <w:rPr>
          <w:i/>
          <w:color w:val="231F20"/>
          <w:spacing w:val="-16"/>
          <w:w w:val="105"/>
        </w:rPr>
        <w:t xml:space="preserve"> </w:t>
      </w:r>
      <w:r>
        <w:rPr>
          <w:i/>
          <w:color w:val="231F20"/>
          <w:w w:val="105"/>
        </w:rPr>
        <w:t>the</w:t>
      </w:r>
      <w:r>
        <w:rPr>
          <w:i/>
          <w:color w:val="231F20"/>
          <w:spacing w:val="-17"/>
          <w:w w:val="105"/>
        </w:rPr>
        <w:t xml:space="preserve"> </w:t>
      </w:r>
      <w:r>
        <w:rPr>
          <w:i/>
          <w:color w:val="231F20"/>
          <w:w w:val="105"/>
        </w:rPr>
        <w:t>required</w:t>
      </w:r>
      <w:r>
        <w:rPr>
          <w:i/>
          <w:color w:val="231F20"/>
          <w:spacing w:val="-16"/>
          <w:w w:val="105"/>
        </w:rPr>
        <w:t xml:space="preserve"> </w:t>
      </w:r>
      <w:r>
        <w:rPr>
          <w:i/>
          <w:color w:val="231F20"/>
          <w:w w:val="105"/>
        </w:rPr>
        <w:t>Goods</w:t>
      </w:r>
      <w:r>
        <w:rPr>
          <w:i/>
          <w:color w:val="231F20"/>
          <w:spacing w:val="-16"/>
          <w:w w:val="105"/>
        </w:rPr>
        <w:t xml:space="preserve"> </w:t>
      </w:r>
      <w:r>
        <w:rPr>
          <w:i/>
          <w:color w:val="231F20"/>
          <w:w w:val="105"/>
        </w:rPr>
        <w:t>Delivery</w:t>
      </w:r>
      <w:r>
        <w:rPr>
          <w:i/>
          <w:color w:val="231F20"/>
          <w:spacing w:val="-17"/>
          <w:w w:val="105"/>
        </w:rPr>
        <w:t xml:space="preserve"> </w:t>
      </w:r>
      <w:r>
        <w:rPr>
          <w:i/>
          <w:color w:val="231F20"/>
          <w:w w:val="105"/>
        </w:rPr>
        <w:t xml:space="preserve">Dates </w:t>
      </w:r>
      <w:r>
        <w:rPr>
          <w:i/>
          <w:color w:val="231F20"/>
          <w:spacing w:val="-3"/>
          <w:w w:val="105"/>
        </w:rPr>
        <w:t xml:space="preserve">(as </w:t>
      </w:r>
      <w:r>
        <w:rPr>
          <w:i/>
          <w:color w:val="231F20"/>
          <w:w w:val="105"/>
        </w:rPr>
        <w:t>per</w:t>
      </w:r>
      <w:r>
        <w:rPr>
          <w:i/>
          <w:color w:val="231F20"/>
          <w:spacing w:val="-7"/>
          <w:w w:val="105"/>
        </w:rPr>
        <w:t xml:space="preserve"> </w:t>
      </w:r>
      <w:r>
        <w:rPr>
          <w:i/>
          <w:color w:val="231F20"/>
          <w:w w:val="105"/>
        </w:rPr>
        <w:t>Incoterms)]</w:t>
      </w:r>
    </w:p>
    <w:p w:rsidR="0074359D" w:rsidRDefault="0074359D" w:rsidP="0074359D">
      <w:pPr>
        <w:pStyle w:val="BodyText"/>
        <w:spacing w:before="8"/>
        <w:rPr>
          <w:i/>
          <w:sz w:val="17"/>
        </w:rPr>
      </w:pPr>
    </w:p>
    <w:tbl>
      <w:tblPr>
        <w:tblW w:w="0" w:type="auto"/>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29"/>
        <w:gridCol w:w="4205"/>
        <w:gridCol w:w="2117"/>
        <w:gridCol w:w="2117"/>
        <w:gridCol w:w="2621"/>
        <w:gridCol w:w="1691"/>
      </w:tblGrid>
      <w:tr w:rsidR="0074359D" w:rsidTr="00CC3CB2">
        <w:trPr>
          <w:trHeight w:val="1114"/>
        </w:trPr>
        <w:tc>
          <w:tcPr>
            <w:tcW w:w="1129" w:type="dxa"/>
          </w:tcPr>
          <w:p w:rsidR="0074359D" w:rsidRDefault="0074359D" w:rsidP="00CC3CB2">
            <w:pPr>
              <w:pStyle w:val="TableParagraph"/>
              <w:rPr>
                <w:i/>
                <w:sz w:val="38"/>
              </w:rPr>
            </w:pPr>
          </w:p>
          <w:p w:rsidR="0074359D" w:rsidRDefault="0074359D" w:rsidP="00CC3CB2">
            <w:pPr>
              <w:pStyle w:val="TableParagraph"/>
              <w:ind w:left="189"/>
              <w:rPr>
                <w:b/>
              </w:rPr>
            </w:pPr>
            <w:r>
              <w:rPr>
                <w:b/>
                <w:color w:val="231F20"/>
                <w:w w:val="110"/>
              </w:rPr>
              <w:t>Service</w:t>
            </w:r>
          </w:p>
        </w:tc>
        <w:tc>
          <w:tcPr>
            <w:tcW w:w="4205" w:type="dxa"/>
          </w:tcPr>
          <w:p w:rsidR="0074359D" w:rsidRDefault="0074359D" w:rsidP="00CC3CB2">
            <w:pPr>
              <w:pStyle w:val="TableParagraph"/>
              <w:rPr>
                <w:i/>
                <w:sz w:val="28"/>
              </w:rPr>
            </w:pPr>
          </w:p>
          <w:p w:rsidR="0074359D" w:rsidRDefault="0074359D" w:rsidP="00CC3CB2">
            <w:pPr>
              <w:pStyle w:val="TableParagraph"/>
              <w:spacing w:before="5"/>
              <w:rPr>
                <w:i/>
                <w:sz w:val="27"/>
              </w:rPr>
            </w:pPr>
          </w:p>
          <w:p w:rsidR="0074359D" w:rsidRDefault="0074359D" w:rsidP="00CC3CB2">
            <w:pPr>
              <w:pStyle w:val="TableParagraph"/>
              <w:ind w:left="146" w:right="137"/>
              <w:jc w:val="center"/>
              <w:rPr>
                <w:b/>
              </w:rPr>
            </w:pPr>
            <w:r>
              <w:rPr>
                <w:b/>
                <w:color w:val="231F20"/>
                <w:w w:val="115"/>
              </w:rPr>
              <w:t>Description of Service</w:t>
            </w:r>
          </w:p>
        </w:tc>
        <w:tc>
          <w:tcPr>
            <w:tcW w:w="2117" w:type="dxa"/>
          </w:tcPr>
          <w:p w:rsidR="0074359D" w:rsidRDefault="0074359D" w:rsidP="00CC3CB2">
            <w:pPr>
              <w:pStyle w:val="TableParagraph"/>
              <w:rPr>
                <w:i/>
                <w:sz w:val="28"/>
              </w:rPr>
            </w:pPr>
          </w:p>
          <w:p w:rsidR="0074359D" w:rsidRDefault="0074359D" w:rsidP="00CC3CB2">
            <w:pPr>
              <w:pStyle w:val="TableParagraph"/>
              <w:spacing w:before="5"/>
              <w:rPr>
                <w:i/>
                <w:sz w:val="27"/>
              </w:rPr>
            </w:pPr>
          </w:p>
          <w:p w:rsidR="0074359D" w:rsidRDefault="0074359D" w:rsidP="00CC3CB2">
            <w:pPr>
              <w:pStyle w:val="TableParagraph"/>
              <w:ind w:left="556"/>
              <w:rPr>
                <w:b/>
                <w:sz w:val="13"/>
              </w:rPr>
            </w:pPr>
            <w:r>
              <w:rPr>
                <w:b/>
                <w:color w:val="231F20"/>
                <w:w w:val="110"/>
              </w:rPr>
              <w:t>Quantity</w:t>
            </w:r>
            <w:r>
              <w:rPr>
                <w:b/>
                <w:color w:val="231F20"/>
                <w:w w:val="110"/>
                <w:position w:val="7"/>
                <w:sz w:val="13"/>
              </w:rPr>
              <w:t>1</w:t>
            </w:r>
          </w:p>
        </w:tc>
        <w:tc>
          <w:tcPr>
            <w:tcW w:w="2117" w:type="dxa"/>
          </w:tcPr>
          <w:p w:rsidR="0074359D" w:rsidRDefault="0074359D" w:rsidP="00CC3CB2">
            <w:pPr>
              <w:pStyle w:val="TableParagraph"/>
              <w:rPr>
                <w:i/>
                <w:sz w:val="28"/>
              </w:rPr>
            </w:pPr>
          </w:p>
          <w:p w:rsidR="0074359D" w:rsidRDefault="0074359D" w:rsidP="00CC3CB2">
            <w:pPr>
              <w:pStyle w:val="TableParagraph"/>
              <w:spacing w:before="5"/>
              <w:rPr>
                <w:i/>
                <w:sz w:val="27"/>
              </w:rPr>
            </w:pPr>
          </w:p>
          <w:p w:rsidR="0074359D" w:rsidRDefault="0074359D" w:rsidP="00CC3CB2">
            <w:pPr>
              <w:pStyle w:val="TableParagraph"/>
              <w:ind w:left="362"/>
              <w:rPr>
                <w:b/>
              </w:rPr>
            </w:pPr>
            <w:r>
              <w:rPr>
                <w:b/>
                <w:color w:val="231F20"/>
                <w:w w:val="110"/>
              </w:rPr>
              <w:t>Physical Unit</w:t>
            </w:r>
          </w:p>
        </w:tc>
        <w:tc>
          <w:tcPr>
            <w:tcW w:w="2621" w:type="dxa"/>
          </w:tcPr>
          <w:p w:rsidR="0074359D" w:rsidRDefault="0074359D" w:rsidP="00CC3CB2">
            <w:pPr>
              <w:pStyle w:val="TableParagraph"/>
              <w:spacing w:before="9"/>
              <w:rPr>
                <w:i/>
                <w:sz w:val="25"/>
              </w:rPr>
            </w:pPr>
          </w:p>
          <w:p w:rsidR="0074359D" w:rsidRDefault="0074359D" w:rsidP="00CC3CB2">
            <w:pPr>
              <w:pStyle w:val="TableParagraph"/>
              <w:spacing w:before="1" w:line="266" w:lineRule="auto"/>
              <w:ind w:left="320" w:hanging="96"/>
              <w:rPr>
                <w:b/>
              </w:rPr>
            </w:pPr>
            <w:r>
              <w:rPr>
                <w:b/>
                <w:color w:val="231F20"/>
                <w:w w:val="110"/>
              </w:rPr>
              <w:t>Place where Services shall be performed</w:t>
            </w:r>
          </w:p>
        </w:tc>
        <w:tc>
          <w:tcPr>
            <w:tcW w:w="1691" w:type="dxa"/>
          </w:tcPr>
          <w:p w:rsidR="0074359D" w:rsidRDefault="0074359D" w:rsidP="00CC3CB2">
            <w:pPr>
              <w:pStyle w:val="TableParagraph"/>
              <w:spacing w:before="17" w:line="266" w:lineRule="auto"/>
              <w:ind w:left="229" w:right="218" w:hanging="1"/>
              <w:jc w:val="center"/>
              <w:rPr>
                <w:b/>
              </w:rPr>
            </w:pPr>
            <w:r>
              <w:rPr>
                <w:b/>
                <w:color w:val="231F20"/>
                <w:w w:val="115"/>
              </w:rPr>
              <w:t xml:space="preserve">Final </w:t>
            </w:r>
            <w:r>
              <w:rPr>
                <w:b/>
                <w:color w:val="231F20"/>
                <w:w w:val="110"/>
              </w:rPr>
              <w:t xml:space="preserve">Completion </w:t>
            </w:r>
            <w:r>
              <w:rPr>
                <w:b/>
                <w:color w:val="231F20"/>
                <w:w w:val="115"/>
              </w:rPr>
              <w:t>Date(s) of</w:t>
            </w:r>
          </w:p>
          <w:p w:rsidR="0074359D" w:rsidRDefault="0074359D" w:rsidP="00CC3CB2">
            <w:pPr>
              <w:pStyle w:val="TableParagraph"/>
              <w:spacing w:line="235" w:lineRule="exact"/>
              <w:ind w:left="46" w:right="37"/>
              <w:jc w:val="center"/>
              <w:rPr>
                <w:b/>
              </w:rPr>
            </w:pPr>
            <w:r>
              <w:rPr>
                <w:b/>
                <w:color w:val="231F20"/>
                <w:w w:val="110"/>
              </w:rPr>
              <w:t>Services</w:t>
            </w:r>
          </w:p>
        </w:tc>
      </w:tr>
      <w:tr w:rsidR="00C81094" w:rsidTr="00E62FBA">
        <w:trPr>
          <w:trHeight w:val="1182"/>
        </w:trPr>
        <w:tc>
          <w:tcPr>
            <w:tcW w:w="1129" w:type="dxa"/>
            <w:tcBorders>
              <w:left w:val="single" w:sz="6" w:space="0" w:color="231F20"/>
            </w:tcBorders>
            <w:vAlign w:val="center"/>
          </w:tcPr>
          <w:p w:rsidR="00C81094" w:rsidRPr="00020DB0" w:rsidRDefault="00C81094" w:rsidP="00C81094">
            <w:pPr>
              <w:jc w:val="center"/>
              <w:rPr>
                <w:i/>
                <w:sz w:val="20"/>
                <w:szCs w:val="20"/>
              </w:rPr>
            </w:pPr>
            <w:r w:rsidRPr="00020DB0">
              <w:rPr>
                <w:i/>
                <w:sz w:val="20"/>
                <w:szCs w:val="20"/>
              </w:rPr>
              <w:t>As per price schedule Annexure</w:t>
            </w:r>
          </w:p>
          <w:p w:rsidR="00C81094" w:rsidRDefault="00C81094" w:rsidP="00C81094">
            <w:pPr>
              <w:jc w:val="center"/>
              <w:rPr>
                <w:i/>
                <w:sz w:val="20"/>
                <w:szCs w:val="20"/>
              </w:rPr>
            </w:pPr>
          </w:p>
        </w:tc>
        <w:tc>
          <w:tcPr>
            <w:tcW w:w="4205" w:type="dxa"/>
          </w:tcPr>
          <w:p w:rsidR="00C81094" w:rsidRDefault="00C81094" w:rsidP="00C81094">
            <w:pPr>
              <w:rPr>
                <w:i/>
              </w:rPr>
            </w:pPr>
          </w:p>
          <w:p w:rsidR="00C81094" w:rsidRDefault="009F7EA7" w:rsidP="00C81094">
            <w:pPr>
              <w:rPr>
                <w:i/>
              </w:rPr>
            </w:pPr>
            <w:r>
              <w:rPr>
                <w:i/>
              </w:rPr>
              <w:t>Supply &amp; Installation of Elevator/Lift</w:t>
            </w:r>
          </w:p>
        </w:tc>
        <w:tc>
          <w:tcPr>
            <w:tcW w:w="2117" w:type="dxa"/>
          </w:tcPr>
          <w:p w:rsidR="00C81094" w:rsidRDefault="00C81094" w:rsidP="00C81094">
            <w:pPr>
              <w:rPr>
                <w:i/>
              </w:rPr>
            </w:pPr>
          </w:p>
          <w:p w:rsidR="00C81094" w:rsidRDefault="00C81094" w:rsidP="00C81094">
            <w:pPr>
              <w:rPr>
                <w:i/>
              </w:rPr>
            </w:pPr>
            <w:r>
              <w:rPr>
                <w:i/>
              </w:rPr>
              <w:t>As mentioned in the Supply Order</w:t>
            </w:r>
          </w:p>
          <w:p w:rsidR="00C81094" w:rsidRDefault="00C81094" w:rsidP="00C81094">
            <w:pPr>
              <w:rPr>
                <w:i/>
              </w:rPr>
            </w:pPr>
          </w:p>
        </w:tc>
        <w:tc>
          <w:tcPr>
            <w:tcW w:w="2117" w:type="dxa"/>
          </w:tcPr>
          <w:p w:rsidR="00C81094" w:rsidRDefault="00C81094" w:rsidP="00C81094">
            <w:pPr>
              <w:rPr>
                <w:i/>
              </w:rPr>
            </w:pPr>
          </w:p>
          <w:p w:rsidR="00C81094" w:rsidRDefault="00C81094" w:rsidP="00C81094">
            <w:pPr>
              <w:rPr>
                <w:i/>
              </w:rPr>
            </w:pPr>
            <w:r>
              <w:rPr>
                <w:i/>
              </w:rPr>
              <w:t>As mentioned in the supply order</w:t>
            </w:r>
          </w:p>
          <w:p w:rsidR="00C81094" w:rsidRDefault="00C81094" w:rsidP="00C81094">
            <w:pPr>
              <w:rPr>
                <w:i/>
              </w:rPr>
            </w:pPr>
          </w:p>
        </w:tc>
        <w:tc>
          <w:tcPr>
            <w:tcW w:w="2621" w:type="dxa"/>
          </w:tcPr>
          <w:p w:rsidR="00C81094" w:rsidRPr="003F5967" w:rsidRDefault="00C81094" w:rsidP="00C81094">
            <w:pPr>
              <w:rPr>
                <w:i/>
              </w:rPr>
            </w:pPr>
          </w:p>
          <w:p w:rsidR="00C81094" w:rsidRDefault="00C81094" w:rsidP="00C81094">
            <w:pPr>
              <w:rPr>
                <w:i/>
              </w:rPr>
            </w:pPr>
            <w:r w:rsidRPr="003F5967">
              <w:rPr>
                <w:i/>
              </w:rPr>
              <w:t>[NHDCLStore</w:t>
            </w:r>
            <w:r w:rsidRPr="003F5967">
              <w:rPr>
                <w:i/>
                <w:sz w:val="20"/>
                <w:szCs w:val="20"/>
              </w:rPr>
              <w:t xml:space="preserve">  or within </w:t>
            </w:r>
            <w:r>
              <w:rPr>
                <w:i/>
                <w:sz w:val="20"/>
                <w:szCs w:val="20"/>
              </w:rPr>
              <w:t>Phuentsholing</w:t>
            </w:r>
            <w:r w:rsidRPr="003F5967">
              <w:rPr>
                <w:i/>
                <w:sz w:val="20"/>
                <w:szCs w:val="20"/>
              </w:rPr>
              <w:t>Municipality</w:t>
            </w:r>
            <w:r w:rsidRPr="003F5967">
              <w:rPr>
                <w:i/>
              </w:rPr>
              <w:t>]</w:t>
            </w:r>
          </w:p>
        </w:tc>
        <w:tc>
          <w:tcPr>
            <w:tcW w:w="1691" w:type="dxa"/>
          </w:tcPr>
          <w:p w:rsidR="00C81094" w:rsidRDefault="00C81094" w:rsidP="00C81094">
            <w:pPr>
              <w:rPr>
                <w:i/>
              </w:rPr>
            </w:pPr>
          </w:p>
          <w:p w:rsidR="00C81094" w:rsidRDefault="00C81094" w:rsidP="00C81094">
            <w:pPr>
              <w:rPr>
                <w:i/>
              </w:rPr>
            </w:pPr>
            <w:r w:rsidRPr="00BA6BA4">
              <w:rPr>
                <w:i/>
              </w:rPr>
              <w:t>[One year (1/04/2020 up to 30/04/2021)]</w:t>
            </w:r>
          </w:p>
        </w:tc>
      </w:tr>
    </w:tbl>
    <w:p w:rsidR="0074359D" w:rsidRDefault="0074359D" w:rsidP="0074359D">
      <w:pPr>
        <w:pStyle w:val="BodyText"/>
        <w:spacing w:before="3"/>
        <w:rPr>
          <w:i/>
          <w:sz w:val="34"/>
        </w:rPr>
      </w:pPr>
    </w:p>
    <w:p w:rsidR="0074359D" w:rsidRDefault="0074359D" w:rsidP="0074359D">
      <w:pPr>
        <w:pStyle w:val="ListParagraph"/>
        <w:numPr>
          <w:ilvl w:val="0"/>
          <w:numId w:val="45"/>
        </w:numPr>
        <w:tabs>
          <w:tab w:val="left" w:pos="580"/>
          <w:tab w:val="left" w:pos="581"/>
        </w:tabs>
        <w:spacing w:before="0"/>
        <w:ind w:hanging="453"/>
      </w:pPr>
      <w:r>
        <w:rPr>
          <w:color w:val="231F20"/>
          <w:w w:val="110"/>
        </w:rPr>
        <w:t>If</w:t>
      </w:r>
      <w:r>
        <w:rPr>
          <w:color w:val="231F20"/>
          <w:spacing w:val="-8"/>
          <w:w w:val="110"/>
        </w:rPr>
        <w:t xml:space="preserve"> </w:t>
      </w:r>
      <w:r>
        <w:rPr>
          <w:color w:val="231F20"/>
          <w:w w:val="110"/>
        </w:rPr>
        <w:t>applicable</w:t>
      </w:r>
    </w:p>
    <w:p w:rsidR="0074359D" w:rsidRDefault="0074359D" w:rsidP="0074359D">
      <w:pPr>
        <w:sectPr w:rsidR="0074359D">
          <w:headerReference w:type="even" r:id="rId40"/>
          <w:pgSz w:w="16840" w:h="11910" w:orient="landscape"/>
          <w:pgMar w:top="0" w:right="1580" w:bottom="280" w:left="1120" w:header="0" w:footer="0" w:gutter="0"/>
          <w:cols w:space="720"/>
        </w:sectPr>
      </w:pPr>
    </w:p>
    <w:p w:rsidR="0074359D" w:rsidRDefault="00927417" w:rsidP="0074359D">
      <w:pPr>
        <w:pStyle w:val="Heading2"/>
        <w:tabs>
          <w:tab w:val="left" w:pos="6400"/>
        </w:tabs>
        <w:spacing w:before="84"/>
        <w:ind w:left="307"/>
      </w:pPr>
      <w:r>
        <w:rPr>
          <w:noProof/>
          <w:lang w:val="en-US" w:eastAsia="en-US" w:bidi="ar-SA"/>
        </w:rPr>
        <w:lastRenderedPageBreak/>
        <w:pict>
          <v:line id="Straight Connector 39" o:spid="_x0000_s1074" style="position:absolute;left:0;text-align:left;z-index:251667456;visibility:visible;mso-wrap-distance-left:0;mso-wrap-distance-right:0;mso-position-horizontal-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" strokecolor="#231f20" strokeweight=".5pt">
            <w10:wrap type="topAndBottom" anchorx="page"/>
          </v:line>
        </w:pict>
      </w:r>
      <w:r w:rsidR="0074359D">
        <w:rPr>
          <w:color w:val="231F20"/>
        </w:rPr>
        <w:t>62</w:t>
      </w:r>
      <w:r w:rsidR="0074359D">
        <w:rPr>
          <w:color w:val="231F20"/>
        </w:rPr>
        <w:tab/>
        <w:t>Section VI: Schedule of</w:t>
      </w:r>
      <w:r w:rsidR="0074359D">
        <w:rPr>
          <w:color w:val="231F20"/>
          <w:spacing w:val="10"/>
        </w:rPr>
        <w:t xml:space="preserve"> </w:t>
      </w:r>
      <w:r w:rsidR="0074359D">
        <w:rPr>
          <w:color w:val="231F20"/>
        </w:rPr>
        <w:t>Supply</w:t>
      </w:r>
    </w:p>
    <w:p w:rsidR="0074359D" w:rsidRDefault="0074359D" w:rsidP="0074359D">
      <w:pPr>
        <w:tabs>
          <w:tab w:val="left" w:pos="3883"/>
        </w:tabs>
        <w:spacing w:before="65"/>
        <w:ind w:left="3373"/>
        <w:rPr>
          <w:b/>
          <w:sz w:val="24"/>
        </w:rPr>
      </w:pPr>
      <w:r>
        <w:rPr>
          <w:b/>
          <w:color w:val="231F20"/>
          <w:w w:val="115"/>
          <w:sz w:val="24"/>
        </w:rPr>
        <w:t>3.</w:t>
      </w:r>
      <w:r>
        <w:rPr>
          <w:b/>
          <w:color w:val="231F20"/>
          <w:w w:val="115"/>
          <w:sz w:val="24"/>
        </w:rPr>
        <w:tab/>
        <w:t>Technical</w:t>
      </w:r>
      <w:r>
        <w:rPr>
          <w:b/>
          <w:color w:val="231F20"/>
          <w:spacing w:val="-7"/>
          <w:w w:val="115"/>
          <w:sz w:val="24"/>
        </w:rPr>
        <w:t xml:space="preserve"> </w:t>
      </w:r>
      <w:r>
        <w:rPr>
          <w:b/>
          <w:color w:val="231F20"/>
          <w:w w:val="115"/>
          <w:sz w:val="24"/>
        </w:rPr>
        <w:t>Specifications</w:t>
      </w:r>
    </w:p>
    <w:p w:rsidR="0074359D" w:rsidRDefault="0074359D" w:rsidP="0074359D">
      <w:pPr>
        <w:pStyle w:val="BodyText"/>
        <w:spacing w:before="3"/>
        <w:rPr>
          <w:b/>
          <w:sz w:val="31"/>
        </w:rPr>
      </w:pPr>
    </w:p>
    <w:p w:rsidR="0074359D" w:rsidRDefault="0074359D" w:rsidP="0074359D">
      <w:pPr>
        <w:spacing w:line="266" w:lineRule="auto"/>
        <w:ind w:left="307" w:right="325"/>
        <w:jc w:val="both"/>
        <w:rPr>
          <w:i/>
        </w:rPr>
      </w:pPr>
      <w:r>
        <w:rPr>
          <w:i/>
          <w:color w:val="231F20"/>
          <w:w w:val="105"/>
        </w:rPr>
        <w:t>The</w:t>
      </w:r>
      <w:r>
        <w:rPr>
          <w:i/>
          <w:color w:val="231F20"/>
          <w:spacing w:val="-7"/>
          <w:w w:val="105"/>
        </w:rPr>
        <w:t xml:space="preserve"> </w:t>
      </w:r>
      <w:r>
        <w:rPr>
          <w:i/>
          <w:color w:val="231F20"/>
          <w:w w:val="105"/>
        </w:rPr>
        <w:t>purpose</w:t>
      </w:r>
      <w:r>
        <w:rPr>
          <w:i/>
          <w:color w:val="231F20"/>
          <w:spacing w:val="-6"/>
          <w:w w:val="105"/>
        </w:rPr>
        <w:t xml:space="preserve"> </w:t>
      </w:r>
      <w:r>
        <w:rPr>
          <w:i/>
          <w:color w:val="231F20"/>
          <w:w w:val="105"/>
        </w:rPr>
        <w:t>of</w:t>
      </w:r>
      <w:r>
        <w:rPr>
          <w:i/>
          <w:color w:val="231F20"/>
          <w:spacing w:val="-6"/>
          <w:w w:val="105"/>
        </w:rPr>
        <w:t xml:space="preserve"> </w:t>
      </w:r>
      <w:r>
        <w:rPr>
          <w:i/>
          <w:color w:val="231F20"/>
          <w:w w:val="105"/>
        </w:rPr>
        <w:t>the</w:t>
      </w:r>
      <w:r>
        <w:rPr>
          <w:i/>
          <w:color w:val="231F20"/>
          <w:spacing w:val="-6"/>
          <w:w w:val="105"/>
        </w:rPr>
        <w:t xml:space="preserve"> </w:t>
      </w:r>
      <w:r>
        <w:rPr>
          <w:i/>
          <w:color w:val="231F20"/>
          <w:w w:val="105"/>
        </w:rPr>
        <w:t>Technical</w:t>
      </w:r>
      <w:r>
        <w:rPr>
          <w:i/>
          <w:color w:val="231F20"/>
          <w:spacing w:val="-6"/>
          <w:w w:val="105"/>
        </w:rPr>
        <w:t xml:space="preserve"> </w:t>
      </w:r>
      <w:r>
        <w:rPr>
          <w:i/>
          <w:color w:val="231F20"/>
          <w:w w:val="105"/>
        </w:rPr>
        <w:t>Specifications</w:t>
      </w:r>
      <w:r>
        <w:rPr>
          <w:i/>
          <w:color w:val="231F20"/>
          <w:spacing w:val="-6"/>
          <w:w w:val="105"/>
        </w:rPr>
        <w:t xml:space="preserve"> </w:t>
      </w:r>
      <w:r>
        <w:rPr>
          <w:i/>
          <w:color w:val="231F20"/>
          <w:w w:val="105"/>
        </w:rPr>
        <w:t>(TS)</w:t>
      </w:r>
      <w:r>
        <w:rPr>
          <w:i/>
          <w:color w:val="231F20"/>
          <w:spacing w:val="-6"/>
          <w:w w:val="105"/>
        </w:rPr>
        <w:t xml:space="preserve"> </w:t>
      </w:r>
      <w:r>
        <w:rPr>
          <w:i/>
          <w:color w:val="231F20"/>
          <w:w w:val="105"/>
        </w:rPr>
        <w:t>is</w:t>
      </w:r>
      <w:r>
        <w:rPr>
          <w:i/>
          <w:color w:val="231F20"/>
          <w:spacing w:val="-6"/>
          <w:w w:val="105"/>
        </w:rPr>
        <w:t xml:space="preserve"> </w:t>
      </w:r>
      <w:r>
        <w:rPr>
          <w:i/>
          <w:color w:val="231F20"/>
          <w:w w:val="105"/>
        </w:rPr>
        <w:t>to</w:t>
      </w:r>
      <w:r>
        <w:rPr>
          <w:i/>
          <w:color w:val="231F20"/>
          <w:spacing w:val="-6"/>
          <w:w w:val="105"/>
        </w:rPr>
        <w:t xml:space="preserve"> </w:t>
      </w:r>
      <w:r>
        <w:rPr>
          <w:i/>
          <w:color w:val="231F20"/>
          <w:w w:val="105"/>
        </w:rPr>
        <w:t>define</w:t>
      </w:r>
      <w:r>
        <w:rPr>
          <w:i/>
          <w:color w:val="231F20"/>
          <w:spacing w:val="-6"/>
          <w:w w:val="105"/>
        </w:rPr>
        <w:t xml:space="preserve"> </w:t>
      </w:r>
      <w:r>
        <w:rPr>
          <w:i/>
          <w:color w:val="231F20"/>
          <w:w w:val="105"/>
        </w:rPr>
        <w:t>the</w:t>
      </w:r>
      <w:r>
        <w:rPr>
          <w:i/>
          <w:color w:val="231F20"/>
          <w:spacing w:val="-6"/>
          <w:w w:val="105"/>
        </w:rPr>
        <w:t xml:space="preserve"> </w:t>
      </w:r>
      <w:r>
        <w:rPr>
          <w:i/>
          <w:color w:val="231F20"/>
          <w:w w:val="105"/>
        </w:rPr>
        <w:t>technical</w:t>
      </w:r>
      <w:r>
        <w:rPr>
          <w:i/>
          <w:color w:val="231F20"/>
          <w:spacing w:val="-6"/>
          <w:w w:val="105"/>
        </w:rPr>
        <w:t xml:space="preserve"> </w:t>
      </w:r>
      <w:r>
        <w:rPr>
          <w:i/>
          <w:color w:val="231F20"/>
          <w:w w:val="105"/>
        </w:rPr>
        <w:t>characteristics</w:t>
      </w:r>
      <w:r>
        <w:rPr>
          <w:i/>
          <w:color w:val="231F20"/>
          <w:spacing w:val="-6"/>
          <w:w w:val="105"/>
        </w:rPr>
        <w:t xml:space="preserve"> </w:t>
      </w:r>
      <w:r>
        <w:rPr>
          <w:i/>
          <w:color w:val="231F20"/>
          <w:w w:val="105"/>
        </w:rPr>
        <w:t>of</w:t>
      </w:r>
      <w:r>
        <w:rPr>
          <w:i/>
          <w:color w:val="231F20"/>
          <w:spacing w:val="-6"/>
          <w:w w:val="105"/>
        </w:rPr>
        <w:t xml:space="preserve"> </w:t>
      </w:r>
      <w:r>
        <w:rPr>
          <w:i/>
          <w:color w:val="231F20"/>
          <w:w w:val="105"/>
        </w:rPr>
        <w:t>the</w:t>
      </w:r>
      <w:r>
        <w:rPr>
          <w:i/>
          <w:color w:val="231F20"/>
          <w:spacing w:val="-6"/>
          <w:w w:val="105"/>
        </w:rPr>
        <w:t xml:space="preserve"> </w:t>
      </w:r>
      <w:r>
        <w:rPr>
          <w:i/>
          <w:color w:val="231F20"/>
          <w:w w:val="105"/>
        </w:rPr>
        <w:t>Goods and Related Services required by the Purchaser. The Purchaser shall prepare the detailed TS taking into account</w:t>
      </w:r>
      <w:r>
        <w:rPr>
          <w:i/>
          <w:color w:val="231F20"/>
          <w:spacing w:val="-10"/>
          <w:w w:val="105"/>
        </w:rPr>
        <w:t xml:space="preserve"> </w:t>
      </w:r>
      <w:r>
        <w:rPr>
          <w:i/>
          <w:color w:val="231F20"/>
          <w:w w:val="105"/>
        </w:rPr>
        <w:t>that:</w:t>
      </w:r>
    </w:p>
    <w:p w:rsidR="0074359D" w:rsidRDefault="0074359D" w:rsidP="0074359D">
      <w:pPr>
        <w:pStyle w:val="ListParagraph"/>
        <w:numPr>
          <w:ilvl w:val="1"/>
          <w:numId w:val="45"/>
        </w:numPr>
        <w:tabs>
          <w:tab w:val="left" w:pos="818"/>
        </w:tabs>
        <w:spacing w:before="54" w:line="266" w:lineRule="auto"/>
        <w:ind w:right="325" w:hanging="510"/>
        <w:jc w:val="both"/>
        <w:rPr>
          <w:i/>
        </w:rPr>
      </w:pPr>
      <w:r>
        <w:rPr>
          <w:i/>
          <w:color w:val="231F20"/>
          <w:w w:val="105"/>
        </w:rPr>
        <w:t>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w:t>
      </w:r>
      <w:r>
        <w:rPr>
          <w:i/>
          <w:color w:val="231F20"/>
          <w:spacing w:val="-30"/>
          <w:w w:val="105"/>
        </w:rPr>
        <w:t xml:space="preserve"> </w:t>
      </w:r>
      <w:r>
        <w:rPr>
          <w:i/>
          <w:color w:val="231F20"/>
          <w:w w:val="105"/>
        </w:rPr>
        <w:t>Purchaser.</w:t>
      </w:r>
    </w:p>
    <w:p w:rsidR="0074359D" w:rsidRDefault="0074359D" w:rsidP="0074359D">
      <w:pPr>
        <w:pStyle w:val="ListParagraph"/>
        <w:numPr>
          <w:ilvl w:val="1"/>
          <w:numId w:val="45"/>
        </w:numPr>
        <w:tabs>
          <w:tab w:val="left" w:pos="818"/>
        </w:tabs>
        <w:spacing w:before="54" w:line="266" w:lineRule="auto"/>
        <w:ind w:right="316" w:hanging="510"/>
        <w:jc w:val="both"/>
        <w:rPr>
          <w:i/>
        </w:rPr>
      </w:pPr>
      <w:r>
        <w:rPr>
          <w:i/>
          <w:color w:val="231F20"/>
          <w:w w:val="105"/>
        </w:rPr>
        <w:t>The</w:t>
      </w:r>
      <w:r>
        <w:rPr>
          <w:i/>
          <w:color w:val="231F20"/>
          <w:spacing w:val="-12"/>
          <w:w w:val="105"/>
        </w:rPr>
        <w:t xml:space="preserve"> </w:t>
      </w:r>
      <w:r>
        <w:rPr>
          <w:i/>
          <w:color w:val="231F20"/>
          <w:w w:val="105"/>
        </w:rPr>
        <w:t>TS</w:t>
      </w:r>
      <w:r>
        <w:rPr>
          <w:i/>
          <w:color w:val="231F20"/>
          <w:spacing w:val="-12"/>
          <w:w w:val="105"/>
        </w:rPr>
        <w:t xml:space="preserve"> </w:t>
      </w:r>
      <w:r>
        <w:rPr>
          <w:i/>
          <w:color w:val="231F20"/>
          <w:w w:val="105"/>
        </w:rPr>
        <w:t>shall</w:t>
      </w:r>
      <w:r>
        <w:rPr>
          <w:i/>
          <w:color w:val="231F20"/>
          <w:spacing w:val="-12"/>
          <w:w w:val="105"/>
        </w:rPr>
        <w:t xml:space="preserve"> </w:t>
      </w:r>
      <w:r>
        <w:rPr>
          <w:i/>
          <w:color w:val="231F20"/>
          <w:w w:val="105"/>
        </w:rPr>
        <w:t>require</w:t>
      </w:r>
      <w:r>
        <w:rPr>
          <w:i/>
          <w:color w:val="231F20"/>
          <w:spacing w:val="-11"/>
          <w:w w:val="105"/>
        </w:rPr>
        <w:t xml:space="preserve"> </w:t>
      </w:r>
      <w:r>
        <w:rPr>
          <w:i/>
          <w:color w:val="231F20"/>
          <w:w w:val="105"/>
        </w:rPr>
        <w:t>that</w:t>
      </w:r>
      <w:r>
        <w:rPr>
          <w:i/>
          <w:color w:val="231F20"/>
          <w:spacing w:val="-12"/>
          <w:w w:val="105"/>
        </w:rPr>
        <w:t xml:space="preserve"> </w:t>
      </w:r>
      <w:r>
        <w:rPr>
          <w:i/>
          <w:color w:val="231F20"/>
          <w:w w:val="105"/>
        </w:rPr>
        <w:t>all</w:t>
      </w:r>
      <w:r>
        <w:rPr>
          <w:i/>
          <w:color w:val="231F20"/>
          <w:spacing w:val="-12"/>
          <w:w w:val="105"/>
        </w:rPr>
        <w:t xml:space="preserve"> </w:t>
      </w:r>
      <w:r>
        <w:rPr>
          <w:i/>
          <w:color w:val="231F20"/>
          <w:w w:val="105"/>
        </w:rPr>
        <w:t>goods</w:t>
      </w:r>
      <w:r>
        <w:rPr>
          <w:i/>
          <w:color w:val="231F20"/>
          <w:spacing w:val="-11"/>
          <w:w w:val="105"/>
        </w:rPr>
        <w:t xml:space="preserve"> </w:t>
      </w:r>
      <w:r>
        <w:rPr>
          <w:i/>
          <w:color w:val="231F20"/>
          <w:w w:val="105"/>
        </w:rPr>
        <w:t>and</w:t>
      </w:r>
      <w:r>
        <w:rPr>
          <w:i/>
          <w:color w:val="231F20"/>
          <w:spacing w:val="-12"/>
          <w:w w:val="105"/>
        </w:rPr>
        <w:t xml:space="preserve"> </w:t>
      </w:r>
      <w:r>
        <w:rPr>
          <w:i/>
          <w:color w:val="231F20"/>
          <w:w w:val="105"/>
        </w:rPr>
        <w:t>materials</w:t>
      </w:r>
      <w:r>
        <w:rPr>
          <w:i/>
          <w:color w:val="231F20"/>
          <w:spacing w:val="-12"/>
          <w:w w:val="105"/>
        </w:rPr>
        <w:t xml:space="preserve"> </w:t>
      </w:r>
      <w:r>
        <w:rPr>
          <w:i/>
          <w:color w:val="231F20"/>
          <w:w w:val="105"/>
        </w:rPr>
        <w:t>to</w:t>
      </w:r>
      <w:r>
        <w:rPr>
          <w:i/>
          <w:color w:val="231F20"/>
          <w:spacing w:val="-11"/>
          <w:w w:val="105"/>
        </w:rPr>
        <w:t xml:space="preserve"> </w:t>
      </w:r>
      <w:r>
        <w:rPr>
          <w:i/>
          <w:color w:val="231F20"/>
          <w:w w:val="105"/>
        </w:rPr>
        <w:t>be</w:t>
      </w:r>
      <w:r>
        <w:rPr>
          <w:i/>
          <w:color w:val="231F20"/>
          <w:spacing w:val="-12"/>
          <w:w w:val="105"/>
        </w:rPr>
        <w:t xml:space="preserve"> </w:t>
      </w:r>
      <w:r>
        <w:rPr>
          <w:i/>
          <w:color w:val="231F20"/>
          <w:w w:val="105"/>
        </w:rPr>
        <w:t>incorporated</w:t>
      </w:r>
      <w:r>
        <w:rPr>
          <w:i/>
          <w:color w:val="231F20"/>
          <w:spacing w:val="-12"/>
          <w:w w:val="105"/>
        </w:rPr>
        <w:t xml:space="preserve"> </w:t>
      </w:r>
      <w:r>
        <w:rPr>
          <w:i/>
          <w:color w:val="231F20"/>
          <w:w w:val="105"/>
        </w:rPr>
        <w:t>in</w:t>
      </w:r>
      <w:r>
        <w:rPr>
          <w:i/>
          <w:color w:val="231F20"/>
          <w:spacing w:val="-12"/>
          <w:w w:val="105"/>
        </w:rPr>
        <w:t xml:space="preserve"> </w:t>
      </w:r>
      <w:r>
        <w:rPr>
          <w:i/>
          <w:color w:val="231F20"/>
          <w:w w:val="105"/>
        </w:rPr>
        <w:t>the</w:t>
      </w:r>
      <w:r>
        <w:rPr>
          <w:i/>
          <w:color w:val="231F20"/>
          <w:spacing w:val="-11"/>
          <w:w w:val="105"/>
        </w:rPr>
        <w:t xml:space="preserve"> </w:t>
      </w:r>
      <w:r>
        <w:rPr>
          <w:i/>
          <w:color w:val="231F20"/>
          <w:w w:val="105"/>
        </w:rPr>
        <w:t>Goods</w:t>
      </w:r>
      <w:r>
        <w:rPr>
          <w:i/>
          <w:color w:val="231F20"/>
          <w:spacing w:val="-12"/>
          <w:w w:val="105"/>
        </w:rPr>
        <w:t xml:space="preserve"> </w:t>
      </w:r>
      <w:r>
        <w:rPr>
          <w:i/>
          <w:color w:val="231F20"/>
          <w:w w:val="105"/>
        </w:rPr>
        <w:t>be</w:t>
      </w:r>
      <w:r>
        <w:rPr>
          <w:i/>
          <w:color w:val="231F20"/>
          <w:spacing w:val="-12"/>
          <w:w w:val="105"/>
        </w:rPr>
        <w:t xml:space="preserve"> </w:t>
      </w:r>
      <w:r>
        <w:rPr>
          <w:i/>
          <w:color w:val="231F20"/>
          <w:w w:val="105"/>
        </w:rPr>
        <w:t>new,</w:t>
      </w:r>
      <w:r>
        <w:rPr>
          <w:i/>
          <w:color w:val="231F20"/>
          <w:spacing w:val="-21"/>
          <w:w w:val="105"/>
        </w:rPr>
        <w:t xml:space="preserve"> </w:t>
      </w:r>
      <w:r>
        <w:rPr>
          <w:i/>
          <w:color w:val="231F20"/>
          <w:w w:val="105"/>
        </w:rPr>
        <w:t>unused, of</w:t>
      </w:r>
      <w:r>
        <w:rPr>
          <w:i/>
          <w:color w:val="231F20"/>
          <w:spacing w:val="-8"/>
          <w:w w:val="105"/>
        </w:rPr>
        <w:t xml:space="preserve"> </w:t>
      </w:r>
      <w:r>
        <w:rPr>
          <w:i/>
          <w:color w:val="231F20"/>
          <w:w w:val="105"/>
        </w:rPr>
        <w:t>the</w:t>
      </w:r>
      <w:r>
        <w:rPr>
          <w:i/>
          <w:color w:val="231F20"/>
          <w:spacing w:val="-8"/>
          <w:w w:val="105"/>
        </w:rPr>
        <w:t xml:space="preserve"> </w:t>
      </w:r>
      <w:r>
        <w:rPr>
          <w:i/>
          <w:color w:val="231F20"/>
          <w:w w:val="105"/>
        </w:rPr>
        <w:t>most</w:t>
      </w:r>
      <w:r>
        <w:rPr>
          <w:i/>
          <w:color w:val="231F20"/>
          <w:spacing w:val="-8"/>
          <w:w w:val="105"/>
        </w:rPr>
        <w:t xml:space="preserve"> </w:t>
      </w:r>
      <w:r>
        <w:rPr>
          <w:i/>
          <w:color w:val="231F20"/>
          <w:w w:val="105"/>
        </w:rPr>
        <w:t>recent</w:t>
      </w:r>
      <w:r>
        <w:rPr>
          <w:i/>
          <w:color w:val="231F20"/>
          <w:spacing w:val="-7"/>
          <w:w w:val="105"/>
        </w:rPr>
        <w:t xml:space="preserve"> </w:t>
      </w:r>
      <w:r>
        <w:rPr>
          <w:i/>
          <w:color w:val="231F20"/>
          <w:w w:val="105"/>
        </w:rPr>
        <w:t>or</w:t>
      </w:r>
      <w:r>
        <w:rPr>
          <w:i/>
          <w:color w:val="231F20"/>
          <w:spacing w:val="-8"/>
          <w:w w:val="105"/>
        </w:rPr>
        <w:t xml:space="preserve"> </w:t>
      </w:r>
      <w:r>
        <w:rPr>
          <w:i/>
          <w:color w:val="231F20"/>
          <w:w w:val="105"/>
        </w:rPr>
        <w:t>current</w:t>
      </w:r>
      <w:r>
        <w:rPr>
          <w:i/>
          <w:color w:val="231F20"/>
          <w:spacing w:val="-8"/>
          <w:w w:val="105"/>
        </w:rPr>
        <w:t xml:space="preserve"> </w:t>
      </w:r>
      <w:r>
        <w:rPr>
          <w:i/>
          <w:color w:val="231F20"/>
          <w:w w:val="105"/>
        </w:rPr>
        <w:t>models,</w:t>
      </w:r>
      <w:r>
        <w:rPr>
          <w:i/>
          <w:color w:val="231F20"/>
          <w:spacing w:val="-17"/>
          <w:w w:val="105"/>
        </w:rPr>
        <w:t xml:space="preserve"> </w:t>
      </w:r>
      <w:r>
        <w:rPr>
          <w:i/>
          <w:color w:val="231F20"/>
          <w:w w:val="105"/>
        </w:rPr>
        <w:t>and</w:t>
      </w:r>
      <w:r>
        <w:rPr>
          <w:i/>
          <w:color w:val="231F20"/>
          <w:spacing w:val="-8"/>
          <w:w w:val="105"/>
        </w:rPr>
        <w:t xml:space="preserve"> </w:t>
      </w:r>
      <w:r>
        <w:rPr>
          <w:i/>
          <w:color w:val="231F20"/>
          <w:w w:val="105"/>
        </w:rPr>
        <w:t>that</w:t>
      </w:r>
      <w:r>
        <w:rPr>
          <w:i/>
          <w:color w:val="231F20"/>
          <w:spacing w:val="-8"/>
          <w:w w:val="105"/>
        </w:rPr>
        <w:t xml:space="preserve"> </w:t>
      </w:r>
      <w:r>
        <w:rPr>
          <w:i/>
          <w:color w:val="231F20"/>
          <w:w w:val="105"/>
        </w:rPr>
        <w:t>they</w:t>
      </w:r>
      <w:r>
        <w:rPr>
          <w:i/>
          <w:color w:val="231F20"/>
          <w:spacing w:val="-7"/>
          <w:w w:val="105"/>
        </w:rPr>
        <w:t xml:space="preserve"> </w:t>
      </w:r>
      <w:r>
        <w:rPr>
          <w:i/>
          <w:color w:val="231F20"/>
          <w:w w:val="105"/>
        </w:rPr>
        <w:t>incorporate</w:t>
      </w:r>
      <w:r>
        <w:rPr>
          <w:i/>
          <w:color w:val="231F20"/>
          <w:spacing w:val="-8"/>
          <w:w w:val="105"/>
        </w:rPr>
        <w:t xml:space="preserve"> </w:t>
      </w:r>
      <w:r>
        <w:rPr>
          <w:i/>
          <w:color w:val="231F20"/>
          <w:w w:val="105"/>
        </w:rPr>
        <w:t>all</w:t>
      </w:r>
      <w:r>
        <w:rPr>
          <w:i/>
          <w:color w:val="231F20"/>
          <w:spacing w:val="-8"/>
          <w:w w:val="105"/>
        </w:rPr>
        <w:t xml:space="preserve"> </w:t>
      </w:r>
      <w:r>
        <w:rPr>
          <w:i/>
          <w:color w:val="231F20"/>
          <w:w w:val="105"/>
        </w:rPr>
        <w:t>recent</w:t>
      </w:r>
      <w:r>
        <w:rPr>
          <w:i/>
          <w:color w:val="231F20"/>
          <w:spacing w:val="-8"/>
          <w:w w:val="105"/>
        </w:rPr>
        <w:t xml:space="preserve"> </w:t>
      </w:r>
      <w:r>
        <w:rPr>
          <w:i/>
          <w:color w:val="231F20"/>
          <w:w w:val="105"/>
        </w:rPr>
        <w:t>improvements</w:t>
      </w:r>
      <w:r>
        <w:rPr>
          <w:i/>
          <w:color w:val="231F20"/>
          <w:spacing w:val="-7"/>
          <w:w w:val="105"/>
        </w:rPr>
        <w:t xml:space="preserve"> </w:t>
      </w:r>
      <w:r>
        <w:rPr>
          <w:i/>
          <w:color w:val="231F20"/>
          <w:w w:val="105"/>
        </w:rPr>
        <w:t>in</w:t>
      </w:r>
      <w:r>
        <w:rPr>
          <w:i/>
          <w:color w:val="231F20"/>
          <w:spacing w:val="-8"/>
          <w:w w:val="105"/>
        </w:rPr>
        <w:t xml:space="preserve"> </w:t>
      </w:r>
      <w:r>
        <w:rPr>
          <w:i/>
          <w:color w:val="231F20"/>
          <w:w w:val="105"/>
        </w:rPr>
        <w:t>design and</w:t>
      </w:r>
      <w:r>
        <w:rPr>
          <w:i/>
          <w:color w:val="231F20"/>
          <w:spacing w:val="-5"/>
          <w:w w:val="105"/>
        </w:rPr>
        <w:t xml:space="preserve"> </w:t>
      </w:r>
      <w:r>
        <w:rPr>
          <w:i/>
          <w:color w:val="231F20"/>
          <w:w w:val="105"/>
        </w:rPr>
        <w:t>materials,</w:t>
      </w:r>
      <w:r>
        <w:rPr>
          <w:i/>
          <w:color w:val="231F20"/>
          <w:spacing w:val="-13"/>
          <w:w w:val="105"/>
        </w:rPr>
        <w:t xml:space="preserve"> </w:t>
      </w:r>
      <w:r>
        <w:rPr>
          <w:i/>
          <w:color w:val="231F20"/>
          <w:w w:val="105"/>
        </w:rPr>
        <w:t>unless</w:t>
      </w:r>
      <w:r>
        <w:rPr>
          <w:i/>
          <w:color w:val="231F20"/>
          <w:spacing w:val="-5"/>
          <w:w w:val="105"/>
        </w:rPr>
        <w:t xml:space="preserve"> </w:t>
      </w:r>
      <w:r>
        <w:rPr>
          <w:i/>
          <w:color w:val="231F20"/>
          <w:w w:val="105"/>
        </w:rPr>
        <w:t>provided</w:t>
      </w:r>
      <w:r>
        <w:rPr>
          <w:i/>
          <w:color w:val="231F20"/>
          <w:spacing w:val="-4"/>
          <w:w w:val="105"/>
        </w:rPr>
        <w:t xml:space="preserve"> </w:t>
      </w:r>
      <w:r>
        <w:rPr>
          <w:i/>
          <w:color w:val="231F20"/>
          <w:w w:val="105"/>
        </w:rPr>
        <w:t>for</w:t>
      </w:r>
      <w:r>
        <w:rPr>
          <w:i/>
          <w:color w:val="231F20"/>
          <w:spacing w:val="-5"/>
          <w:w w:val="105"/>
        </w:rPr>
        <w:t xml:space="preserve"> </w:t>
      </w:r>
      <w:r>
        <w:rPr>
          <w:i/>
          <w:color w:val="231F20"/>
          <w:w w:val="105"/>
        </w:rPr>
        <w:t>otherwise</w:t>
      </w:r>
      <w:r>
        <w:rPr>
          <w:i/>
          <w:color w:val="231F20"/>
          <w:spacing w:val="-4"/>
          <w:w w:val="105"/>
        </w:rPr>
        <w:t xml:space="preserve"> </w:t>
      </w:r>
      <w:r>
        <w:rPr>
          <w:i/>
          <w:color w:val="231F20"/>
          <w:w w:val="105"/>
        </w:rPr>
        <w:t>in</w:t>
      </w:r>
      <w:r>
        <w:rPr>
          <w:i/>
          <w:color w:val="231F20"/>
          <w:spacing w:val="-5"/>
          <w:w w:val="105"/>
        </w:rPr>
        <w:t xml:space="preserve"> </w:t>
      </w:r>
      <w:r>
        <w:rPr>
          <w:i/>
          <w:color w:val="231F20"/>
          <w:w w:val="105"/>
        </w:rPr>
        <w:t>the</w:t>
      </w:r>
      <w:r>
        <w:rPr>
          <w:i/>
          <w:color w:val="231F20"/>
          <w:spacing w:val="-4"/>
          <w:w w:val="105"/>
        </w:rPr>
        <w:t xml:space="preserve"> </w:t>
      </w:r>
      <w:r>
        <w:rPr>
          <w:i/>
          <w:color w:val="231F20"/>
          <w:w w:val="105"/>
        </w:rPr>
        <w:t>Contract.</w:t>
      </w:r>
    </w:p>
    <w:p w:rsidR="0074359D" w:rsidRDefault="0074359D" w:rsidP="0074359D">
      <w:pPr>
        <w:pStyle w:val="ListParagraph"/>
        <w:numPr>
          <w:ilvl w:val="1"/>
          <w:numId w:val="45"/>
        </w:numPr>
        <w:tabs>
          <w:tab w:val="left" w:pos="818"/>
        </w:tabs>
        <w:spacing w:before="54" w:line="266" w:lineRule="auto"/>
        <w:ind w:right="325" w:hanging="510"/>
        <w:jc w:val="both"/>
        <w:rPr>
          <w:i/>
        </w:rPr>
      </w:pPr>
      <w:r>
        <w:rPr>
          <w:i/>
          <w:color w:val="231F20"/>
          <w:w w:val="105"/>
        </w:rPr>
        <w:t>The TS shall make use of best practices. Samples of specifications from successful similar procurements may provide a sound basis for drafting the</w:t>
      </w:r>
      <w:r>
        <w:rPr>
          <w:i/>
          <w:color w:val="231F20"/>
          <w:spacing w:val="-39"/>
          <w:w w:val="105"/>
        </w:rPr>
        <w:t xml:space="preserve"> </w:t>
      </w:r>
      <w:r>
        <w:rPr>
          <w:i/>
          <w:color w:val="231F20"/>
          <w:w w:val="105"/>
        </w:rPr>
        <w:t>TS.</w:t>
      </w:r>
    </w:p>
    <w:p w:rsidR="0074359D" w:rsidRDefault="0074359D" w:rsidP="0074359D">
      <w:pPr>
        <w:pStyle w:val="ListParagraph"/>
        <w:numPr>
          <w:ilvl w:val="1"/>
          <w:numId w:val="45"/>
        </w:numPr>
        <w:tabs>
          <w:tab w:val="left" w:pos="818"/>
        </w:tabs>
        <w:spacing w:before="55" w:line="266" w:lineRule="auto"/>
        <w:ind w:right="325" w:hanging="510"/>
        <w:jc w:val="both"/>
        <w:rPr>
          <w:i/>
        </w:rPr>
      </w:pPr>
      <w:r>
        <w:rPr>
          <w:i/>
          <w:color w:val="231F20"/>
          <w:w w:val="105"/>
        </w:rPr>
        <w:t>Standardizing technical specifications may be advantageous, depending on the complexity of the Goods and the repetitiveness of the type of procurement. Technical Specifications should be broad</w:t>
      </w:r>
      <w:r>
        <w:rPr>
          <w:i/>
          <w:color w:val="231F20"/>
          <w:spacing w:val="-4"/>
          <w:w w:val="105"/>
        </w:rPr>
        <w:t xml:space="preserve"> </w:t>
      </w:r>
      <w:r>
        <w:rPr>
          <w:i/>
          <w:color w:val="231F20"/>
          <w:w w:val="105"/>
        </w:rPr>
        <w:t>enough</w:t>
      </w:r>
      <w:r>
        <w:rPr>
          <w:i/>
          <w:color w:val="231F20"/>
          <w:spacing w:val="-3"/>
          <w:w w:val="105"/>
        </w:rPr>
        <w:t xml:space="preserve"> </w:t>
      </w:r>
      <w:r>
        <w:rPr>
          <w:i/>
          <w:color w:val="231F20"/>
          <w:w w:val="105"/>
        </w:rPr>
        <w:t>to</w:t>
      </w:r>
      <w:r>
        <w:rPr>
          <w:i/>
          <w:color w:val="231F20"/>
          <w:spacing w:val="-4"/>
          <w:w w:val="105"/>
        </w:rPr>
        <w:t xml:space="preserve"> </w:t>
      </w:r>
      <w:r>
        <w:rPr>
          <w:i/>
          <w:color w:val="231F20"/>
          <w:w w:val="105"/>
        </w:rPr>
        <w:t>avoid</w:t>
      </w:r>
      <w:r>
        <w:rPr>
          <w:i/>
          <w:color w:val="231F20"/>
          <w:spacing w:val="-3"/>
          <w:w w:val="105"/>
        </w:rPr>
        <w:t xml:space="preserve"> </w:t>
      </w:r>
      <w:r>
        <w:rPr>
          <w:i/>
          <w:color w:val="231F20"/>
          <w:w w:val="105"/>
        </w:rPr>
        <w:t>restrictions</w:t>
      </w:r>
      <w:r>
        <w:rPr>
          <w:i/>
          <w:color w:val="231F20"/>
          <w:spacing w:val="-4"/>
          <w:w w:val="105"/>
        </w:rPr>
        <w:t xml:space="preserve"> </w:t>
      </w:r>
      <w:r>
        <w:rPr>
          <w:i/>
          <w:color w:val="231F20"/>
          <w:w w:val="105"/>
        </w:rPr>
        <w:t>on</w:t>
      </w:r>
      <w:r>
        <w:rPr>
          <w:i/>
          <w:color w:val="231F20"/>
          <w:spacing w:val="-3"/>
          <w:w w:val="105"/>
        </w:rPr>
        <w:t xml:space="preserve"> </w:t>
      </w:r>
      <w:r>
        <w:rPr>
          <w:i/>
          <w:color w:val="231F20"/>
          <w:w w:val="105"/>
        </w:rPr>
        <w:t>workmanship,</w:t>
      </w:r>
      <w:r>
        <w:rPr>
          <w:i/>
          <w:color w:val="231F20"/>
          <w:spacing w:val="-12"/>
          <w:w w:val="105"/>
        </w:rPr>
        <w:t xml:space="preserve"> </w:t>
      </w:r>
      <w:r>
        <w:rPr>
          <w:i/>
          <w:color w:val="231F20"/>
          <w:w w:val="105"/>
        </w:rPr>
        <w:t>materials</w:t>
      </w:r>
      <w:r>
        <w:rPr>
          <w:i/>
          <w:color w:val="231F20"/>
          <w:spacing w:val="-4"/>
          <w:w w:val="105"/>
        </w:rPr>
        <w:t xml:space="preserve"> </w:t>
      </w:r>
      <w:r>
        <w:rPr>
          <w:i/>
          <w:color w:val="231F20"/>
          <w:w w:val="105"/>
        </w:rPr>
        <w:t>and</w:t>
      </w:r>
      <w:r>
        <w:rPr>
          <w:i/>
          <w:color w:val="231F20"/>
          <w:spacing w:val="-3"/>
          <w:w w:val="105"/>
        </w:rPr>
        <w:t xml:space="preserve"> </w:t>
      </w:r>
      <w:r>
        <w:rPr>
          <w:i/>
          <w:color w:val="231F20"/>
          <w:w w:val="105"/>
        </w:rPr>
        <w:t>equipment</w:t>
      </w:r>
      <w:r>
        <w:rPr>
          <w:i/>
          <w:color w:val="231F20"/>
          <w:spacing w:val="-4"/>
          <w:w w:val="105"/>
        </w:rPr>
        <w:t xml:space="preserve"> </w:t>
      </w:r>
      <w:r>
        <w:rPr>
          <w:i/>
          <w:color w:val="231F20"/>
          <w:w w:val="105"/>
        </w:rPr>
        <w:t>commonly</w:t>
      </w:r>
      <w:r>
        <w:rPr>
          <w:i/>
          <w:color w:val="231F20"/>
          <w:spacing w:val="-3"/>
          <w:w w:val="105"/>
        </w:rPr>
        <w:t xml:space="preserve"> </w:t>
      </w:r>
      <w:r>
        <w:rPr>
          <w:i/>
          <w:color w:val="231F20"/>
          <w:w w:val="105"/>
        </w:rPr>
        <w:t>used</w:t>
      </w:r>
      <w:r>
        <w:rPr>
          <w:i/>
          <w:color w:val="231F20"/>
          <w:spacing w:val="-3"/>
          <w:w w:val="105"/>
        </w:rPr>
        <w:t xml:space="preserve"> </w:t>
      </w:r>
      <w:r>
        <w:rPr>
          <w:i/>
          <w:color w:val="231F20"/>
          <w:w w:val="105"/>
        </w:rPr>
        <w:t>in manufacturing similar kinds of</w:t>
      </w:r>
      <w:r>
        <w:rPr>
          <w:i/>
          <w:color w:val="231F20"/>
          <w:spacing w:val="-19"/>
          <w:w w:val="105"/>
        </w:rPr>
        <w:t xml:space="preserve"> </w:t>
      </w:r>
      <w:r>
        <w:rPr>
          <w:i/>
          <w:color w:val="231F20"/>
          <w:w w:val="105"/>
        </w:rPr>
        <w:t>Goods.</w:t>
      </w:r>
    </w:p>
    <w:p w:rsidR="0074359D" w:rsidRDefault="0074359D" w:rsidP="0074359D">
      <w:pPr>
        <w:pStyle w:val="ListParagraph"/>
        <w:numPr>
          <w:ilvl w:val="1"/>
          <w:numId w:val="45"/>
        </w:numPr>
        <w:tabs>
          <w:tab w:val="left" w:pos="818"/>
        </w:tabs>
        <w:spacing w:before="54" w:line="266" w:lineRule="auto"/>
        <w:ind w:right="316" w:hanging="510"/>
        <w:jc w:val="both"/>
        <w:rPr>
          <w:i/>
        </w:rPr>
      </w:pPr>
      <w:r>
        <w:rPr>
          <w:i/>
          <w:color w:val="231F20"/>
          <w:w w:val="105"/>
        </w:rPr>
        <w:t>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equivalent or higher.” When other particular standards or codes of practice are referred to in the TS a statement should follow to the effect that other authoritative standards that ensure at least a substantially equal quality</w:t>
      </w:r>
      <w:r>
        <w:rPr>
          <w:i/>
          <w:color w:val="231F20"/>
          <w:spacing w:val="-38"/>
          <w:w w:val="105"/>
        </w:rPr>
        <w:t xml:space="preserve"> </w:t>
      </w:r>
      <w:r>
        <w:rPr>
          <w:i/>
          <w:color w:val="231F20"/>
          <w:w w:val="105"/>
        </w:rPr>
        <w:t>will also be</w:t>
      </w:r>
      <w:r>
        <w:rPr>
          <w:i/>
          <w:color w:val="231F20"/>
          <w:spacing w:val="-10"/>
          <w:w w:val="105"/>
        </w:rPr>
        <w:t xml:space="preserve"> </w:t>
      </w:r>
      <w:r>
        <w:rPr>
          <w:i/>
          <w:color w:val="231F20"/>
          <w:w w:val="105"/>
        </w:rPr>
        <w:t>acceptable.</w:t>
      </w:r>
    </w:p>
    <w:p w:rsidR="0074359D" w:rsidRDefault="0074359D" w:rsidP="0074359D">
      <w:pPr>
        <w:pStyle w:val="ListParagraph"/>
        <w:numPr>
          <w:ilvl w:val="1"/>
          <w:numId w:val="45"/>
        </w:numPr>
        <w:tabs>
          <w:tab w:val="left" w:pos="818"/>
        </w:tabs>
        <w:spacing w:before="50" w:line="266" w:lineRule="auto"/>
        <w:ind w:right="325" w:hanging="510"/>
        <w:jc w:val="both"/>
        <w:rPr>
          <w:i/>
        </w:rPr>
      </w:pPr>
      <w:r>
        <w:rPr>
          <w:i/>
          <w:color w:val="231F20"/>
          <w:w w:val="105"/>
        </w:rPr>
        <w:t>Technical</w:t>
      </w:r>
      <w:r>
        <w:rPr>
          <w:i/>
          <w:color w:val="231F20"/>
          <w:spacing w:val="-15"/>
          <w:w w:val="105"/>
        </w:rPr>
        <w:t xml:space="preserve"> </w:t>
      </w:r>
      <w:r>
        <w:rPr>
          <w:i/>
          <w:color w:val="231F20"/>
          <w:w w:val="105"/>
        </w:rPr>
        <w:t>Specifications</w:t>
      </w:r>
      <w:r>
        <w:rPr>
          <w:i/>
          <w:color w:val="231F20"/>
          <w:spacing w:val="-14"/>
          <w:w w:val="105"/>
        </w:rPr>
        <w:t xml:space="preserve"> </w:t>
      </w:r>
      <w:r>
        <w:rPr>
          <w:i/>
          <w:color w:val="231F20"/>
          <w:w w:val="105"/>
        </w:rPr>
        <w:t>shall</w:t>
      </w:r>
      <w:r>
        <w:rPr>
          <w:i/>
          <w:color w:val="231F20"/>
          <w:spacing w:val="-14"/>
          <w:w w:val="105"/>
        </w:rPr>
        <w:t xml:space="preserve"> </w:t>
      </w:r>
      <w:r>
        <w:rPr>
          <w:i/>
          <w:color w:val="231F20"/>
          <w:w w:val="105"/>
        </w:rPr>
        <w:t>be</w:t>
      </w:r>
      <w:r>
        <w:rPr>
          <w:i/>
          <w:color w:val="231F20"/>
          <w:spacing w:val="-15"/>
          <w:w w:val="105"/>
        </w:rPr>
        <w:t xml:space="preserve"> </w:t>
      </w:r>
      <w:r>
        <w:rPr>
          <w:i/>
          <w:color w:val="231F20"/>
          <w:w w:val="105"/>
        </w:rPr>
        <w:t>fully</w:t>
      </w:r>
      <w:r>
        <w:rPr>
          <w:i/>
          <w:color w:val="231F20"/>
          <w:spacing w:val="-14"/>
          <w:w w:val="105"/>
        </w:rPr>
        <w:t xml:space="preserve"> </w:t>
      </w:r>
      <w:r>
        <w:rPr>
          <w:i/>
          <w:color w:val="231F20"/>
          <w:w w:val="105"/>
        </w:rPr>
        <w:t>descriptive</w:t>
      </w:r>
      <w:r>
        <w:rPr>
          <w:i/>
          <w:color w:val="231F20"/>
          <w:spacing w:val="-14"/>
          <w:w w:val="105"/>
        </w:rPr>
        <w:t xml:space="preserve"> </w:t>
      </w:r>
      <w:r>
        <w:rPr>
          <w:i/>
          <w:color w:val="231F20"/>
          <w:w w:val="105"/>
        </w:rPr>
        <w:t>of</w:t>
      </w:r>
      <w:r>
        <w:rPr>
          <w:i/>
          <w:color w:val="231F20"/>
          <w:spacing w:val="-14"/>
          <w:w w:val="105"/>
        </w:rPr>
        <w:t xml:space="preserve"> </w:t>
      </w:r>
      <w:r>
        <w:rPr>
          <w:i/>
          <w:color w:val="231F20"/>
          <w:w w:val="105"/>
        </w:rPr>
        <w:t>the</w:t>
      </w:r>
      <w:r>
        <w:rPr>
          <w:i/>
          <w:color w:val="231F20"/>
          <w:spacing w:val="-15"/>
          <w:w w:val="105"/>
        </w:rPr>
        <w:t xml:space="preserve"> </w:t>
      </w:r>
      <w:r>
        <w:rPr>
          <w:i/>
          <w:color w:val="231F20"/>
          <w:w w:val="105"/>
        </w:rPr>
        <w:t>requirements</w:t>
      </w:r>
      <w:r>
        <w:rPr>
          <w:i/>
          <w:color w:val="231F20"/>
          <w:spacing w:val="-14"/>
          <w:w w:val="105"/>
        </w:rPr>
        <w:t xml:space="preserve"> </w:t>
      </w:r>
      <w:r>
        <w:rPr>
          <w:i/>
          <w:color w:val="231F20"/>
          <w:w w:val="105"/>
        </w:rPr>
        <w:t>in</w:t>
      </w:r>
      <w:r>
        <w:rPr>
          <w:i/>
          <w:color w:val="231F20"/>
          <w:spacing w:val="-14"/>
          <w:w w:val="105"/>
        </w:rPr>
        <w:t xml:space="preserve"> </w:t>
      </w:r>
      <w:r>
        <w:rPr>
          <w:i/>
          <w:color w:val="231F20"/>
          <w:w w:val="105"/>
        </w:rPr>
        <w:t>respect</w:t>
      </w:r>
      <w:r>
        <w:rPr>
          <w:i/>
          <w:color w:val="231F20"/>
          <w:spacing w:val="-15"/>
          <w:w w:val="105"/>
        </w:rPr>
        <w:t xml:space="preserve"> </w:t>
      </w:r>
      <w:r>
        <w:rPr>
          <w:i/>
          <w:color w:val="231F20"/>
          <w:w w:val="105"/>
        </w:rPr>
        <w:t>of,</w:t>
      </w:r>
      <w:r>
        <w:rPr>
          <w:i/>
          <w:color w:val="231F20"/>
          <w:spacing w:val="-23"/>
          <w:w w:val="105"/>
        </w:rPr>
        <w:t xml:space="preserve"> </w:t>
      </w:r>
      <w:r>
        <w:rPr>
          <w:i/>
          <w:color w:val="231F20"/>
          <w:w w:val="105"/>
        </w:rPr>
        <w:t>but</w:t>
      </w:r>
      <w:r>
        <w:rPr>
          <w:i/>
          <w:color w:val="231F20"/>
          <w:spacing w:val="-14"/>
          <w:w w:val="105"/>
        </w:rPr>
        <w:t xml:space="preserve"> </w:t>
      </w:r>
      <w:r>
        <w:rPr>
          <w:i/>
          <w:color w:val="231F20"/>
          <w:w w:val="105"/>
        </w:rPr>
        <w:t>not</w:t>
      </w:r>
      <w:r>
        <w:rPr>
          <w:i/>
          <w:color w:val="231F20"/>
          <w:spacing w:val="-14"/>
          <w:w w:val="105"/>
        </w:rPr>
        <w:t xml:space="preserve"> </w:t>
      </w:r>
      <w:r>
        <w:rPr>
          <w:i/>
          <w:color w:val="231F20"/>
          <w:w w:val="105"/>
        </w:rPr>
        <w:t>limited to, the</w:t>
      </w:r>
      <w:r>
        <w:rPr>
          <w:i/>
          <w:color w:val="231F20"/>
          <w:spacing w:val="-19"/>
          <w:w w:val="105"/>
        </w:rPr>
        <w:t xml:space="preserve"> </w:t>
      </w:r>
      <w:r>
        <w:rPr>
          <w:i/>
          <w:color w:val="231F20"/>
          <w:w w:val="105"/>
        </w:rPr>
        <w:t>following:</w:t>
      </w:r>
    </w:p>
    <w:p w:rsidR="0074359D" w:rsidRDefault="0074359D" w:rsidP="0074359D">
      <w:pPr>
        <w:pStyle w:val="ListParagraph"/>
        <w:numPr>
          <w:ilvl w:val="0"/>
          <w:numId w:val="1"/>
        </w:numPr>
        <w:tabs>
          <w:tab w:val="left" w:pos="1215"/>
        </w:tabs>
        <w:spacing w:before="55" w:line="266" w:lineRule="auto"/>
        <w:ind w:right="325"/>
      </w:pPr>
      <w:r>
        <w:rPr>
          <w:color w:val="231F20"/>
          <w:w w:val="115"/>
        </w:rPr>
        <w:t>Standards</w:t>
      </w:r>
      <w:r>
        <w:rPr>
          <w:color w:val="231F20"/>
          <w:spacing w:val="-40"/>
          <w:w w:val="115"/>
        </w:rPr>
        <w:t xml:space="preserve"> </w:t>
      </w:r>
      <w:r>
        <w:rPr>
          <w:color w:val="231F20"/>
          <w:w w:val="115"/>
        </w:rPr>
        <w:t>of</w:t>
      </w:r>
      <w:r>
        <w:rPr>
          <w:color w:val="231F20"/>
          <w:spacing w:val="-39"/>
          <w:w w:val="115"/>
        </w:rPr>
        <w:t xml:space="preserve"> </w:t>
      </w:r>
      <w:r>
        <w:rPr>
          <w:color w:val="231F20"/>
          <w:w w:val="115"/>
        </w:rPr>
        <w:t>materials</w:t>
      </w:r>
      <w:r>
        <w:rPr>
          <w:color w:val="231F20"/>
          <w:spacing w:val="-39"/>
          <w:w w:val="115"/>
        </w:rPr>
        <w:t xml:space="preserve"> </w:t>
      </w:r>
      <w:r>
        <w:rPr>
          <w:color w:val="231F20"/>
          <w:w w:val="115"/>
        </w:rPr>
        <w:t>and</w:t>
      </w:r>
      <w:r>
        <w:rPr>
          <w:color w:val="231F20"/>
          <w:spacing w:val="-39"/>
          <w:w w:val="115"/>
        </w:rPr>
        <w:t xml:space="preserve"> </w:t>
      </w:r>
      <w:r>
        <w:rPr>
          <w:color w:val="231F20"/>
          <w:w w:val="115"/>
        </w:rPr>
        <w:t>workmanship</w:t>
      </w:r>
      <w:r>
        <w:rPr>
          <w:color w:val="231F20"/>
          <w:spacing w:val="-39"/>
          <w:w w:val="115"/>
        </w:rPr>
        <w:t xml:space="preserve"> </w:t>
      </w:r>
      <w:r>
        <w:rPr>
          <w:color w:val="231F20"/>
          <w:w w:val="115"/>
        </w:rPr>
        <w:t>required</w:t>
      </w:r>
      <w:r>
        <w:rPr>
          <w:color w:val="231F20"/>
          <w:spacing w:val="-40"/>
          <w:w w:val="115"/>
        </w:rPr>
        <w:t xml:space="preserve"> </w:t>
      </w:r>
      <w:r>
        <w:rPr>
          <w:color w:val="231F20"/>
          <w:w w:val="115"/>
        </w:rPr>
        <w:t>for</w:t>
      </w:r>
      <w:r>
        <w:rPr>
          <w:color w:val="231F20"/>
          <w:spacing w:val="-39"/>
          <w:w w:val="115"/>
        </w:rPr>
        <w:t xml:space="preserve"> </w:t>
      </w:r>
      <w:r>
        <w:rPr>
          <w:color w:val="231F20"/>
          <w:w w:val="115"/>
        </w:rPr>
        <w:t>the</w:t>
      </w:r>
      <w:r>
        <w:rPr>
          <w:color w:val="231F20"/>
          <w:spacing w:val="-39"/>
          <w:w w:val="115"/>
        </w:rPr>
        <w:t xml:space="preserve"> </w:t>
      </w:r>
      <w:r>
        <w:rPr>
          <w:color w:val="231F20"/>
          <w:w w:val="115"/>
        </w:rPr>
        <w:t>production</w:t>
      </w:r>
      <w:r>
        <w:rPr>
          <w:color w:val="231F20"/>
          <w:spacing w:val="-39"/>
          <w:w w:val="115"/>
        </w:rPr>
        <w:t xml:space="preserve"> </w:t>
      </w:r>
      <w:r>
        <w:rPr>
          <w:color w:val="231F20"/>
          <w:w w:val="115"/>
        </w:rPr>
        <w:t>and</w:t>
      </w:r>
      <w:r>
        <w:rPr>
          <w:color w:val="231F20"/>
          <w:spacing w:val="-39"/>
          <w:w w:val="115"/>
        </w:rPr>
        <w:t xml:space="preserve"> </w:t>
      </w:r>
      <w:r>
        <w:rPr>
          <w:color w:val="231F20"/>
          <w:w w:val="115"/>
        </w:rPr>
        <w:t>manufacturing of the</w:t>
      </w:r>
      <w:r>
        <w:rPr>
          <w:color w:val="231F20"/>
          <w:spacing w:val="-22"/>
          <w:w w:val="115"/>
        </w:rPr>
        <w:t xml:space="preserve"> </w:t>
      </w:r>
      <w:r>
        <w:rPr>
          <w:color w:val="231F20"/>
          <w:w w:val="115"/>
        </w:rPr>
        <w:t>Goods.</w:t>
      </w:r>
    </w:p>
    <w:p w:rsidR="0074359D" w:rsidRDefault="0074359D" w:rsidP="0074359D">
      <w:pPr>
        <w:pStyle w:val="ListParagraph"/>
        <w:numPr>
          <w:ilvl w:val="0"/>
          <w:numId w:val="1"/>
        </w:numPr>
        <w:tabs>
          <w:tab w:val="left" w:pos="1215"/>
        </w:tabs>
        <w:spacing w:before="55"/>
      </w:pPr>
      <w:r>
        <w:rPr>
          <w:color w:val="231F20"/>
          <w:w w:val="115"/>
        </w:rPr>
        <w:t>Detailed</w:t>
      </w:r>
      <w:r>
        <w:rPr>
          <w:color w:val="231F20"/>
          <w:spacing w:val="-12"/>
          <w:w w:val="115"/>
        </w:rPr>
        <w:t xml:space="preserve"> </w:t>
      </w:r>
      <w:r>
        <w:rPr>
          <w:color w:val="231F20"/>
          <w:w w:val="115"/>
        </w:rPr>
        <w:t>tests</w:t>
      </w:r>
      <w:r>
        <w:rPr>
          <w:color w:val="231F20"/>
          <w:spacing w:val="-11"/>
          <w:w w:val="115"/>
        </w:rPr>
        <w:t xml:space="preserve"> </w:t>
      </w:r>
      <w:r>
        <w:rPr>
          <w:color w:val="231F20"/>
          <w:w w:val="115"/>
        </w:rPr>
        <w:t>required</w:t>
      </w:r>
      <w:r>
        <w:rPr>
          <w:color w:val="231F20"/>
          <w:spacing w:val="-11"/>
          <w:w w:val="115"/>
        </w:rPr>
        <w:t xml:space="preserve"> </w:t>
      </w:r>
      <w:r>
        <w:rPr>
          <w:color w:val="231F20"/>
          <w:w w:val="115"/>
        </w:rPr>
        <w:t>(type</w:t>
      </w:r>
      <w:r>
        <w:rPr>
          <w:color w:val="231F20"/>
          <w:spacing w:val="-11"/>
          <w:w w:val="115"/>
        </w:rPr>
        <w:t xml:space="preserve"> </w:t>
      </w:r>
      <w:r>
        <w:rPr>
          <w:color w:val="231F20"/>
          <w:w w:val="115"/>
        </w:rPr>
        <w:t>and</w:t>
      </w:r>
      <w:r>
        <w:rPr>
          <w:color w:val="231F20"/>
          <w:spacing w:val="-11"/>
          <w:w w:val="115"/>
        </w:rPr>
        <w:t xml:space="preserve"> </w:t>
      </w:r>
      <w:r>
        <w:rPr>
          <w:color w:val="231F20"/>
          <w:w w:val="115"/>
        </w:rPr>
        <w:t>number).</w:t>
      </w:r>
    </w:p>
    <w:p w:rsidR="0074359D" w:rsidRDefault="0074359D" w:rsidP="0074359D">
      <w:pPr>
        <w:pStyle w:val="ListParagraph"/>
        <w:numPr>
          <w:ilvl w:val="0"/>
          <w:numId w:val="1"/>
        </w:numPr>
        <w:tabs>
          <w:tab w:val="left" w:pos="1215"/>
        </w:tabs>
        <w:spacing w:line="266" w:lineRule="auto"/>
        <w:ind w:right="325"/>
      </w:pPr>
      <w:r>
        <w:rPr>
          <w:color w:val="231F20"/>
          <w:w w:val="110"/>
        </w:rPr>
        <w:t>Other additional work and/or Related Services required to achieve full delivery/ completion.</w:t>
      </w:r>
    </w:p>
    <w:p w:rsidR="0074359D" w:rsidRDefault="0074359D" w:rsidP="0074359D">
      <w:pPr>
        <w:pStyle w:val="ListParagraph"/>
        <w:numPr>
          <w:ilvl w:val="0"/>
          <w:numId w:val="1"/>
        </w:numPr>
        <w:tabs>
          <w:tab w:val="left" w:pos="1215"/>
        </w:tabs>
        <w:spacing w:before="55"/>
      </w:pPr>
      <w:r>
        <w:rPr>
          <w:color w:val="231F20"/>
          <w:w w:val="115"/>
        </w:rPr>
        <w:t>Detailed</w:t>
      </w:r>
      <w:r>
        <w:rPr>
          <w:color w:val="231F20"/>
          <w:spacing w:val="-9"/>
          <w:w w:val="115"/>
        </w:rPr>
        <w:t xml:space="preserve"> </w:t>
      </w:r>
      <w:r>
        <w:rPr>
          <w:color w:val="231F20"/>
          <w:w w:val="115"/>
        </w:rPr>
        <w:t>activities</w:t>
      </w:r>
      <w:r>
        <w:rPr>
          <w:color w:val="231F20"/>
          <w:spacing w:val="-9"/>
          <w:w w:val="115"/>
        </w:rPr>
        <w:t xml:space="preserve"> </w:t>
      </w:r>
      <w:r>
        <w:rPr>
          <w:color w:val="231F20"/>
          <w:w w:val="115"/>
        </w:rPr>
        <w:t>to</w:t>
      </w:r>
      <w:r>
        <w:rPr>
          <w:color w:val="231F20"/>
          <w:spacing w:val="-9"/>
          <w:w w:val="115"/>
        </w:rPr>
        <w:t xml:space="preserve"> </w:t>
      </w:r>
      <w:r>
        <w:rPr>
          <w:color w:val="231F20"/>
          <w:w w:val="115"/>
        </w:rPr>
        <w:t>be</w:t>
      </w:r>
      <w:r>
        <w:rPr>
          <w:color w:val="231F20"/>
          <w:spacing w:val="-9"/>
          <w:w w:val="115"/>
        </w:rPr>
        <w:t xml:space="preserve"> </w:t>
      </w:r>
      <w:r>
        <w:rPr>
          <w:color w:val="231F20"/>
          <w:w w:val="115"/>
        </w:rPr>
        <w:t>performed</w:t>
      </w:r>
      <w:r>
        <w:rPr>
          <w:color w:val="231F20"/>
          <w:spacing w:val="-9"/>
          <w:w w:val="115"/>
        </w:rPr>
        <w:t xml:space="preserve"> </w:t>
      </w:r>
      <w:r>
        <w:rPr>
          <w:color w:val="231F20"/>
          <w:w w:val="115"/>
        </w:rPr>
        <w:t>by</w:t>
      </w:r>
      <w:r>
        <w:rPr>
          <w:color w:val="231F20"/>
          <w:spacing w:val="-9"/>
          <w:w w:val="115"/>
        </w:rPr>
        <w:t xml:space="preserve"> </w:t>
      </w:r>
      <w:r>
        <w:rPr>
          <w:color w:val="231F20"/>
          <w:w w:val="115"/>
        </w:rPr>
        <w:t>the</w:t>
      </w:r>
      <w:r>
        <w:rPr>
          <w:color w:val="231F20"/>
          <w:spacing w:val="-9"/>
          <w:w w:val="115"/>
        </w:rPr>
        <w:t xml:space="preserve"> </w:t>
      </w:r>
      <w:r>
        <w:rPr>
          <w:color w:val="231F20"/>
          <w:w w:val="115"/>
        </w:rPr>
        <w:t>Supplier,</w:t>
      </w:r>
      <w:r>
        <w:rPr>
          <w:color w:val="231F20"/>
          <w:spacing w:val="-16"/>
          <w:w w:val="115"/>
        </w:rPr>
        <w:t xml:space="preserve"> </w:t>
      </w:r>
      <w:r>
        <w:rPr>
          <w:color w:val="231F20"/>
          <w:w w:val="115"/>
        </w:rPr>
        <w:t>and</w:t>
      </w:r>
      <w:r>
        <w:rPr>
          <w:color w:val="231F20"/>
          <w:spacing w:val="-9"/>
          <w:w w:val="115"/>
        </w:rPr>
        <w:t xml:space="preserve"> </w:t>
      </w:r>
      <w:r>
        <w:rPr>
          <w:color w:val="231F20"/>
          <w:w w:val="115"/>
        </w:rPr>
        <w:t>participation</w:t>
      </w:r>
      <w:r>
        <w:rPr>
          <w:color w:val="231F20"/>
          <w:spacing w:val="-9"/>
          <w:w w:val="115"/>
        </w:rPr>
        <w:t xml:space="preserve"> </w:t>
      </w:r>
      <w:r>
        <w:rPr>
          <w:color w:val="231F20"/>
          <w:w w:val="115"/>
        </w:rPr>
        <w:t>of</w:t>
      </w:r>
      <w:r>
        <w:rPr>
          <w:color w:val="231F20"/>
          <w:spacing w:val="-9"/>
          <w:w w:val="115"/>
        </w:rPr>
        <w:t xml:space="preserve"> </w:t>
      </w:r>
      <w:r>
        <w:rPr>
          <w:color w:val="231F20"/>
          <w:w w:val="115"/>
        </w:rPr>
        <w:t>the</w:t>
      </w:r>
      <w:r>
        <w:rPr>
          <w:color w:val="231F20"/>
          <w:spacing w:val="-9"/>
          <w:w w:val="115"/>
        </w:rPr>
        <w:t xml:space="preserve"> </w:t>
      </w:r>
      <w:r>
        <w:rPr>
          <w:color w:val="231F20"/>
          <w:w w:val="115"/>
        </w:rPr>
        <w:t>Purchaser</w:t>
      </w:r>
    </w:p>
    <w:p w:rsidR="0074359D" w:rsidRDefault="0074359D" w:rsidP="0074359D">
      <w:pPr>
        <w:pStyle w:val="BodyText"/>
        <w:spacing w:before="27"/>
        <w:ind w:left="1214"/>
      </w:pPr>
      <w:r>
        <w:rPr>
          <w:color w:val="231F20"/>
          <w:w w:val="115"/>
        </w:rPr>
        <w:t>therein.</w:t>
      </w:r>
    </w:p>
    <w:p w:rsidR="0074359D" w:rsidRDefault="0074359D" w:rsidP="0074359D">
      <w:pPr>
        <w:pStyle w:val="ListParagraph"/>
        <w:numPr>
          <w:ilvl w:val="0"/>
          <w:numId w:val="1"/>
        </w:numPr>
        <w:tabs>
          <w:tab w:val="left" w:pos="1215"/>
        </w:tabs>
        <w:spacing w:line="266" w:lineRule="auto"/>
        <w:ind w:right="325"/>
      </w:pPr>
      <w:r>
        <w:rPr>
          <w:color w:val="231F20"/>
          <w:w w:val="110"/>
        </w:rPr>
        <w:t>List of detailed functional guarantees covered by the Warranty and the specification of the</w:t>
      </w:r>
      <w:r>
        <w:rPr>
          <w:color w:val="231F20"/>
          <w:spacing w:val="5"/>
          <w:w w:val="110"/>
        </w:rPr>
        <w:t xml:space="preserve"> </w:t>
      </w:r>
      <w:r>
        <w:rPr>
          <w:color w:val="231F20"/>
          <w:w w:val="110"/>
        </w:rPr>
        <w:t>liquidated</w:t>
      </w:r>
      <w:r>
        <w:rPr>
          <w:color w:val="231F20"/>
          <w:spacing w:val="6"/>
          <w:w w:val="110"/>
        </w:rPr>
        <w:t xml:space="preserve"> </w:t>
      </w:r>
      <w:r>
        <w:rPr>
          <w:color w:val="231F20"/>
          <w:w w:val="110"/>
        </w:rPr>
        <w:t>damages</w:t>
      </w:r>
      <w:r>
        <w:rPr>
          <w:color w:val="231F20"/>
          <w:spacing w:val="6"/>
          <w:w w:val="110"/>
        </w:rPr>
        <w:t xml:space="preserve"> </w:t>
      </w:r>
      <w:r>
        <w:rPr>
          <w:color w:val="231F20"/>
          <w:w w:val="110"/>
        </w:rPr>
        <w:t>to</w:t>
      </w:r>
      <w:r>
        <w:rPr>
          <w:color w:val="231F20"/>
          <w:spacing w:val="6"/>
          <w:w w:val="110"/>
        </w:rPr>
        <w:t xml:space="preserve"> </w:t>
      </w:r>
      <w:r>
        <w:rPr>
          <w:color w:val="231F20"/>
          <w:w w:val="110"/>
        </w:rPr>
        <w:t>be</w:t>
      </w:r>
      <w:r>
        <w:rPr>
          <w:color w:val="231F20"/>
          <w:spacing w:val="6"/>
          <w:w w:val="110"/>
        </w:rPr>
        <w:t xml:space="preserve"> </w:t>
      </w:r>
      <w:r>
        <w:rPr>
          <w:color w:val="231F20"/>
          <w:w w:val="110"/>
        </w:rPr>
        <w:t>applied</w:t>
      </w:r>
      <w:r>
        <w:rPr>
          <w:color w:val="231F20"/>
          <w:spacing w:val="6"/>
          <w:w w:val="110"/>
        </w:rPr>
        <w:t xml:space="preserve"> </w:t>
      </w:r>
      <w:r>
        <w:rPr>
          <w:color w:val="231F20"/>
          <w:w w:val="110"/>
        </w:rPr>
        <w:t>in</w:t>
      </w:r>
      <w:r>
        <w:rPr>
          <w:color w:val="231F20"/>
          <w:spacing w:val="6"/>
          <w:w w:val="110"/>
        </w:rPr>
        <w:t xml:space="preserve"> </w:t>
      </w:r>
      <w:r>
        <w:rPr>
          <w:color w:val="231F20"/>
          <w:w w:val="110"/>
        </w:rPr>
        <w:t>the</w:t>
      </w:r>
      <w:r>
        <w:rPr>
          <w:color w:val="231F20"/>
          <w:spacing w:val="6"/>
          <w:w w:val="110"/>
        </w:rPr>
        <w:t xml:space="preserve"> </w:t>
      </w:r>
      <w:r>
        <w:rPr>
          <w:color w:val="231F20"/>
          <w:w w:val="110"/>
        </w:rPr>
        <w:t>event</w:t>
      </w:r>
      <w:r>
        <w:rPr>
          <w:color w:val="231F20"/>
          <w:spacing w:val="6"/>
          <w:w w:val="110"/>
        </w:rPr>
        <w:t xml:space="preserve"> </w:t>
      </w:r>
      <w:r>
        <w:rPr>
          <w:color w:val="231F20"/>
          <w:w w:val="110"/>
        </w:rPr>
        <w:t>that</w:t>
      </w:r>
      <w:r>
        <w:rPr>
          <w:color w:val="231F20"/>
          <w:spacing w:val="6"/>
          <w:w w:val="110"/>
        </w:rPr>
        <w:t xml:space="preserve"> </w:t>
      </w:r>
      <w:r>
        <w:rPr>
          <w:color w:val="231F20"/>
          <w:w w:val="110"/>
        </w:rPr>
        <w:t>such</w:t>
      </w:r>
      <w:r>
        <w:rPr>
          <w:color w:val="231F20"/>
          <w:spacing w:val="6"/>
          <w:w w:val="110"/>
        </w:rPr>
        <w:t xml:space="preserve"> </w:t>
      </w:r>
      <w:r>
        <w:rPr>
          <w:color w:val="231F20"/>
          <w:w w:val="110"/>
        </w:rPr>
        <w:t>guarantees</w:t>
      </w:r>
      <w:r>
        <w:rPr>
          <w:color w:val="231F20"/>
          <w:spacing w:val="6"/>
          <w:w w:val="110"/>
        </w:rPr>
        <w:t xml:space="preserve"> </w:t>
      </w:r>
      <w:r>
        <w:rPr>
          <w:color w:val="231F20"/>
          <w:w w:val="110"/>
        </w:rPr>
        <w:t>are</w:t>
      </w:r>
      <w:r>
        <w:rPr>
          <w:color w:val="231F20"/>
          <w:spacing w:val="6"/>
          <w:w w:val="110"/>
        </w:rPr>
        <w:t xml:space="preserve"> </w:t>
      </w:r>
      <w:r>
        <w:rPr>
          <w:color w:val="231F20"/>
          <w:w w:val="110"/>
        </w:rPr>
        <w:t>not</w:t>
      </w:r>
      <w:r>
        <w:rPr>
          <w:color w:val="231F20"/>
          <w:spacing w:val="6"/>
          <w:w w:val="110"/>
        </w:rPr>
        <w:t xml:space="preserve"> </w:t>
      </w:r>
      <w:r>
        <w:rPr>
          <w:color w:val="231F20"/>
          <w:w w:val="110"/>
        </w:rPr>
        <w:t>met.</w:t>
      </w:r>
    </w:p>
    <w:p w:rsidR="0074359D" w:rsidRDefault="0074359D" w:rsidP="0074359D">
      <w:pPr>
        <w:pStyle w:val="ListParagraph"/>
        <w:numPr>
          <w:ilvl w:val="1"/>
          <w:numId w:val="45"/>
        </w:numPr>
        <w:tabs>
          <w:tab w:val="left" w:pos="818"/>
        </w:tabs>
        <w:spacing w:before="55" w:line="266" w:lineRule="auto"/>
        <w:ind w:right="316" w:hanging="510"/>
        <w:jc w:val="both"/>
        <w:rPr>
          <w:i/>
        </w:rPr>
      </w:pPr>
      <w:r>
        <w:rPr>
          <w:i/>
          <w:color w:val="231F20"/>
          <w:w w:val="105"/>
        </w:rPr>
        <w:t>The TS shall specify all essential technical and performance characteristics and requirements, including guaranteed or acceptable maximum or minimum values, as appropriate. Whenever necessary,</w:t>
      </w:r>
      <w:r>
        <w:rPr>
          <w:i/>
          <w:color w:val="231F20"/>
          <w:spacing w:val="-21"/>
          <w:w w:val="105"/>
        </w:rPr>
        <w:t xml:space="preserve"> </w:t>
      </w:r>
      <w:r>
        <w:rPr>
          <w:i/>
          <w:color w:val="231F20"/>
          <w:w w:val="105"/>
        </w:rPr>
        <w:t>the</w:t>
      </w:r>
      <w:r>
        <w:rPr>
          <w:i/>
          <w:color w:val="231F20"/>
          <w:spacing w:val="-10"/>
          <w:w w:val="105"/>
        </w:rPr>
        <w:t xml:space="preserve"> </w:t>
      </w:r>
      <w:r>
        <w:rPr>
          <w:i/>
          <w:color w:val="231F20"/>
          <w:w w:val="105"/>
        </w:rPr>
        <w:t>Purchaser</w:t>
      </w:r>
      <w:r>
        <w:rPr>
          <w:i/>
          <w:color w:val="231F20"/>
          <w:spacing w:val="-10"/>
          <w:w w:val="105"/>
        </w:rPr>
        <w:t xml:space="preserve"> </w:t>
      </w:r>
      <w:r>
        <w:rPr>
          <w:i/>
          <w:color w:val="231F20"/>
          <w:w w:val="105"/>
        </w:rPr>
        <w:t>shall</w:t>
      </w:r>
      <w:r>
        <w:rPr>
          <w:i/>
          <w:color w:val="231F20"/>
          <w:spacing w:val="-11"/>
          <w:w w:val="105"/>
        </w:rPr>
        <w:t xml:space="preserve"> </w:t>
      </w:r>
      <w:r>
        <w:rPr>
          <w:i/>
          <w:color w:val="231F20"/>
          <w:w w:val="105"/>
        </w:rPr>
        <w:t>include</w:t>
      </w:r>
      <w:r>
        <w:rPr>
          <w:i/>
          <w:color w:val="231F20"/>
          <w:spacing w:val="-10"/>
          <w:w w:val="105"/>
        </w:rPr>
        <w:t xml:space="preserve"> </w:t>
      </w:r>
      <w:r>
        <w:rPr>
          <w:i/>
          <w:color w:val="231F20"/>
          <w:w w:val="105"/>
        </w:rPr>
        <w:t>an</w:t>
      </w:r>
      <w:r>
        <w:rPr>
          <w:i/>
          <w:color w:val="231F20"/>
          <w:spacing w:val="-10"/>
          <w:w w:val="105"/>
        </w:rPr>
        <w:t xml:space="preserve"> </w:t>
      </w:r>
      <w:r>
        <w:rPr>
          <w:i/>
          <w:color w:val="231F20"/>
          <w:w w:val="105"/>
        </w:rPr>
        <w:t>additional</w:t>
      </w:r>
      <w:r>
        <w:rPr>
          <w:i/>
          <w:color w:val="231F20"/>
          <w:spacing w:val="-11"/>
          <w:w w:val="105"/>
        </w:rPr>
        <w:t xml:space="preserve"> </w:t>
      </w:r>
      <w:r>
        <w:rPr>
          <w:i/>
          <w:color w:val="231F20"/>
          <w:w w:val="105"/>
        </w:rPr>
        <w:t>ad-hoc</w:t>
      </w:r>
      <w:r>
        <w:rPr>
          <w:i/>
          <w:color w:val="231F20"/>
          <w:spacing w:val="-14"/>
          <w:w w:val="105"/>
        </w:rPr>
        <w:t xml:space="preserve"> </w:t>
      </w:r>
      <w:r>
        <w:rPr>
          <w:i/>
          <w:color w:val="231F20"/>
          <w:w w:val="105"/>
        </w:rPr>
        <w:t>bidding</w:t>
      </w:r>
      <w:r>
        <w:rPr>
          <w:i/>
          <w:color w:val="231F20"/>
          <w:spacing w:val="-11"/>
          <w:w w:val="105"/>
        </w:rPr>
        <w:t xml:space="preserve"> </w:t>
      </w:r>
      <w:r>
        <w:rPr>
          <w:i/>
          <w:color w:val="231F20"/>
          <w:w w:val="105"/>
        </w:rPr>
        <w:t>form</w:t>
      </w:r>
      <w:r>
        <w:rPr>
          <w:i/>
          <w:color w:val="231F20"/>
          <w:spacing w:val="-10"/>
          <w:w w:val="105"/>
        </w:rPr>
        <w:t xml:space="preserve"> </w:t>
      </w:r>
      <w:r>
        <w:rPr>
          <w:i/>
          <w:color w:val="231F20"/>
          <w:w w:val="105"/>
        </w:rPr>
        <w:t>(to</w:t>
      </w:r>
      <w:r>
        <w:rPr>
          <w:i/>
          <w:color w:val="231F20"/>
          <w:spacing w:val="-10"/>
          <w:w w:val="105"/>
        </w:rPr>
        <w:t xml:space="preserve"> </w:t>
      </w:r>
      <w:r>
        <w:rPr>
          <w:i/>
          <w:color w:val="231F20"/>
          <w:w w:val="105"/>
        </w:rPr>
        <w:t>be</w:t>
      </w:r>
      <w:r>
        <w:rPr>
          <w:i/>
          <w:color w:val="231F20"/>
          <w:spacing w:val="-11"/>
          <w:w w:val="105"/>
        </w:rPr>
        <w:t xml:space="preserve"> </w:t>
      </w:r>
      <w:r>
        <w:rPr>
          <w:i/>
          <w:color w:val="231F20"/>
          <w:w w:val="105"/>
        </w:rPr>
        <w:t>an</w:t>
      </w:r>
      <w:r>
        <w:rPr>
          <w:i/>
          <w:color w:val="231F20"/>
          <w:spacing w:val="-14"/>
          <w:w w:val="105"/>
        </w:rPr>
        <w:t xml:space="preserve"> </w:t>
      </w:r>
      <w:r>
        <w:rPr>
          <w:i/>
          <w:color w:val="231F20"/>
          <w:w w:val="105"/>
        </w:rPr>
        <w:t>Attachment</w:t>
      </w:r>
      <w:r>
        <w:rPr>
          <w:i/>
          <w:color w:val="231F20"/>
          <w:spacing w:val="-11"/>
          <w:w w:val="105"/>
        </w:rPr>
        <w:t xml:space="preserve"> </w:t>
      </w:r>
      <w:r>
        <w:rPr>
          <w:i/>
          <w:color w:val="231F20"/>
          <w:w w:val="105"/>
        </w:rPr>
        <w:t>to the</w:t>
      </w:r>
      <w:r>
        <w:rPr>
          <w:i/>
          <w:color w:val="231F20"/>
          <w:spacing w:val="-8"/>
          <w:w w:val="105"/>
        </w:rPr>
        <w:t xml:space="preserve"> </w:t>
      </w:r>
      <w:r>
        <w:rPr>
          <w:i/>
          <w:color w:val="231F20"/>
          <w:w w:val="105"/>
        </w:rPr>
        <w:t>Bid</w:t>
      </w:r>
      <w:r>
        <w:rPr>
          <w:i/>
          <w:color w:val="231F20"/>
          <w:spacing w:val="-8"/>
          <w:w w:val="105"/>
        </w:rPr>
        <w:t xml:space="preserve"> </w:t>
      </w:r>
      <w:r>
        <w:rPr>
          <w:i/>
          <w:color w:val="231F20"/>
          <w:w w:val="105"/>
        </w:rPr>
        <w:t>Submission</w:t>
      </w:r>
      <w:r>
        <w:rPr>
          <w:i/>
          <w:color w:val="231F20"/>
          <w:spacing w:val="-8"/>
          <w:w w:val="105"/>
        </w:rPr>
        <w:t xml:space="preserve"> </w:t>
      </w:r>
      <w:r>
        <w:rPr>
          <w:i/>
          <w:color w:val="231F20"/>
          <w:w w:val="105"/>
        </w:rPr>
        <w:t>Sheet),</w:t>
      </w:r>
      <w:r>
        <w:rPr>
          <w:i/>
          <w:color w:val="231F20"/>
          <w:spacing w:val="-18"/>
          <w:w w:val="105"/>
        </w:rPr>
        <w:t xml:space="preserve"> </w:t>
      </w:r>
      <w:r>
        <w:rPr>
          <w:i/>
          <w:color w:val="231F20"/>
          <w:w w:val="105"/>
        </w:rPr>
        <w:t>where</w:t>
      </w:r>
      <w:r>
        <w:rPr>
          <w:i/>
          <w:color w:val="231F20"/>
          <w:spacing w:val="-8"/>
          <w:w w:val="105"/>
        </w:rPr>
        <w:t xml:space="preserve"> </w:t>
      </w:r>
      <w:r>
        <w:rPr>
          <w:i/>
          <w:color w:val="231F20"/>
          <w:w w:val="105"/>
        </w:rPr>
        <w:t>the</w:t>
      </w:r>
      <w:r>
        <w:rPr>
          <w:i/>
          <w:color w:val="231F20"/>
          <w:spacing w:val="-8"/>
          <w:w w:val="105"/>
        </w:rPr>
        <w:t xml:space="preserve"> </w:t>
      </w:r>
      <w:r>
        <w:rPr>
          <w:i/>
          <w:color w:val="231F20"/>
          <w:w w:val="105"/>
        </w:rPr>
        <w:t>Bidder</w:t>
      </w:r>
      <w:r>
        <w:rPr>
          <w:i/>
          <w:color w:val="231F20"/>
          <w:spacing w:val="-8"/>
          <w:w w:val="105"/>
        </w:rPr>
        <w:t xml:space="preserve"> </w:t>
      </w:r>
      <w:r>
        <w:rPr>
          <w:i/>
          <w:color w:val="231F20"/>
          <w:w w:val="105"/>
        </w:rPr>
        <w:t>shall</w:t>
      </w:r>
      <w:r>
        <w:rPr>
          <w:i/>
          <w:color w:val="231F20"/>
          <w:spacing w:val="-8"/>
          <w:w w:val="105"/>
        </w:rPr>
        <w:t xml:space="preserve"> </w:t>
      </w:r>
      <w:r>
        <w:rPr>
          <w:i/>
          <w:color w:val="231F20"/>
          <w:w w:val="105"/>
        </w:rPr>
        <w:t>provide</w:t>
      </w:r>
      <w:r>
        <w:rPr>
          <w:i/>
          <w:color w:val="231F20"/>
          <w:spacing w:val="-8"/>
          <w:w w:val="105"/>
        </w:rPr>
        <w:t xml:space="preserve"> </w:t>
      </w:r>
      <w:r>
        <w:rPr>
          <w:i/>
          <w:color w:val="231F20"/>
          <w:w w:val="105"/>
        </w:rPr>
        <w:t>detailed</w:t>
      </w:r>
      <w:r>
        <w:rPr>
          <w:i/>
          <w:color w:val="231F20"/>
          <w:spacing w:val="-8"/>
          <w:w w:val="105"/>
        </w:rPr>
        <w:t xml:space="preserve"> </w:t>
      </w:r>
      <w:r>
        <w:rPr>
          <w:i/>
          <w:color w:val="231F20"/>
          <w:w w:val="105"/>
        </w:rPr>
        <w:t>information</w:t>
      </w:r>
      <w:r>
        <w:rPr>
          <w:i/>
          <w:color w:val="231F20"/>
          <w:spacing w:val="-8"/>
          <w:w w:val="105"/>
        </w:rPr>
        <w:t xml:space="preserve"> </w:t>
      </w:r>
      <w:r>
        <w:rPr>
          <w:i/>
          <w:color w:val="231F20"/>
          <w:w w:val="105"/>
        </w:rPr>
        <w:t>on</w:t>
      </w:r>
      <w:r>
        <w:rPr>
          <w:i/>
          <w:color w:val="231F20"/>
          <w:spacing w:val="-8"/>
          <w:w w:val="105"/>
        </w:rPr>
        <w:t xml:space="preserve"> </w:t>
      </w:r>
      <w:r>
        <w:rPr>
          <w:i/>
          <w:color w:val="231F20"/>
          <w:w w:val="105"/>
        </w:rPr>
        <w:t>such</w:t>
      </w:r>
      <w:r>
        <w:rPr>
          <w:i/>
          <w:color w:val="231F20"/>
          <w:spacing w:val="-8"/>
          <w:w w:val="105"/>
        </w:rPr>
        <w:t xml:space="preserve"> </w:t>
      </w:r>
      <w:r>
        <w:rPr>
          <w:i/>
          <w:color w:val="231F20"/>
          <w:w w:val="105"/>
        </w:rPr>
        <w:t>technical performance</w:t>
      </w:r>
      <w:r>
        <w:rPr>
          <w:i/>
          <w:color w:val="231F20"/>
          <w:spacing w:val="-8"/>
          <w:w w:val="105"/>
        </w:rPr>
        <w:t xml:space="preserve"> </w:t>
      </w:r>
      <w:r>
        <w:rPr>
          <w:i/>
          <w:color w:val="231F20"/>
          <w:w w:val="105"/>
        </w:rPr>
        <w:t>characteristics</w:t>
      </w:r>
      <w:r>
        <w:rPr>
          <w:i/>
          <w:color w:val="231F20"/>
          <w:spacing w:val="-7"/>
          <w:w w:val="105"/>
        </w:rPr>
        <w:t xml:space="preserve"> </w:t>
      </w:r>
      <w:r>
        <w:rPr>
          <w:i/>
          <w:color w:val="231F20"/>
          <w:w w:val="105"/>
        </w:rPr>
        <w:t>in</w:t>
      </w:r>
      <w:r>
        <w:rPr>
          <w:i/>
          <w:color w:val="231F20"/>
          <w:spacing w:val="-8"/>
          <w:w w:val="105"/>
        </w:rPr>
        <w:t xml:space="preserve"> </w:t>
      </w:r>
      <w:r>
        <w:rPr>
          <w:i/>
          <w:color w:val="231F20"/>
          <w:w w:val="105"/>
        </w:rPr>
        <w:t>respect</w:t>
      </w:r>
      <w:r>
        <w:rPr>
          <w:i/>
          <w:color w:val="231F20"/>
          <w:spacing w:val="-7"/>
          <w:w w:val="105"/>
        </w:rPr>
        <w:t xml:space="preserve"> </w:t>
      </w:r>
      <w:r>
        <w:rPr>
          <w:i/>
          <w:color w:val="231F20"/>
          <w:w w:val="105"/>
        </w:rPr>
        <w:t>of</w:t>
      </w:r>
      <w:r>
        <w:rPr>
          <w:i/>
          <w:color w:val="231F20"/>
          <w:spacing w:val="-8"/>
          <w:w w:val="105"/>
        </w:rPr>
        <w:t xml:space="preserve"> </w:t>
      </w:r>
      <w:r>
        <w:rPr>
          <w:i/>
          <w:color w:val="231F20"/>
          <w:w w:val="105"/>
        </w:rPr>
        <w:t>the</w:t>
      </w:r>
      <w:r>
        <w:rPr>
          <w:i/>
          <w:color w:val="231F20"/>
          <w:spacing w:val="-7"/>
          <w:w w:val="105"/>
        </w:rPr>
        <w:t xml:space="preserve"> </w:t>
      </w:r>
      <w:r>
        <w:rPr>
          <w:i/>
          <w:color w:val="231F20"/>
          <w:w w:val="105"/>
        </w:rPr>
        <w:t>corresponding</w:t>
      </w:r>
      <w:r>
        <w:rPr>
          <w:i/>
          <w:color w:val="231F20"/>
          <w:spacing w:val="-8"/>
          <w:w w:val="105"/>
        </w:rPr>
        <w:t xml:space="preserve"> </w:t>
      </w:r>
      <w:r>
        <w:rPr>
          <w:i/>
          <w:color w:val="231F20"/>
          <w:w w:val="105"/>
        </w:rPr>
        <w:t>acceptable</w:t>
      </w:r>
      <w:r>
        <w:rPr>
          <w:i/>
          <w:color w:val="231F20"/>
          <w:spacing w:val="-7"/>
          <w:w w:val="105"/>
        </w:rPr>
        <w:t xml:space="preserve"> </w:t>
      </w:r>
      <w:r>
        <w:rPr>
          <w:i/>
          <w:color w:val="231F20"/>
          <w:w w:val="105"/>
        </w:rPr>
        <w:t>or</w:t>
      </w:r>
      <w:r>
        <w:rPr>
          <w:i/>
          <w:color w:val="231F20"/>
          <w:spacing w:val="-8"/>
          <w:w w:val="105"/>
        </w:rPr>
        <w:t xml:space="preserve"> </w:t>
      </w:r>
      <w:r>
        <w:rPr>
          <w:i/>
          <w:color w:val="231F20"/>
          <w:w w:val="105"/>
        </w:rPr>
        <w:t>guaranteed</w:t>
      </w:r>
      <w:r>
        <w:rPr>
          <w:i/>
          <w:color w:val="231F20"/>
          <w:spacing w:val="-7"/>
          <w:w w:val="105"/>
        </w:rPr>
        <w:t xml:space="preserve"> </w:t>
      </w:r>
      <w:r>
        <w:rPr>
          <w:i/>
          <w:color w:val="231F20"/>
          <w:w w:val="105"/>
        </w:rPr>
        <w:t>values.</w:t>
      </w:r>
    </w:p>
    <w:p w:rsidR="0074359D" w:rsidRDefault="0074359D" w:rsidP="0074359D">
      <w:pPr>
        <w:pStyle w:val="BodyText"/>
        <w:spacing w:before="11"/>
        <w:rPr>
          <w:i/>
          <w:sz w:val="23"/>
        </w:rPr>
      </w:pPr>
    </w:p>
    <w:p w:rsidR="0074359D" w:rsidRDefault="0074359D" w:rsidP="0074359D">
      <w:pPr>
        <w:spacing w:line="266" w:lineRule="auto"/>
        <w:ind w:left="307" w:right="325"/>
        <w:jc w:val="both"/>
        <w:rPr>
          <w:i/>
        </w:rPr>
      </w:pPr>
      <w:r>
        <w:rPr>
          <w:i/>
          <w:color w:val="231F20"/>
          <w:w w:val="105"/>
        </w:rPr>
        <w:t>When the Purchaser requests that the Bidder provides in its Bid a part or all of the Technical Specifications,</w:t>
      </w:r>
      <w:r>
        <w:rPr>
          <w:i/>
          <w:color w:val="231F20"/>
          <w:spacing w:val="-17"/>
          <w:w w:val="105"/>
        </w:rPr>
        <w:t xml:space="preserve"> </w:t>
      </w:r>
      <w:r>
        <w:rPr>
          <w:i/>
          <w:color w:val="231F20"/>
          <w:w w:val="105"/>
        </w:rPr>
        <w:t>technical</w:t>
      </w:r>
      <w:r>
        <w:rPr>
          <w:i/>
          <w:color w:val="231F20"/>
          <w:spacing w:val="-8"/>
          <w:w w:val="105"/>
        </w:rPr>
        <w:t xml:space="preserve"> </w:t>
      </w:r>
      <w:r>
        <w:rPr>
          <w:i/>
          <w:color w:val="231F20"/>
          <w:w w:val="105"/>
        </w:rPr>
        <w:t>schedules</w:t>
      </w:r>
      <w:r>
        <w:rPr>
          <w:i/>
          <w:color w:val="231F20"/>
          <w:spacing w:val="-8"/>
          <w:w w:val="105"/>
        </w:rPr>
        <w:t xml:space="preserve"> </w:t>
      </w:r>
      <w:r>
        <w:rPr>
          <w:i/>
          <w:color w:val="231F20"/>
          <w:w w:val="105"/>
        </w:rPr>
        <w:t>or</w:t>
      </w:r>
      <w:r>
        <w:rPr>
          <w:i/>
          <w:color w:val="231F20"/>
          <w:spacing w:val="-9"/>
          <w:w w:val="105"/>
        </w:rPr>
        <w:t xml:space="preserve"> </w:t>
      </w:r>
      <w:r>
        <w:rPr>
          <w:i/>
          <w:color w:val="231F20"/>
          <w:w w:val="105"/>
        </w:rPr>
        <w:t>other</w:t>
      </w:r>
      <w:r>
        <w:rPr>
          <w:i/>
          <w:color w:val="231F20"/>
          <w:spacing w:val="-8"/>
          <w:w w:val="105"/>
        </w:rPr>
        <w:t xml:space="preserve"> </w:t>
      </w:r>
      <w:r>
        <w:rPr>
          <w:i/>
          <w:color w:val="231F20"/>
          <w:w w:val="105"/>
        </w:rPr>
        <w:t>technical</w:t>
      </w:r>
      <w:r>
        <w:rPr>
          <w:i/>
          <w:color w:val="231F20"/>
          <w:spacing w:val="-8"/>
          <w:w w:val="105"/>
        </w:rPr>
        <w:t xml:space="preserve"> </w:t>
      </w:r>
      <w:r>
        <w:rPr>
          <w:i/>
          <w:color w:val="231F20"/>
          <w:w w:val="105"/>
        </w:rPr>
        <w:t>information,</w:t>
      </w:r>
      <w:r>
        <w:rPr>
          <w:i/>
          <w:color w:val="231F20"/>
          <w:spacing w:val="-17"/>
          <w:w w:val="105"/>
        </w:rPr>
        <w:t xml:space="preserve"> </w:t>
      </w:r>
      <w:r>
        <w:rPr>
          <w:i/>
          <w:color w:val="231F20"/>
          <w:w w:val="105"/>
        </w:rPr>
        <w:t>the</w:t>
      </w:r>
      <w:r>
        <w:rPr>
          <w:i/>
          <w:color w:val="231F20"/>
          <w:spacing w:val="-8"/>
          <w:w w:val="105"/>
        </w:rPr>
        <w:t xml:space="preserve"> </w:t>
      </w:r>
      <w:r>
        <w:rPr>
          <w:i/>
          <w:color w:val="231F20"/>
          <w:w w:val="105"/>
        </w:rPr>
        <w:t>Purchaser</w:t>
      </w:r>
      <w:r>
        <w:rPr>
          <w:i/>
          <w:color w:val="231F20"/>
          <w:spacing w:val="-8"/>
          <w:w w:val="105"/>
        </w:rPr>
        <w:t xml:space="preserve"> </w:t>
      </w:r>
      <w:r>
        <w:rPr>
          <w:i/>
          <w:color w:val="231F20"/>
          <w:w w:val="105"/>
        </w:rPr>
        <w:t>shall</w:t>
      </w:r>
      <w:r>
        <w:rPr>
          <w:i/>
          <w:color w:val="231F20"/>
          <w:spacing w:val="-8"/>
          <w:w w:val="105"/>
        </w:rPr>
        <w:t xml:space="preserve"> </w:t>
      </w:r>
      <w:r>
        <w:rPr>
          <w:i/>
          <w:color w:val="231F20"/>
          <w:w w:val="105"/>
        </w:rPr>
        <w:t>specify</w:t>
      </w:r>
      <w:r>
        <w:rPr>
          <w:i/>
          <w:color w:val="231F20"/>
          <w:spacing w:val="-8"/>
          <w:w w:val="105"/>
        </w:rPr>
        <w:t xml:space="preserve"> </w:t>
      </w:r>
      <w:r>
        <w:rPr>
          <w:i/>
          <w:color w:val="231F20"/>
          <w:w w:val="105"/>
        </w:rPr>
        <w:t>in</w:t>
      </w:r>
      <w:r>
        <w:rPr>
          <w:i/>
          <w:color w:val="231F20"/>
          <w:spacing w:val="-8"/>
          <w:w w:val="105"/>
        </w:rPr>
        <w:t xml:space="preserve"> </w:t>
      </w:r>
      <w:r>
        <w:rPr>
          <w:i/>
          <w:color w:val="231F20"/>
          <w:w w:val="105"/>
        </w:rPr>
        <w:t>detail the nature and extent of the required information and the manner in which it has to be presented by the Bidder in its</w:t>
      </w:r>
      <w:r>
        <w:rPr>
          <w:i/>
          <w:color w:val="231F20"/>
          <w:spacing w:val="-19"/>
          <w:w w:val="105"/>
        </w:rPr>
        <w:t xml:space="preserve"> </w:t>
      </w:r>
      <w:r>
        <w:rPr>
          <w:i/>
          <w:color w:val="231F20"/>
          <w:w w:val="105"/>
        </w:rPr>
        <w:t>Bid.</w:t>
      </w:r>
    </w:p>
    <w:p w:rsidR="0074359D" w:rsidRDefault="0074359D" w:rsidP="0074359D">
      <w:pPr>
        <w:spacing w:line="266" w:lineRule="auto"/>
        <w:jc w:val="both"/>
        <w:sectPr w:rsidR="0074359D">
          <w:headerReference w:type="default" r:id="rId41"/>
          <w:pgSz w:w="11910" w:h="16840"/>
          <w:pgMar w:top="1100" w:right="920" w:bottom="280" w:left="940" w:header="0" w:footer="0" w:gutter="0"/>
          <w:cols w:space="720"/>
        </w:sectPr>
      </w:pPr>
    </w:p>
    <w:p w:rsidR="0074359D" w:rsidRDefault="00927417" w:rsidP="0074359D">
      <w:pPr>
        <w:pStyle w:val="Heading2"/>
        <w:tabs>
          <w:tab w:val="right" w:pos="9718"/>
        </w:tabs>
        <w:spacing w:before="84"/>
        <w:ind w:left="307"/>
      </w:pPr>
      <w:r>
        <w:rPr>
          <w:noProof/>
          <w:lang w:val="en-US" w:eastAsia="en-US" w:bidi="ar-SA"/>
        </w:rPr>
        <w:lastRenderedPageBreak/>
        <w:pict>
          <v:line id="Straight Connector 38" o:spid="_x0000_s1073" style="position:absolute;left:0;text-align:left;z-index:251668480;visibility:visible;mso-wrap-distance-left:0;mso-wrap-distance-right:0;mso-position-horizontal-relative:page" from="532.9pt,22.3pt" to="532.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" strokecolor="#231f20" strokeweight=".5pt">
            <w10:wrap type="topAndBottom" anchorx="page"/>
          </v:line>
        </w:pict>
      </w:r>
      <w:r w:rsidR="0074359D">
        <w:rPr>
          <w:color w:val="231F20"/>
        </w:rPr>
        <w:t>Section VI:  Schedule</w:t>
      </w:r>
      <w:r w:rsidR="0074359D">
        <w:rPr>
          <w:color w:val="231F20"/>
          <w:spacing w:val="6"/>
        </w:rPr>
        <w:t xml:space="preserve"> </w:t>
      </w:r>
      <w:r w:rsidR="0074359D">
        <w:rPr>
          <w:color w:val="231F20"/>
        </w:rPr>
        <w:t>of</w:t>
      </w:r>
      <w:r w:rsidR="0074359D">
        <w:rPr>
          <w:color w:val="231F20"/>
          <w:spacing w:val="2"/>
        </w:rPr>
        <w:t xml:space="preserve"> </w:t>
      </w:r>
      <w:r w:rsidR="0074359D">
        <w:rPr>
          <w:color w:val="231F20"/>
        </w:rPr>
        <w:t>Supply</w:t>
      </w:r>
      <w:r w:rsidR="0074359D">
        <w:rPr>
          <w:color w:val="231F20"/>
        </w:rPr>
        <w:tab/>
        <w:t>63</w:t>
      </w:r>
    </w:p>
    <w:p w:rsidR="0074359D" w:rsidRDefault="0074359D" w:rsidP="0074359D">
      <w:pPr>
        <w:spacing w:before="68" w:line="266" w:lineRule="auto"/>
        <w:ind w:left="307" w:right="325"/>
        <w:jc w:val="both"/>
        <w:rPr>
          <w:i/>
        </w:rPr>
      </w:pPr>
      <w:r>
        <w:rPr>
          <w:i/>
          <w:color w:val="231F20"/>
          <w:w w:val="105"/>
        </w:rPr>
        <w:t>[If a summary of the Technical Specifications (TS) has to be provided, the Purchaser shall insert information in the table below. The Bidder shall prepare a similar table to justify compliance with</w:t>
      </w:r>
      <w:r>
        <w:rPr>
          <w:i/>
          <w:color w:val="231F20"/>
          <w:spacing w:val="-25"/>
          <w:w w:val="105"/>
        </w:rPr>
        <w:t xml:space="preserve"> </w:t>
      </w:r>
      <w:r>
        <w:rPr>
          <w:i/>
          <w:color w:val="231F20"/>
          <w:w w:val="105"/>
        </w:rPr>
        <w:t>the requirements]</w:t>
      </w:r>
    </w:p>
    <w:p w:rsidR="0074359D" w:rsidRDefault="0074359D" w:rsidP="0074359D">
      <w:pPr>
        <w:spacing w:before="168" w:line="266" w:lineRule="auto"/>
        <w:ind w:left="307" w:right="325"/>
        <w:jc w:val="both"/>
        <w:rPr>
          <w:i/>
        </w:rPr>
      </w:pPr>
      <w:r>
        <w:rPr>
          <w:i/>
          <w:color w:val="231F20"/>
          <w:w w:val="105"/>
        </w:rPr>
        <w:t>“</w:t>
      </w:r>
      <w:r>
        <w:rPr>
          <w:b/>
          <w:i/>
          <w:color w:val="231F20"/>
          <w:w w:val="105"/>
        </w:rPr>
        <w:t>Summary of Technical Specifications</w:t>
      </w:r>
      <w:r>
        <w:rPr>
          <w:i/>
          <w:color w:val="231F20"/>
          <w:w w:val="105"/>
        </w:rPr>
        <w:t>. The Goods and Related Services shall comply with</w:t>
      </w:r>
      <w:r>
        <w:rPr>
          <w:i/>
          <w:color w:val="231F20"/>
          <w:spacing w:val="-36"/>
          <w:w w:val="105"/>
        </w:rPr>
        <w:t xml:space="preserve"> </w:t>
      </w:r>
      <w:r>
        <w:rPr>
          <w:i/>
          <w:color w:val="231F20"/>
          <w:w w:val="105"/>
        </w:rPr>
        <w:t>following Technical Specifications and</w:t>
      </w:r>
      <w:r>
        <w:rPr>
          <w:i/>
          <w:color w:val="231F20"/>
          <w:spacing w:val="-15"/>
          <w:w w:val="105"/>
        </w:rPr>
        <w:t xml:space="preserve"> </w:t>
      </w:r>
      <w:r>
        <w:rPr>
          <w:i/>
          <w:color w:val="231F20"/>
          <w:w w:val="105"/>
        </w:rPr>
        <w:t>Standards:</w:t>
      </w:r>
    </w:p>
    <w:p w:rsidR="0074359D" w:rsidRDefault="0074359D" w:rsidP="0074359D">
      <w:pPr>
        <w:pStyle w:val="BodyText"/>
        <w:spacing w:before="7" w:after="1"/>
        <w:rPr>
          <w:i/>
          <w:sz w:val="24"/>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98"/>
        <w:gridCol w:w="2610"/>
        <w:gridCol w:w="4608"/>
      </w:tblGrid>
      <w:tr w:rsidR="0074359D" w:rsidTr="00CC3CB2">
        <w:trPr>
          <w:trHeight w:val="714"/>
        </w:trPr>
        <w:tc>
          <w:tcPr>
            <w:tcW w:w="1998" w:type="dxa"/>
          </w:tcPr>
          <w:p w:rsidR="0074359D" w:rsidRDefault="0074359D" w:rsidP="00CC3CB2">
            <w:pPr>
              <w:pStyle w:val="TableParagraph"/>
              <w:spacing w:before="237"/>
              <w:ind w:left="270" w:right="260"/>
              <w:jc w:val="center"/>
              <w:rPr>
                <w:b/>
                <w:i/>
              </w:rPr>
            </w:pPr>
            <w:r>
              <w:rPr>
                <w:b/>
                <w:i/>
                <w:color w:val="231F20"/>
                <w:w w:val="110"/>
              </w:rPr>
              <w:t>Item No</w:t>
            </w:r>
          </w:p>
        </w:tc>
        <w:tc>
          <w:tcPr>
            <w:tcW w:w="2610" w:type="dxa"/>
          </w:tcPr>
          <w:p w:rsidR="0074359D" w:rsidRDefault="0074359D" w:rsidP="00CC3CB2">
            <w:pPr>
              <w:pStyle w:val="TableParagraph"/>
              <w:spacing w:before="97" w:line="266" w:lineRule="auto"/>
              <w:ind w:left="551" w:hanging="139"/>
              <w:rPr>
                <w:b/>
                <w:i/>
              </w:rPr>
            </w:pPr>
            <w:r>
              <w:rPr>
                <w:b/>
                <w:i/>
                <w:color w:val="231F20"/>
                <w:w w:val="110"/>
              </w:rPr>
              <w:t>Name of Goods or Related Service</w:t>
            </w:r>
          </w:p>
        </w:tc>
        <w:tc>
          <w:tcPr>
            <w:tcW w:w="4608" w:type="dxa"/>
          </w:tcPr>
          <w:p w:rsidR="0074359D" w:rsidRDefault="0074359D" w:rsidP="00CC3CB2">
            <w:pPr>
              <w:pStyle w:val="TableParagraph"/>
              <w:spacing w:before="237"/>
              <w:ind w:left="304" w:right="294"/>
              <w:jc w:val="center"/>
              <w:rPr>
                <w:b/>
                <w:i/>
              </w:rPr>
            </w:pPr>
            <w:r>
              <w:rPr>
                <w:b/>
                <w:i/>
                <w:color w:val="231F20"/>
                <w:w w:val="110"/>
              </w:rPr>
              <w:t>Technical Specifications and Standards</w:t>
            </w:r>
          </w:p>
        </w:tc>
      </w:tr>
      <w:tr w:rsidR="0074359D" w:rsidTr="00CC3CB2">
        <w:trPr>
          <w:trHeight w:val="345"/>
        </w:trPr>
        <w:tc>
          <w:tcPr>
            <w:tcW w:w="1998" w:type="dxa"/>
          </w:tcPr>
          <w:p w:rsidR="00C81094" w:rsidRPr="00C05516" w:rsidRDefault="00C81094" w:rsidP="00C81094">
            <w:pPr>
              <w:rPr>
                <w:i/>
                <w:sz w:val="20"/>
                <w:szCs w:val="20"/>
              </w:rPr>
            </w:pPr>
            <w:r w:rsidRPr="00C05516">
              <w:rPr>
                <w:i/>
                <w:sz w:val="20"/>
                <w:szCs w:val="20"/>
              </w:rPr>
              <w:t>As per price schedule Annexure</w:t>
            </w:r>
          </w:p>
          <w:p w:rsidR="0074359D" w:rsidRDefault="0074359D" w:rsidP="00CC3CB2">
            <w:pPr>
              <w:pStyle w:val="TableParagraph"/>
              <w:spacing w:before="53"/>
              <w:ind w:left="270" w:right="260"/>
              <w:jc w:val="center"/>
              <w:rPr>
                <w:i/>
              </w:rPr>
            </w:pPr>
          </w:p>
        </w:tc>
        <w:tc>
          <w:tcPr>
            <w:tcW w:w="2610" w:type="dxa"/>
          </w:tcPr>
          <w:p w:rsidR="00C81094" w:rsidRPr="00C05516" w:rsidRDefault="00C81094" w:rsidP="00C81094">
            <w:pPr>
              <w:rPr>
                <w:i/>
                <w:sz w:val="20"/>
                <w:szCs w:val="20"/>
              </w:rPr>
            </w:pPr>
            <w:r w:rsidRPr="00C05516">
              <w:rPr>
                <w:i/>
                <w:sz w:val="20"/>
                <w:szCs w:val="20"/>
              </w:rPr>
              <w:t>As per price schedule Annexure</w:t>
            </w:r>
          </w:p>
          <w:p w:rsidR="0074359D" w:rsidRDefault="0074359D" w:rsidP="00CC3CB2">
            <w:pPr>
              <w:pStyle w:val="TableParagraph"/>
              <w:spacing w:before="53"/>
              <w:ind w:left="688"/>
              <w:rPr>
                <w:i/>
              </w:rPr>
            </w:pPr>
          </w:p>
        </w:tc>
        <w:tc>
          <w:tcPr>
            <w:tcW w:w="4608" w:type="dxa"/>
          </w:tcPr>
          <w:p w:rsidR="00C81094" w:rsidRPr="00916E7D" w:rsidRDefault="00C81094" w:rsidP="00C81094">
            <w:pPr>
              <w:shd w:val="clear" w:color="auto" w:fill="FFFFFF" w:themeFill="background1"/>
              <w:spacing w:before="120" w:after="120"/>
              <w:rPr>
                <w:b/>
                <w:i/>
                <w:iCs/>
              </w:rPr>
            </w:pPr>
            <w:r w:rsidRPr="00916E7D">
              <w:rPr>
                <w:b/>
                <w:i/>
                <w:iCs/>
              </w:rPr>
              <w:t xml:space="preserve">Rate for, all </w:t>
            </w:r>
            <w:r w:rsidRPr="00916E7D">
              <w:rPr>
                <w:b/>
                <w:i/>
              </w:rPr>
              <w:t xml:space="preserve"> </w:t>
            </w:r>
            <w:r>
              <w:rPr>
                <w:b/>
                <w:i/>
              </w:rPr>
              <w:t>Electrical Items</w:t>
            </w:r>
            <w:r w:rsidRPr="00916E7D">
              <w:rPr>
                <w:b/>
                <w:i/>
              </w:rPr>
              <w:t xml:space="preserve"> </w:t>
            </w:r>
            <w:r w:rsidRPr="00916E7D">
              <w:rPr>
                <w:b/>
                <w:i/>
                <w:iCs/>
              </w:rPr>
              <w:t xml:space="preserve">must  quoted only for genuine quality and brand as specified in the </w:t>
            </w:r>
            <w:r w:rsidRPr="00916E7D">
              <w:rPr>
                <w:b/>
                <w:i/>
                <w:sz w:val="20"/>
                <w:szCs w:val="20"/>
              </w:rPr>
              <w:t>price schedule Annexure</w:t>
            </w:r>
          </w:p>
          <w:p w:rsidR="00C81094" w:rsidRPr="00916E7D" w:rsidRDefault="00C81094" w:rsidP="00C81094">
            <w:pPr>
              <w:shd w:val="clear" w:color="auto" w:fill="FFFFFF" w:themeFill="background1"/>
              <w:spacing w:before="120" w:after="120"/>
              <w:rPr>
                <w:b/>
                <w:i/>
                <w:iCs/>
              </w:rPr>
            </w:pPr>
            <w:r>
              <w:rPr>
                <w:b/>
                <w:i/>
                <w:iCs/>
              </w:rPr>
              <w:t>*</w:t>
            </w:r>
            <w:r w:rsidRPr="00916E7D">
              <w:rPr>
                <w:b/>
                <w:i/>
                <w:iCs/>
              </w:rPr>
              <w:t>Sample  have to be submitted as and when required</w:t>
            </w:r>
          </w:p>
          <w:p w:rsidR="0074359D" w:rsidRDefault="0074359D" w:rsidP="00CC3CB2">
            <w:pPr>
              <w:pStyle w:val="TableParagraph"/>
              <w:spacing w:before="53"/>
              <w:ind w:left="304" w:right="294"/>
              <w:jc w:val="center"/>
              <w:rPr>
                <w:i/>
              </w:rPr>
            </w:pPr>
          </w:p>
        </w:tc>
      </w:tr>
    </w:tbl>
    <w:p w:rsidR="0074359D" w:rsidRDefault="0074359D" w:rsidP="0074359D">
      <w:pPr>
        <w:pStyle w:val="BodyText"/>
        <w:spacing w:before="10"/>
        <w:rPr>
          <w:i/>
          <w:sz w:val="23"/>
        </w:rPr>
      </w:pPr>
    </w:p>
    <w:p w:rsidR="00C81094" w:rsidRDefault="00C81094" w:rsidP="0074359D">
      <w:pPr>
        <w:pStyle w:val="BodyText"/>
        <w:spacing w:before="10"/>
        <w:rPr>
          <w:i/>
          <w:sz w:val="23"/>
        </w:rPr>
      </w:pPr>
    </w:p>
    <w:p w:rsidR="0074359D" w:rsidRDefault="0074359D" w:rsidP="0074359D">
      <w:pPr>
        <w:ind w:left="307"/>
        <w:jc w:val="both"/>
        <w:rPr>
          <w:i/>
        </w:rPr>
      </w:pPr>
      <w:r>
        <w:rPr>
          <w:i/>
          <w:color w:val="231F20"/>
          <w:w w:val="105"/>
        </w:rPr>
        <w:t>Detailed Technical Specifications and Standards [whenever necessary].</w:t>
      </w:r>
    </w:p>
    <w:p w:rsidR="0074359D" w:rsidRDefault="0074359D" w:rsidP="0074359D">
      <w:pPr>
        <w:pStyle w:val="BodyText"/>
        <w:spacing w:before="4"/>
        <w:rPr>
          <w:i/>
          <w:sz w:val="35"/>
        </w:rPr>
      </w:pPr>
    </w:p>
    <w:p w:rsidR="0074359D" w:rsidRDefault="0074359D" w:rsidP="0074359D">
      <w:pPr>
        <w:tabs>
          <w:tab w:val="left" w:pos="9718"/>
        </w:tabs>
        <w:ind w:left="307"/>
        <w:jc w:val="both"/>
      </w:pPr>
      <w:r>
        <w:rPr>
          <w:i/>
          <w:color w:val="231F20"/>
          <w:w w:val="105"/>
        </w:rPr>
        <w:t>[Insert detailed description of</w:t>
      </w:r>
      <w:r>
        <w:rPr>
          <w:i/>
          <w:color w:val="231F20"/>
          <w:spacing w:val="-29"/>
          <w:w w:val="105"/>
        </w:rPr>
        <w:t xml:space="preserve"> </w:t>
      </w:r>
      <w:r>
        <w:rPr>
          <w:i/>
          <w:color w:val="231F20"/>
          <w:w w:val="105"/>
        </w:rPr>
        <w:t>TS]</w:t>
      </w:r>
      <w:r>
        <w:rPr>
          <w:i/>
          <w:color w:val="231F20"/>
          <w:spacing w:val="3"/>
        </w:rPr>
        <w:t xml:space="preserve"> </w:t>
      </w:r>
      <w:r>
        <w:rPr>
          <w:color w:val="231F20"/>
          <w:u w:val="single" w:color="221E1F"/>
        </w:rPr>
        <w:t xml:space="preserve"> </w:t>
      </w:r>
      <w:r>
        <w:rPr>
          <w:color w:val="231F20"/>
          <w:u w:val="single" w:color="221E1F"/>
        </w:rPr>
        <w:tab/>
      </w:r>
    </w:p>
    <w:p w:rsidR="0074359D" w:rsidRDefault="00927417" w:rsidP="0074359D">
      <w:pPr>
        <w:pStyle w:val="BodyText"/>
        <w:spacing w:before="3"/>
        <w:rPr>
          <w:sz w:val="28"/>
        </w:rPr>
      </w:pPr>
      <w:r>
        <w:rPr>
          <w:noProof/>
          <w:lang w:val="en-US" w:eastAsia="en-US" w:bidi="ar-SA"/>
        </w:rPr>
        <w:pict>
          <v:line id="Straight Connector 37" o:spid="_x0000_s1072" style="position:absolute;z-index:251669504;visibility:visible;mso-wrap-distance-left:0;mso-wrap-distance-right:0;mso-position-horizontal-relative:page" from="62.35pt,18.5pt" to="532.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" strokecolor="#221e1f" strokeweight=".20178mm">
            <w10:wrap type="topAndBottom" anchorx="page"/>
          </v:line>
        </w:pict>
      </w:r>
    </w:p>
    <w:p w:rsidR="0074359D" w:rsidRDefault="0074359D" w:rsidP="0074359D">
      <w:pPr>
        <w:tabs>
          <w:tab w:val="left" w:pos="9597"/>
        </w:tabs>
        <w:spacing w:before="102"/>
        <w:ind w:left="307"/>
        <w:rPr>
          <w:i/>
        </w:rPr>
      </w:pPr>
      <w:r>
        <w:rPr>
          <w:color w:val="231F20"/>
          <w:u w:val="single" w:color="221E1F"/>
        </w:rPr>
        <w:t xml:space="preserve"> </w:t>
      </w:r>
      <w:r>
        <w:rPr>
          <w:color w:val="231F20"/>
          <w:u w:val="single" w:color="221E1F"/>
        </w:rPr>
        <w:tab/>
      </w:r>
      <w:r>
        <w:rPr>
          <w:i/>
          <w:color w:val="231F20"/>
          <w:w w:val="95"/>
        </w:rPr>
        <w:t>”</w:t>
      </w:r>
    </w:p>
    <w:p w:rsidR="0074359D" w:rsidRDefault="0074359D" w:rsidP="0074359D">
      <w:pPr>
        <w:sectPr w:rsidR="0074359D">
          <w:headerReference w:type="even" r:id="rId42"/>
          <w:pgSz w:w="11910" w:h="16840"/>
          <w:pgMar w:top="1100" w:right="920" w:bottom="280" w:left="940" w:header="0" w:footer="0" w:gutter="0"/>
          <w:cols w:space="720"/>
        </w:sectPr>
      </w:pPr>
    </w:p>
    <w:p w:rsidR="0074359D" w:rsidRDefault="0074359D" w:rsidP="0074359D">
      <w:pPr>
        <w:pStyle w:val="ListParagraph"/>
        <w:numPr>
          <w:ilvl w:val="0"/>
          <w:numId w:val="44"/>
        </w:numPr>
        <w:tabs>
          <w:tab w:val="left" w:pos="4727"/>
          <w:tab w:val="left" w:pos="4728"/>
        </w:tabs>
        <w:spacing w:before="105"/>
        <w:ind w:hanging="510"/>
        <w:jc w:val="left"/>
        <w:rPr>
          <w:b/>
          <w:sz w:val="24"/>
        </w:rPr>
      </w:pPr>
      <w:r>
        <w:rPr>
          <w:b/>
          <w:color w:val="231F20"/>
          <w:w w:val="110"/>
          <w:sz w:val="24"/>
        </w:rPr>
        <w:lastRenderedPageBreak/>
        <w:t>Drawings</w:t>
      </w:r>
    </w:p>
    <w:p w:rsidR="0074359D" w:rsidRDefault="0074359D" w:rsidP="0074359D">
      <w:pPr>
        <w:pStyle w:val="BodyText"/>
        <w:spacing w:before="3"/>
        <w:rPr>
          <w:b/>
          <w:sz w:val="31"/>
        </w:rPr>
      </w:pPr>
    </w:p>
    <w:p w:rsidR="0074359D" w:rsidRDefault="0074359D" w:rsidP="0074359D">
      <w:pPr>
        <w:ind w:left="307"/>
      </w:pPr>
      <w:r>
        <w:rPr>
          <w:color w:val="231F20"/>
          <w:w w:val="105"/>
        </w:rPr>
        <w:t xml:space="preserve">These Bidding Documents include </w:t>
      </w:r>
      <w:r>
        <w:rPr>
          <w:i/>
          <w:color w:val="231F20"/>
          <w:w w:val="105"/>
        </w:rPr>
        <w:t>[ “</w:t>
      </w:r>
      <w:r w:rsidRPr="00C81094">
        <w:rPr>
          <w:b/>
          <w:i/>
          <w:color w:val="231F20"/>
          <w:w w:val="105"/>
        </w:rPr>
        <w:t>no</w:t>
      </w:r>
      <w:r>
        <w:rPr>
          <w:i/>
          <w:color w:val="231F20"/>
          <w:w w:val="105"/>
        </w:rPr>
        <w:t xml:space="preserve">”] </w:t>
      </w:r>
      <w:r>
        <w:rPr>
          <w:color w:val="231F20"/>
          <w:w w:val="105"/>
        </w:rPr>
        <w:t>drawings.</w:t>
      </w:r>
    </w:p>
    <w:p w:rsidR="0074359D" w:rsidRDefault="0074359D" w:rsidP="0074359D">
      <w:pPr>
        <w:pStyle w:val="BodyText"/>
        <w:spacing w:before="8"/>
        <w:rPr>
          <w:sz w:val="26"/>
        </w:rPr>
      </w:pPr>
    </w:p>
    <w:p w:rsidR="0074359D" w:rsidRDefault="0074359D" w:rsidP="0074359D">
      <w:pPr>
        <w:ind w:left="307"/>
        <w:rPr>
          <w:i/>
        </w:rPr>
      </w:pPr>
      <w:r>
        <w:rPr>
          <w:i/>
          <w:color w:val="231F20"/>
          <w:w w:val="105"/>
        </w:rPr>
        <w:t>[If documents shall be included, insert the following List of Drawings]</w:t>
      </w:r>
    </w:p>
    <w:p w:rsidR="0074359D" w:rsidRDefault="0074359D" w:rsidP="0074359D">
      <w:pPr>
        <w:pStyle w:val="BodyText"/>
        <w:spacing w:before="2"/>
        <w:rPr>
          <w:i/>
          <w:sz w:val="27"/>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23"/>
        <w:gridCol w:w="3100"/>
        <w:gridCol w:w="4380"/>
      </w:tblGrid>
      <w:tr w:rsidR="0074359D" w:rsidTr="00CC3CB2">
        <w:trPr>
          <w:trHeight w:val="497"/>
        </w:trPr>
        <w:tc>
          <w:tcPr>
            <w:tcW w:w="9403" w:type="dxa"/>
            <w:gridSpan w:val="3"/>
          </w:tcPr>
          <w:p w:rsidR="0074359D" w:rsidRDefault="0074359D" w:rsidP="00CC3CB2">
            <w:pPr>
              <w:pStyle w:val="TableParagraph"/>
              <w:spacing w:before="128"/>
              <w:ind w:left="3820" w:right="3812"/>
              <w:jc w:val="center"/>
              <w:rPr>
                <w:b/>
              </w:rPr>
            </w:pPr>
            <w:r>
              <w:rPr>
                <w:b/>
                <w:color w:val="231F20"/>
                <w:w w:val="110"/>
              </w:rPr>
              <w:t>List of Drawings</w:t>
            </w:r>
          </w:p>
        </w:tc>
      </w:tr>
      <w:tr w:rsidR="0074359D" w:rsidTr="00CC3CB2">
        <w:trPr>
          <w:trHeight w:val="475"/>
        </w:trPr>
        <w:tc>
          <w:tcPr>
            <w:tcW w:w="1923" w:type="dxa"/>
          </w:tcPr>
          <w:p w:rsidR="0074359D" w:rsidRDefault="0074359D" w:rsidP="00CC3CB2">
            <w:pPr>
              <w:pStyle w:val="TableParagraph"/>
              <w:spacing w:before="95"/>
              <w:ind w:left="307"/>
              <w:rPr>
                <w:b/>
                <w:sz w:val="24"/>
              </w:rPr>
            </w:pPr>
            <w:r>
              <w:rPr>
                <w:b/>
                <w:color w:val="231F20"/>
                <w:sz w:val="24"/>
              </w:rPr>
              <w:t>Drawing No.</w:t>
            </w:r>
          </w:p>
        </w:tc>
        <w:tc>
          <w:tcPr>
            <w:tcW w:w="3100" w:type="dxa"/>
          </w:tcPr>
          <w:p w:rsidR="0074359D" w:rsidRDefault="0074359D" w:rsidP="00CC3CB2">
            <w:pPr>
              <w:pStyle w:val="TableParagraph"/>
              <w:spacing w:before="118"/>
              <w:ind w:left="768"/>
              <w:rPr>
                <w:b/>
              </w:rPr>
            </w:pPr>
            <w:r>
              <w:rPr>
                <w:b/>
                <w:color w:val="231F20"/>
                <w:w w:val="110"/>
              </w:rPr>
              <w:t>Drawing Name</w:t>
            </w:r>
          </w:p>
        </w:tc>
        <w:tc>
          <w:tcPr>
            <w:tcW w:w="4380" w:type="dxa"/>
          </w:tcPr>
          <w:p w:rsidR="0074359D" w:rsidRDefault="0074359D" w:rsidP="00CC3CB2">
            <w:pPr>
              <w:pStyle w:val="TableParagraph"/>
              <w:spacing w:before="118"/>
              <w:ind w:left="1744" w:right="1738"/>
              <w:jc w:val="center"/>
              <w:rPr>
                <w:b/>
              </w:rPr>
            </w:pPr>
            <w:r>
              <w:rPr>
                <w:b/>
                <w:color w:val="231F20"/>
                <w:w w:val="110"/>
              </w:rPr>
              <w:t>Purpose</w:t>
            </w:r>
          </w:p>
        </w:tc>
      </w:tr>
      <w:tr w:rsidR="0074359D" w:rsidTr="00CC3CB2">
        <w:trPr>
          <w:trHeight w:val="590"/>
        </w:trPr>
        <w:tc>
          <w:tcPr>
            <w:tcW w:w="1923" w:type="dxa"/>
          </w:tcPr>
          <w:p w:rsidR="0074359D" w:rsidRDefault="0074359D" w:rsidP="00CC3CB2">
            <w:pPr>
              <w:pStyle w:val="TableParagraph"/>
            </w:pPr>
          </w:p>
        </w:tc>
        <w:tc>
          <w:tcPr>
            <w:tcW w:w="3100" w:type="dxa"/>
          </w:tcPr>
          <w:p w:rsidR="0074359D" w:rsidRDefault="0074359D" w:rsidP="00CC3CB2">
            <w:pPr>
              <w:pStyle w:val="TableParagraph"/>
            </w:pPr>
          </w:p>
        </w:tc>
        <w:tc>
          <w:tcPr>
            <w:tcW w:w="4380" w:type="dxa"/>
          </w:tcPr>
          <w:p w:rsidR="0074359D" w:rsidRDefault="0074359D" w:rsidP="00CC3CB2">
            <w:pPr>
              <w:pStyle w:val="TableParagraph"/>
            </w:pPr>
          </w:p>
        </w:tc>
      </w:tr>
      <w:tr w:rsidR="0074359D" w:rsidTr="00CC3CB2">
        <w:trPr>
          <w:trHeight w:val="590"/>
        </w:trPr>
        <w:tc>
          <w:tcPr>
            <w:tcW w:w="1923" w:type="dxa"/>
          </w:tcPr>
          <w:p w:rsidR="0074359D" w:rsidRDefault="0074359D" w:rsidP="00CC3CB2">
            <w:pPr>
              <w:pStyle w:val="TableParagraph"/>
            </w:pPr>
          </w:p>
        </w:tc>
        <w:tc>
          <w:tcPr>
            <w:tcW w:w="3100" w:type="dxa"/>
          </w:tcPr>
          <w:p w:rsidR="0074359D" w:rsidRDefault="0074359D" w:rsidP="00CC3CB2">
            <w:pPr>
              <w:pStyle w:val="TableParagraph"/>
            </w:pPr>
          </w:p>
        </w:tc>
        <w:tc>
          <w:tcPr>
            <w:tcW w:w="4380" w:type="dxa"/>
          </w:tcPr>
          <w:p w:rsidR="0074359D" w:rsidRDefault="0074359D" w:rsidP="00CC3CB2">
            <w:pPr>
              <w:pStyle w:val="TableParagraph"/>
            </w:pPr>
          </w:p>
        </w:tc>
      </w:tr>
      <w:tr w:rsidR="0074359D" w:rsidTr="00CC3CB2">
        <w:trPr>
          <w:trHeight w:val="590"/>
        </w:trPr>
        <w:tc>
          <w:tcPr>
            <w:tcW w:w="1923" w:type="dxa"/>
          </w:tcPr>
          <w:p w:rsidR="0074359D" w:rsidRDefault="0074359D" w:rsidP="00CC3CB2">
            <w:pPr>
              <w:pStyle w:val="TableParagraph"/>
            </w:pPr>
          </w:p>
        </w:tc>
        <w:tc>
          <w:tcPr>
            <w:tcW w:w="3100" w:type="dxa"/>
          </w:tcPr>
          <w:p w:rsidR="0074359D" w:rsidRDefault="0074359D" w:rsidP="00CC3CB2">
            <w:pPr>
              <w:pStyle w:val="TableParagraph"/>
            </w:pPr>
          </w:p>
        </w:tc>
        <w:tc>
          <w:tcPr>
            <w:tcW w:w="4380" w:type="dxa"/>
          </w:tcPr>
          <w:p w:rsidR="0074359D" w:rsidRDefault="0074359D" w:rsidP="00CC3CB2">
            <w:pPr>
              <w:pStyle w:val="TableParagraph"/>
            </w:pPr>
          </w:p>
        </w:tc>
      </w:tr>
      <w:tr w:rsidR="0074359D" w:rsidTr="00CC3CB2">
        <w:trPr>
          <w:trHeight w:val="590"/>
        </w:trPr>
        <w:tc>
          <w:tcPr>
            <w:tcW w:w="1923" w:type="dxa"/>
          </w:tcPr>
          <w:p w:rsidR="0074359D" w:rsidRDefault="0074359D" w:rsidP="00CC3CB2">
            <w:pPr>
              <w:pStyle w:val="TableParagraph"/>
            </w:pPr>
          </w:p>
        </w:tc>
        <w:tc>
          <w:tcPr>
            <w:tcW w:w="3100" w:type="dxa"/>
          </w:tcPr>
          <w:p w:rsidR="0074359D" w:rsidRDefault="0074359D" w:rsidP="00CC3CB2">
            <w:pPr>
              <w:pStyle w:val="TableParagraph"/>
            </w:pPr>
          </w:p>
        </w:tc>
        <w:tc>
          <w:tcPr>
            <w:tcW w:w="4380" w:type="dxa"/>
          </w:tcPr>
          <w:p w:rsidR="0074359D" w:rsidRDefault="0074359D" w:rsidP="00CC3CB2">
            <w:pPr>
              <w:pStyle w:val="TableParagraph"/>
            </w:pPr>
          </w:p>
        </w:tc>
      </w:tr>
      <w:tr w:rsidR="0074359D" w:rsidTr="00CC3CB2">
        <w:trPr>
          <w:trHeight w:val="590"/>
        </w:trPr>
        <w:tc>
          <w:tcPr>
            <w:tcW w:w="1923" w:type="dxa"/>
          </w:tcPr>
          <w:p w:rsidR="0074359D" w:rsidRDefault="0074359D" w:rsidP="00CC3CB2">
            <w:pPr>
              <w:pStyle w:val="TableParagraph"/>
            </w:pPr>
          </w:p>
        </w:tc>
        <w:tc>
          <w:tcPr>
            <w:tcW w:w="3100" w:type="dxa"/>
          </w:tcPr>
          <w:p w:rsidR="0074359D" w:rsidRDefault="0074359D" w:rsidP="00CC3CB2">
            <w:pPr>
              <w:pStyle w:val="TableParagraph"/>
            </w:pPr>
          </w:p>
        </w:tc>
        <w:tc>
          <w:tcPr>
            <w:tcW w:w="4380" w:type="dxa"/>
          </w:tcPr>
          <w:p w:rsidR="0074359D" w:rsidRDefault="0074359D" w:rsidP="00CC3CB2">
            <w:pPr>
              <w:pStyle w:val="TableParagraph"/>
            </w:pPr>
          </w:p>
        </w:tc>
      </w:tr>
    </w:tbl>
    <w:p w:rsidR="0074359D" w:rsidRDefault="0074359D" w:rsidP="0074359D">
      <w:pPr>
        <w:sectPr w:rsidR="0074359D">
          <w:headerReference w:type="default" r:id="rId43"/>
          <w:pgSz w:w="11910" w:h="16840"/>
          <w:pgMar w:top="1540" w:right="920" w:bottom="280" w:left="940" w:header="0" w:footer="0" w:gutter="0"/>
          <w:cols w:space="720"/>
        </w:sectPr>
      </w:pPr>
    </w:p>
    <w:p w:rsidR="0074359D" w:rsidRDefault="0074359D" w:rsidP="0074359D">
      <w:pPr>
        <w:pStyle w:val="ListParagraph"/>
        <w:numPr>
          <w:ilvl w:val="0"/>
          <w:numId w:val="44"/>
        </w:numPr>
        <w:tabs>
          <w:tab w:val="left" w:pos="4031"/>
          <w:tab w:val="left" w:pos="4033"/>
        </w:tabs>
        <w:spacing w:before="112"/>
        <w:ind w:left="4032"/>
        <w:jc w:val="left"/>
        <w:rPr>
          <w:b/>
          <w:sz w:val="24"/>
        </w:rPr>
      </w:pPr>
      <w:r>
        <w:rPr>
          <w:b/>
          <w:color w:val="231F20"/>
          <w:w w:val="115"/>
          <w:sz w:val="24"/>
        </w:rPr>
        <w:lastRenderedPageBreak/>
        <w:t>Inspections and</w:t>
      </w:r>
      <w:r>
        <w:rPr>
          <w:b/>
          <w:color w:val="231F20"/>
          <w:spacing w:val="-12"/>
          <w:w w:val="115"/>
          <w:sz w:val="24"/>
        </w:rPr>
        <w:t xml:space="preserve"> </w:t>
      </w:r>
      <w:r>
        <w:rPr>
          <w:b/>
          <w:color w:val="231F20"/>
          <w:spacing w:val="-3"/>
          <w:w w:val="115"/>
          <w:sz w:val="24"/>
        </w:rPr>
        <w:t>Tests</w:t>
      </w:r>
    </w:p>
    <w:p w:rsidR="0074359D" w:rsidRDefault="0074359D" w:rsidP="0074359D">
      <w:pPr>
        <w:pStyle w:val="BodyText"/>
        <w:spacing w:before="3"/>
        <w:rPr>
          <w:b/>
          <w:sz w:val="31"/>
        </w:rPr>
      </w:pPr>
    </w:p>
    <w:p w:rsidR="0074359D" w:rsidRDefault="0074359D" w:rsidP="0074359D">
      <w:pPr>
        <w:ind w:left="307"/>
        <w:rPr>
          <w:i/>
        </w:rPr>
      </w:pPr>
      <w:r>
        <w:rPr>
          <w:color w:val="231F20"/>
          <w:w w:val="110"/>
        </w:rPr>
        <w:t xml:space="preserve">The following inspections and tests shall be performed: </w:t>
      </w:r>
      <w:r>
        <w:rPr>
          <w:i/>
          <w:color w:val="231F20"/>
          <w:w w:val="110"/>
        </w:rPr>
        <w:t>[insert list of inspections and tests]</w:t>
      </w:r>
    </w:p>
    <w:p w:rsidR="0074359D" w:rsidRDefault="0074359D" w:rsidP="0074359D"/>
    <w:p w:rsidR="00DF6859" w:rsidRDefault="00DF6859" w:rsidP="0074359D"/>
    <w:p w:rsidR="00DF6859" w:rsidRDefault="00DF6859" w:rsidP="0074359D"/>
    <w:p w:rsidR="00DF6859" w:rsidRPr="007D1554" w:rsidRDefault="00DF6859" w:rsidP="00DF6859">
      <w:pPr>
        <w:rPr>
          <w:rFonts w:eastAsia="Arial Unicode MS"/>
          <w:b/>
        </w:rPr>
      </w:pPr>
      <w:r w:rsidRPr="007D1554">
        <w:rPr>
          <w:rFonts w:eastAsia="Arial Unicode MS"/>
          <w:b/>
        </w:rPr>
        <w:t>The quality of item (s) supplied shall be strictly checked and if found non-genuine shall be unconditionally rejected and supplier must replace with the required quality item without any additional cost to the purchaser within the time allowed for replacement. Should the supplier fail to replenish the rejected lot or item within the allocated time, the purchaser has the right to purchase such item (s) from other source at the cost and risk of the defaulting supplier.</w:t>
      </w:r>
    </w:p>
    <w:p w:rsidR="00DF6859" w:rsidRPr="007D1554" w:rsidRDefault="00DF6859" w:rsidP="00DF6859">
      <w:pPr>
        <w:rPr>
          <w:rFonts w:eastAsia="Arial Unicode MS"/>
          <w:b/>
        </w:rPr>
      </w:pPr>
    </w:p>
    <w:p w:rsidR="00DF6859" w:rsidRPr="007D1554" w:rsidRDefault="00DF6859" w:rsidP="00DF6859">
      <w:pPr>
        <w:rPr>
          <w:rFonts w:eastAsia="Arial Unicode MS"/>
          <w:b/>
        </w:rPr>
      </w:pPr>
      <w:r w:rsidRPr="007D1554">
        <w:rPr>
          <w:rFonts w:eastAsia="Arial Unicode MS"/>
          <w:b/>
        </w:rPr>
        <w:t>Under no circumstances the substandard goods or stores should be supplied by the supplier during the entire period of contractual agreement.</w:t>
      </w:r>
    </w:p>
    <w:p w:rsidR="00DF6859" w:rsidRDefault="00DF6859" w:rsidP="0074359D">
      <w:pPr>
        <w:sectPr w:rsidR="00DF6859">
          <w:headerReference w:type="even" r:id="rId44"/>
          <w:pgSz w:w="11910" w:h="16840"/>
          <w:pgMar w:top="1080" w:right="920" w:bottom="280" w:left="940" w:header="0" w:footer="0" w:gutter="0"/>
          <w:cols w:space="720"/>
        </w:sectPr>
      </w:pPr>
    </w:p>
    <w:p w:rsidR="0074359D" w:rsidRDefault="0074359D" w:rsidP="0074359D">
      <w:pPr>
        <w:pStyle w:val="BodyText"/>
        <w:spacing w:before="4"/>
        <w:rPr>
          <w:sz w:val="17"/>
        </w:rPr>
      </w:pPr>
    </w:p>
    <w:p w:rsidR="0074359D" w:rsidRDefault="0074359D" w:rsidP="0074359D">
      <w:pPr>
        <w:rPr>
          <w:sz w:val="17"/>
        </w:rPr>
        <w:sectPr w:rsidR="0074359D">
          <w:headerReference w:type="default" r:id="rId45"/>
          <w:pgSz w:w="11910" w:h="16840"/>
          <w:pgMar w:top="1580" w:right="920" w:bottom="280" w:left="940" w:header="0" w:footer="0" w:gutter="0"/>
          <w:cols w:space="720"/>
        </w:sect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rPr>
          <w:sz w:val="20"/>
        </w:rPr>
      </w:pPr>
    </w:p>
    <w:p w:rsidR="0074359D" w:rsidRDefault="0074359D" w:rsidP="0074359D">
      <w:pPr>
        <w:pStyle w:val="BodyText"/>
        <w:spacing w:before="10"/>
        <w:rPr>
          <w:sz w:val="29"/>
        </w:rPr>
      </w:pPr>
    </w:p>
    <w:p w:rsidR="0074359D" w:rsidRDefault="0074359D" w:rsidP="0074359D">
      <w:pPr>
        <w:spacing w:before="72"/>
        <w:ind w:left="241" w:right="255"/>
        <w:jc w:val="center"/>
        <w:rPr>
          <w:rFonts w:ascii="Arial"/>
          <w:b/>
          <w:sz w:val="70"/>
        </w:rPr>
      </w:pPr>
      <w:r>
        <w:rPr>
          <w:rFonts w:ascii="Arial"/>
          <w:b/>
          <w:color w:val="231F20"/>
          <w:sz w:val="70"/>
        </w:rPr>
        <w:t>PART</w:t>
      </w:r>
      <w:r>
        <w:rPr>
          <w:rFonts w:ascii="Arial"/>
          <w:b/>
          <w:color w:val="231F20"/>
          <w:spacing w:val="-52"/>
          <w:sz w:val="70"/>
        </w:rPr>
        <w:t xml:space="preserve"> </w:t>
      </w:r>
      <w:r>
        <w:rPr>
          <w:rFonts w:ascii="Arial"/>
          <w:b/>
          <w:color w:val="231F20"/>
          <w:sz w:val="70"/>
        </w:rPr>
        <w:t>3</w:t>
      </w:r>
    </w:p>
    <w:p w:rsidR="0074359D" w:rsidRDefault="0074359D" w:rsidP="0074359D">
      <w:pPr>
        <w:spacing w:before="14"/>
        <w:ind w:left="241" w:right="260"/>
        <w:jc w:val="center"/>
        <w:rPr>
          <w:rFonts w:ascii="Arial"/>
          <w:b/>
          <w:sz w:val="40"/>
        </w:rPr>
      </w:pPr>
      <w:r>
        <w:rPr>
          <w:rFonts w:ascii="Arial"/>
          <w:b/>
          <w:color w:val="231F20"/>
          <w:sz w:val="40"/>
        </w:rPr>
        <w:t>CONTRACT</w:t>
      </w:r>
    </w:p>
    <w:p w:rsidR="0074359D" w:rsidRDefault="0074359D" w:rsidP="0074359D">
      <w:pPr>
        <w:jc w:val="center"/>
        <w:rPr>
          <w:rFonts w:ascii="Arial"/>
          <w:sz w:val="40"/>
        </w:rPr>
        <w:sectPr w:rsidR="0074359D">
          <w:headerReference w:type="even" r:id="rId46"/>
          <w:pgSz w:w="11910" w:h="16840"/>
          <w:pgMar w:top="1580" w:right="920" w:bottom="280" w:left="940" w:header="0" w:footer="0" w:gutter="0"/>
          <w:cols w:space="720"/>
        </w:sectPr>
      </w:pPr>
    </w:p>
    <w:p w:rsidR="0074359D" w:rsidRDefault="0074359D" w:rsidP="0074359D">
      <w:pPr>
        <w:pStyle w:val="BodyText"/>
        <w:rPr>
          <w:rFonts w:ascii="Arial"/>
          <w:b/>
          <w:sz w:val="6"/>
        </w:rPr>
      </w:pPr>
    </w:p>
    <w:p w:rsidR="0074359D" w:rsidRDefault="00927417" w:rsidP="0074359D">
      <w:pPr>
        <w:pStyle w:val="BodyText"/>
        <w:spacing w:line="20" w:lineRule="exact"/>
        <w:ind w:left="302"/>
        <w:rPr>
          <w:rFonts w:ascii="Arial"/>
          <w:sz w:val="2"/>
        </w:rPr>
      </w:pPr>
      <w:r>
        <w:rPr>
          <w:rFonts w:ascii="Arial"/>
          <w:noProof/>
          <w:sz w:val="2"/>
          <w:lang w:val="en-US" w:eastAsia="en-US" w:bidi="ar-SA"/>
        </w:rPr>
      </w:r>
      <w:r>
        <w:rPr>
          <w:rFonts w:ascii="Arial"/>
          <w:noProof/>
          <w:sz w:val="2"/>
          <w:lang w:val="en-US" w:eastAsia="en-US" w:bidi="ar-SA"/>
        </w:rPr>
        <w:pict>
          <v:group id="Group 35" o:spid="_x0000_s1070" style="width:470.6pt;height:.5pt;mso-position-horizontal-relative:char;mso-position-vertical-relative:line" coordsize="9412,10">
            <v:line id="Line 27" o:spid="_x0000_s1071"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kqn8UAAADbAAAADwAAAGRycy9kb3ducmV2LnhtbESP0WrCQBRE3wv+w3IFX4puNCAldZUi&#10;COKDtsYPuGZvk9DduzG7mujXu4VCH4eZOcMsVr014katrx0rmE4SEMSF0zWXCk75ZvwGwgdkjcYx&#10;KbiTh9Vy8LLATLuOv+h2DKWIEPYZKqhCaDIpfVGRRT9xDXH0vl1rMUTZllK32EW4NXKWJHNpsea4&#10;UGFD64qKn+PVKsgvr8F8Hnamyw/nVJ4v+/Rx3Ss1GvYf7yAC9eE//NfeagXpHH6/xB8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kqn8UAAADbAAAADwAAAAAAAAAA&#10;AAAAAAChAgAAZHJzL2Rvd25yZXYueG1sUEsFBgAAAAAEAAQA+QAAAJMDAAAAAA==&#10;" strokecolor="#231f20" strokeweight=".5pt"/>
            <w10:anchorlock/>
          </v:group>
        </w:pict>
      </w:r>
    </w:p>
    <w:p w:rsidR="0074359D" w:rsidRDefault="0074359D" w:rsidP="0074359D">
      <w:pPr>
        <w:spacing w:before="68"/>
        <w:ind w:left="241" w:right="258"/>
        <w:jc w:val="center"/>
        <w:rPr>
          <w:rFonts w:ascii="Arial"/>
          <w:b/>
          <w:sz w:val="32"/>
        </w:rPr>
      </w:pPr>
      <w:r>
        <w:rPr>
          <w:rFonts w:ascii="Arial"/>
          <w:b/>
          <w:color w:val="231F20"/>
          <w:sz w:val="32"/>
        </w:rPr>
        <w:t>SECTION VII. GENERAL CONDITIONS OF CONTRACT</w:t>
      </w:r>
    </w:p>
    <w:p w:rsidR="0074359D" w:rsidRDefault="0074359D" w:rsidP="0074359D">
      <w:pPr>
        <w:pStyle w:val="BodyText"/>
        <w:spacing w:before="8"/>
        <w:rPr>
          <w:rFonts w:ascii="Arial"/>
          <w:b/>
          <w:sz w:val="38"/>
        </w:rPr>
      </w:pPr>
    </w:p>
    <w:p w:rsidR="0074359D" w:rsidRDefault="0074359D" w:rsidP="0074359D">
      <w:pPr>
        <w:spacing w:before="1"/>
        <w:ind w:left="241" w:right="255"/>
        <w:jc w:val="center"/>
        <w:rPr>
          <w:rFonts w:ascii="Arial"/>
          <w:b/>
          <w:sz w:val="32"/>
        </w:rPr>
      </w:pPr>
      <w:r>
        <w:rPr>
          <w:rFonts w:ascii="Arial"/>
          <w:b/>
          <w:color w:val="231F20"/>
          <w:sz w:val="32"/>
        </w:rPr>
        <w:t>TABLE OF CLAUSES</w:t>
      </w:r>
    </w:p>
    <w:p w:rsidR="0074359D" w:rsidRDefault="0074359D" w:rsidP="0074359D">
      <w:pPr>
        <w:pStyle w:val="ListParagraph"/>
        <w:numPr>
          <w:ilvl w:val="0"/>
          <w:numId w:val="43"/>
        </w:numPr>
        <w:tabs>
          <w:tab w:val="left" w:pos="704"/>
          <w:tab w:val="left" w:pos="705"/>
          <w:tab w:val="right" w:leader="dot" w:pos="9718"/>
        </w:tabs>
        <w:spacing w:before="286"/>
      </w:pPr>
      <w:r>
        <w:rPr>
          <w:color w:val="231F20"/>
          <w:w w:val="110"/>
        </w:rPr>
        <w:t>Definitions</w:t>
      </w:r>
      <w:r>
        <w:rPr>
          <w:color w:val="231F20"/>
          <w:w w:val="110"/>
        </w:rPr>
        <w:tab/>
        <w:t>69</w:t>
      </w:r>
    </w:p>
    <w:p w:rsidR="0074359D" w:rsidRDefault="0074359D" w:rsidP="0074359D">
      <w:pPr>
        <w:pStyle w:val="ListParagraph"/>
        <w:numPr>
          <w:ilvl w:val="0"/>
          <w:numId w:val="43"/>
        </w:numPr>
        <w:tabs>
          <w:tab w:val="left" w:pos="704"/>
          <w:tab w:val="left" w:pos="705"/>
          <w:tab w:val="right" w:leader="dot" w:pos="9718"/>
        </w:tabs>
      </w:pPr>
      <w:r>
        <w:rPr>
          <w:color w:val="231F20"/>
          <w:w w:val="110"/>
        </w:rPr>
        <w:t>Contract</w:t>
      </w:r>
      <w:r>
        <w:rPr>
          <w:color w:val="231F20"/>
          <w:spacing w:val="-8"/>
          <w:w w:val="110"/>
        </w:rPr>
        <w:t xml:space="preserve"> </w:t>
      </w:r>
      <w:r>
        <w:rPr>
          <w:color w:val="231F20"/>
          <w:w w:val="110"/>
        </w:rPr>
        <w:t>Documents</w:t>
      </w:r>
      <w:r>
        <w:rPr>
          <w:color w:val="231F20"/>
          <w:w w:val="110"/>
        </w:rPr>
        <w:tab/>
        <w:t>70</w:t>
      </w:r>
    </w:p>
    <w:p w:rsidR="0074359D" w:rsidRDefault="0074359D" w:rsidP="0074359D">
      <w:pPr>
        <w:pStyle w:val="ListParagraph"/>
        <w:numPr>
          <w:ilvl w:val="0"/>
          <w:numId w:val="43"/>
        </w:numPr>
        <w:tabs>
          <w:tab w:val="left" w:pos="704"/>
          <w:tab w:val="left" w:pos="705"/>
          <w:tab w:val="right" w:leader="dot" w:pos="9718"/>
        </w:tabs>
      </w:pPr>
      <w:r>
        <w:rPr>
          <w:color w:val="231F20"/>
          <w:w w:val="110"/>
        </w:rPr>
        <w:t>Fraud</w:t>
      </w:r>
      <w:r>
        <w:rPr>
          <w:color w:val="231F20"/>
          <w:spacing w:val="-8"/>
          <w:w w:val="110"/>
        </w:rPr>
        <w:t xml:space="preserve"> </w:t>
      </w:r>
      <w:r>
        <w:rPr>
          <w:color w:val="231F20"/>
          <w:w w:val="110"/>
        </w:rPr>
        <w:t>and</w:t>
      </w:r>
      <w:r>
        <w:rPr>
          <w:color w:val="231F20"/>
          <w:spacing w:val="-7"/>
          <w:w w:val="110"/>
        </w:rPr>
        <w:t xml:space="preserve"> </w:t>
      </w:r>
      <w:r>
        <w:rPr>
          <w:color w:val="231F20"/>
          <w:w w:val="110"/>
        </w:rPr>
        <w:t>Corruption</w:t>
      </w:r>
      <w:r>
        <w:rPr>
          <w:color w:val="231F20"/>
          <w:w w:val="110"/>
        </w:rPr>
        <w:tab/>
        <w:t>70</w:t>
      </w:r>
    </w:p>
    <w:p w:rsidR="0074359D" w:rsidRDefault="0074359D" w:rsidP="0074359D">
      <w:pPr>
        <w:pStyle w:val="ListParagraph"/>
        <w:numPr>
          <w:ilvl w:val="0"/>
          <w:numId w:val="43"/>
        </w:numPr>
        <w:tabs>
          <w:tab w:val="left" w:pos="704"/>
          <w:tab w:val="left" w:pos="705"/>
          <w:tab w:val="right" w:leader="dot" w:pos="9718"/>
        </w:tabs>
      </w:pPr>
      <w:r>
        <w:rPr>
          <w:color w:val="231F20"/>
          <w:w w:val="115"/>
        </w:rPr>
        <w:t>Interpretation</w:t>
      </w:r>
      <w:r>
        <w:rPr>
          <w:color w:val="231F20"/>
          <w:w w:val="115"/>
        </w:rPr>
        <w:tab/>
        <w:t>71</w:t>
      </w:r>
    </w:p>
    <w:p w:rsidR="0074359D" w:rsidRDefault="0074359D" w:rsidP="0074359D">
      <w:pPr>
        <w:pStyle w:val="ListParagraph"/>
        <w:numPr>
          <w:ilvl w:val="0"/>
          <w:numId w:val="43"/>
        </w:numPr>
        <w:tabs>
          <w:tab w:val="left" w:pos="704"/>
          <w:tab w:val="left" w:pos="705"/>
          <w:tab w:val="right" w:leader="dot" w:pos="9718"/>
        </w:tabs>
        <w:spacing w:before="83"/>
      </w:pPr>
      <w:r>
        <w:rPr>
          <w:color w:val="231F20"/>
          <w:w w:val="110"/>
        </w:rPr>
        <w:t>Language</w:t>
      </w:r>
      <w:r>
        <w:rPr>
          <w:color w:val="231F20"/>
          <w:w w:val="110"/>
        </w:rPr>
        <w:tab/>
        <w:t>72</w:t>
      </w:r>
    </w:p>
    <w:p w:rsidR="0074359D" w:rsidRDefault="0074359D" w:rsidP="0074359D">
      <w:pPr>
        <w:pStyle w:val="ListParagraph"/>
        <w:numPr>
          <w:ilvl w:val="0"/>
          <w:numId w:val="43"/>
        </w:numPr>
        <w:tabs>
          <w:tab w:val="left" w:pos="704"/>
          <w:tab w:val="left" w:pos="705"/>
          <w:tab w:val="right" w:leader="dot" w:pos="9718"/>
        </w:tabs>
      </w:pPr>
      <w:r>
        <w:rPr>
          <w:color w:val="231F20"/>
          <w:w w:val="110"/>
        </w:rPr>
        <w:t xml:space="preserve">Joint </w:t>
      </w:r>
      <w:r>
        <w:rPr>
          <w:color w:val="231F20"/>
          <w:spacing w:val="-3"/>
          <w:w w:val="110"/>
        </w:rPr>
        <w:t xml:space="preserve">Venture, </w:t>
      </w:r>
      <w:r>
        <w:rPr>
          <w:color w:val="231F20"/>
          <w:w w:val="110"/>
        </w:rPr>
        <w:t>Consortium</w:t>
      </w:r>
      <w:r>
        <w:rPr>
          <w:color w:val="231F20"/>
          <w:spacing w:val="-34"/>
          <w:w w:val="110"/>
        </w:rPr>
        <w:t xml:space="preserve"> </w:t>
      </w:r>
      <w:r>
        <w:rPr>
          <w:color w:val="231F20"/>
          <w:w w:val="110"/>
        </w:rPr>
        <w:t>or</w:t>
      </w:r>
      <w:r>
        <w:rPr>
          <w:color w:val="231F20"/>
          <w:spacing w:val="-11"/>
          <w:w w:val="110"/>
        </w:rPr>
        <w:t xml:space="preserve"> </w:t>
      </w:r>
      <w:r>
        <w:rPr>
          <w:color w:val="231F20"/>
          <w:w w:val="110"/>
        </w:rPr>
        <w:t>Association</w:t>
      </w:r>
      <w:r>
        <w:rPr>
          <w:color w:val="231F20"/>
          <w:w w:val="110"/>
        </w:rPr>
        <w:tab/>
        <w:t>72</w:t>
      </w:r>
    </w:p>
    <w:p w:rsidR="0074359D" w:rsidRDefault="0074359D" w:rsidP="0074359D">
      <w:pPr>
        <w:pStyle w:val="ListParagraph"/>
        <w:numPr>
          <w:ilvl w:val="0"/>
          <w:numId w:val="43"/>
        </w:numPr>
        <w:tabs>
          <w:tab w:val="left" w:pos="704"/>
          <w:tab w:val="left" w:pos="705"/>
          <w:tab w:val="right" w:leader="dot" w:pos="9718"/>
        </w:tabs>
      </w:pPr>
      <w:r>
        <w:rPr>
          <w:color w:val="231F20"/>
          <w:w w:val="105"/>
        </w:rPr>
        <w:t>Eligibility</w:t>
      </w:r>
      <w:r>
        <w:rPr>
          <w:color w:val="231F20"/>
          <w:w w:val="105"/>
        </w:rPr>
        <w:tab/>
        <w:t>72</w:t>
      </w:r>
    </w:p>
    <w:p w:rsidR="0074359D" w:rsidRDefault="0074359D" w:rsidP="0074359D">
      <w:pPr>
        <w:pStyle w:val="ListParagraph"/>
        <w:numPr>
          <w:ilvl w:val="0"/>
          <w:numId w:val="43"/>
        </w:numPr>
        <w:tabs>
          <w:tab w:val="left" w:pos="704"/>
          <w:tab w:val="left" w:pos="705"/>
          <w:tab w:val="right" w:leader="dot" w:pos="9718"/>
        </w:tabs>
        <w:spacing w:before="83"/>
      </w:pPr>
      <w:r>
        <w:rPr>
          <w:color w:val="231F20"/>
          <w:w w:val="110"/>
        </w:rPr>
        <w:t>Notices</w:t>
      </w:r>
      <w:r>
        <w:rPr>
          <w:color w:val="231F20"/>
          <w:w w:val="110"/>
        </w:rPr>
        <w:tab/>
        <w:t>73</w:t>
      </w:r>
    </w:p>
    <w:p w:rsidR="0074359D" w:rsidRDefault="0074359D" w:rsidP="0074359D">
      <w:pPr>
        <w:pStyle w:val="ListParagraph"/>
        <w:numPr>
          <w:ilvl w:val="0"/>
          <w:numId w:val="43"/>
        </w:numPr>
        <w:tabs>
          <w:tab w:val="left" w:pos="704"/>
          <w:tab w:val="left" w:pos="705"/>
          <w:tab w:val="right" w:leader="dot" w:pos="9718"/>
        </w:tabs>
      </w:pPr>
      <w:r>
        <w:rPr>
          <w:color w:val="231F20"/>
          <w:w w:val="105"/>
        </w:rPr>
        <w:t>Governing</w:t>
      </w:r>
      <w:r>
        <w:rPr>
          <w:color w:val="231F20"/>
          <w:spacing w:val="-5"/>
          <w:w w:val="105"/>
        </w:rPr>
        <w:t xml:space="preserve"> </w:t>
      </w:r>
      <w:r>
        <w:rPr>
          <w:color w:val="231F20"/>
          <w:w w:val="105"/>
        </w:rPr>
        <w:t>Law</w:t>
      </w:r>
      <w:r>
        <w:rPr>
          <w:color w:val="231F20"/>
          <w:w w:val="105"/>
        </w:rPr>
        <w:tab/>
        <w:t>73</w:t>
      </w:r>
    </w:p>
    <w:p w:rsidR="0074359D" w:rsidRDefault="0074359D" w:rsidP="0074359D">
      <w:pPr>
        <w:pStyle w:val="ListParagraph"/>
        <w:numPr>
          <w:ilvl w:val="0"/>
          <w:numId w:val="43"/>
        </w:numPr>
        <w:tabs>
          <w:tab w:val="left" w:pos="705"/>
          <w:tab w:val="right" w:leader="dot" w:pos="9718"/>
        </w:tabs>
      </w:pPr>
      <w:r>
        <w:rPr>
          <w:color w:val="231F20"/>
          <w:w w:val="110"/>
        </w:rPr>
        <w:t>Settlement</w:t>
      </w:r>
      <w:r>
        <w:rPr>
          <w:color w:val="231F20"/>
          <w:spacing w:val="-8"/>
          <w:w w:val="110"/>
        </w:rPr>
        <w:t xml:space="preserve"> </w:t>
      </w:r>
      <w:r>
        <w:rPr>
          <w:color w:val="231F20"/>
          <w:w w:val="110"/>
        </w:rPr>
        <w:t>of</w:t>
      </w:r>
      <w:r>
        <w:rPr>
          <w:color w:val="231F20"/>
          <w:spacing w:val="-7"/>
          <w:w w:val="110"/>
        </w:rPr>
        <w:t xml:space="preserve"> </w:t>
      </w:r>
      <w:r>
        <w:rPr>
          <w:color w:val="231F20"/>
          <w:w w:val="110"/>
        </w:rPr>
        <w:t>Disputes</w:t>
      </w:r>
      <w:r>
        <w:rPr>
          <w:color w:val="231F20"/>
          <w:w w:val="110"/>
        </w:rPr>
        <w:tab/>
        <w:t>73</w:t>
      </w:r>
    </w:p>
    <w:p w:rsidR="0074359D" w:rsidRDefault="0074359D" w:rsidP="0074359D">
      <w:pPr>
        <w:pStyle w:val="ListParagraph"/>
        <w:numPr>
          <w:ilvl w:val="0"/>
          <w:numId w:val="43"/>
        </w:numPr>
        <w:tabs>
          <w:tab w:val="left" w:pos="705"/>
          <w:tab w:val="right" w:leader="dot" w:pos="9718"/>
        </w:tabs>
      </w:pPr>
      <w:r>
        <w:rPr>
          <w:color w:val="231F20"/>
          <w:w w:val="110"/>
        </w:rPr>
        <w:t>Inspections</w:t>
      </w:r>
      <w:r>
        <w:rPr>
          <w:color w:val="231F20"/>
          <w:spacing w:val="-8"/>
          <w:w w:val="110"/>
        </w:rPr>
        <w:t xml:space="preserve"> </w:t>
      </w:r>
      <w:r>
        <w:rPr>
          <w:color w:val="231F20"/>
          <w:w w:val="110"/>
        </w:rPr>
        <w:t>and</w:t>
      </w:r>
      <w:r>
        <w:rPr>
          <w:color w:val="231F20"/>
          <w:spacing w:val="-11"/>
          <w:w w:val="110"/>
        </w:rPr>
        <w:t xml:space="preserve"> </w:t>
      </w:r>
      <w:r>
        <w:rPr>
          <w:color w:val="231F20"/>
          <w:w w:val="110"/>
        </w:rPr>
        <w:t>Audit</w:t>
      </w:r>
      <w:r>
        <w:rPr>
          <w:color w:val="231F20"/>
          <w:w w:val="110"/>
        </w:rPr>
        <w:tab/>
        <w:t>74</w:t>
      </w:r>
    </w:p>
    <w:p w:rsidR="0074359D" w:rsidRDefault="0074359D" w:rsidP="0074359D">
      <w:pPr>
        <w:pStyle w:val="ListParagraph"/>
        <w:numPr>
          <w:ilvl w:val="0"/>
          <w:numId w:val="43"/>
        </w:numPr>
        <w:tabs>
          <w:tab w:val="left" w:pos="705"/>
          <w:tab w:val="right" w:leader="dot" w:pos="9718"/>
        </w:tabs>
        <w:spacing w:before="83"/>
      </w:pPr>
      <w:r>
        <w:rPr>
          <w:color w:val="231F20"/>
          <w:w w:val="110"/>
        </w:rPr>
        <w:t>Scope</w:t>
      </w:r>
      <w:r>
        <w:rPr>
          <w:color w:val="231F20"/>
          <w:spacing w:val="-8"/>
          <w:w w:val="110"/>
        </w:rPr>
        <w:t xml:space="preserve"> </w:t>
      </w:r>
      <w:r>
        <w:rPr>
          <w:color w:val="231F20"/>
          <w:w w:val="110"/>
        </w:rPr>
        <w:t>of</w:t>
      </w:r>
      <w:r>
        <w:rPr>
          <w:color w:val="231F20"/>
          <w:spacing w:val="-8"/>
          <w:w w:val="110"/>
        </w:rPr>
        <w:t xml:space="preserve"> </w:t>
      </w:r>
      <w:r>
        <w:rPr>
          <w:color w:val="231F20"/>
          <w:w w:val="110"/>
        </w:rPr>
        <w:t>Supplies</w:t>
      </w:r>
      <w:r>
        <w:rPr>
          <w:color w:val="231F20"/>
          <w:w w:val="110"/>
        </w:rPr>
        <w:tab/>
        <w:t>74</w:t>
      </w:r>
    </w:p>
    <w:p w:rsidR="0074359D" w:rsidRDefault="0074359D" w:rsidP="0074359D">
      <w:pPr>
        <w:pStyle w:val="ListParagraph"/>
        <w:numPr>
          <w:ilvl w:val="0"/>
          <w:numId w:val="43"/>
        </w:numPr>
        <w:tabs>
          <w:tab w:val="left" w:pos="705"/>
          <w:tab w:val="right" w:leader="dot" w:pos="9718"/>
        </w:tabs>
      </w:pPr>
      <w:r>
        <w:rPr>
          <w:color w:val="231F20"/>
          <w:w w:val="110"/>
        </w:rPr>
        <w:t>Delivery</w:t>
      </w:r>
      <w:r>
        <w:rPr>
          <w:color w:val="231F20"/>
          <w:spacing w:val="-8"/>
          <w:w w:val="110"/>
        </w:rPr>
        <w:t xml:space="preserve"> </w:t>
      </w:r>
      <w:r>
        <w:rPr>
          <w:color w:val="231F20"/>
          <w:w w:val="110"/>
        </w:rPr>
        <w:t>and</w:t>
      </w:r>
      <w:r>
        <w:rPr>
          <w:color w:val="231F20"/>
          <w:spacing w:val="-8"/>
          <w:w w:val="110"/>
        </w:rPr>
        <w:t xml:space="preserve"> </w:t>
      </w:r>
      <w:r>
        <w:rPr>
          <w:color w:val="231F20"/>
          <w:w w:val="110"/>
        </w:rPr>
        <w:t>Documents</w:t>
      </w:r>
      <w:r>
        <w:rPr>
          <w:color w:val="231F20"/>
          <w:w w:val="110"/>
        </w:rPr>
        <w:tab/>
        <w:t>74</w:t>
      </w:r>
    </w:p>
    <w:p w:rsidR="0074359D" w:rsidRDefault="0074359D" w:rsidP="0074359D">
      <w:pPr>
        <w:pStyle w:val="ListParagraph"/>
        <w:numPr>
          <w:ilvl w:val="0"/>
          <w:numId w:val="43"/>
        </w:numPr>
        <w:tabs>
          <w:tab w:val="left" w:pos="705"/>
          <w:tab w:val="right" w:leader="dot" w:pos="9718"/>
        </w:tabs>
      </w:pPr>
      <w:r>
        <w:rPr>
          <w:color w:val="231F20"/>
          <w:w w:val="110"/>
        </w:rPr>
        <w:t>Supplier’s</w:t>
      </w:r>
      <w:r>
        <w:rPr>
          <w:color w:val="231F20"/>
          <w:spacing w:val="-8"/>
          <w:w w:val="110"/>
        </w:rPr>
        <w:t xml:space="preserve"> </w:t>
      </w:r>
      <w:r>
        <w:rPr>
          <w:color w:val="231F20"/>
          <w:w w:val="110"/>
        </w:rPr>
        <w:t>Responsibilities</w:t>
      </w:r>
      <w:r>
        <w:rPr>
          <w:color w:val="231F20"/>
          <w:w w:val="110"/>
        </w:rPr>
        <w:tab/>
        <w:t>74</w:t>
      </w:r>
    </w:p>
    <w:p w:rsidR="0074359D" w:rsidRDefault="0074359D" w:rsidP="0074359D">
      <w:pPr>
        <w:pStyle w:val="ListParagraph"/>
        <w:numPr>
          <w:ilvl w:val="0"/>
          <w:numId w:val="43"/>
        </w:numPr>
        <w:tabs>
          <w:tab w:val="left" w:pos="705"/>
          <w:tab w:val="right" w:leader="dot" w:pos="9718"/>
        </w:tabs>
        <w:spacing w:before="83"/>
      </w:pPr>
      <w:r>
        <w:rPr>
          <w:color w:val="231F20"/>
          <w:w w:val="110"/>
        </w:rPr>
        <w:t>Purchaser’s</w:t>
      </w:r>
      <w:r>
        <w:rPr>
          <w:color w:val="231F20"/>
          <w:spacing w:val="-8"/>
          <w:w w:val="110"/>
        </w:rPr>
        <w:t xml:space="preserve"> </w:t>
      </w:r>
      <w:r>
        <w:rPr>
          <w:color w:val="231F20"/>
          <w:w w:val="110"/>
        </w:rPr>
        <w:t>Responsibilities</w:t>
      </w:r>
      <w:r>
        <w:rPr>
          <w:color w:val="231F20"/>
          <w:w w:val="110"/>
        </w:rPr>
        <w:tab/>
        <w:t>74</w:t>
      </w:r>
    </w:p>
    <w:p w:rsidR="0074359D" w:rsidRDefault="0074359D" w:rsidP="0074359D">
      <w:pPr>
        <w:pStyle w:val="ListParagraph"/>
        <w:numPr>
          <w:ilvl w:val="0"/>
          <w:numId w:val="43"/>
        </w:numPr>
        <w:tabs>
          <w:tab w:val="left" w:pos="705"/>
          <w:tab w:val="right" w:leader="dot" w:pos="9718"/>
        </w:tabs>
      </w:pPr>
      <w:r>
        <w:rPr>
          <w:color w:val="231F20"/>
          <w:w w:val="110"/>
        </w:rPr>
        <w:t>Contract</w:t>
      </w:r>
      <w:r>
        <w:rPr>
          <w:color w:val="231F20"/>
          <w:spacing w:val="-8"/>
          <w:w w:val="110"/>
        </w:rPr>
        <w:t xml:space="preserve"> </w:t>
      </w:r>
      <w:r>
        <w:rPr>
          <w:color w:val="231F20"/>
          <w:w w:val="110"/>
        </w:rPr>
        <w:t>Price</w:t>
      </w:r>
      <w:r>
        <w:rPr>
          <w:color w:val="231F20"/>
          <w:w w:val="110"/>
        </w:rPr>
        <w:tab/>
        <w:t>74</w:t>
      </w:r>
    </w:p>
    <w:p w:rsidR="0074359D" w:rsidRDefault="0074359D" w:rsidP="0074359D">
      <w:pPr>
        <w:pStyle w:val="ListParagraph"/>
        <w:numPr>
          <w:ilvl w:val="0"/>
          <w:numId w:val="43"/>
        </w:numPr>
        <w:tabs>
          <w:tab w:val="left" w:pos="705"/>
          <w:tab w:val="right" w:leader="dot" w:pos="9718"/>
        </w:tabs>
      </w:pPr>
      <w:r>
        <w:rPr>
          <w:color w:val="231F20"/>
          <w:spacing w:val="-3"/>
          <w:w w:val="110"/>
        </w:rPr>
        <w:t>Terms</w:t>
      </w:r>
      <w:r>
        <w:rPr>
          <w:color w:val="231F20"/>
          <w:spacing w:val="-8"/>
          <w:w w:val="110"/>
        </w:rPr>
        <w:t xml:space="preserve"> </w:t>
      </w:r>
      <w:r>
        <w:rPr>
          <w:color w:val="231F20"/>
          <w:w w:val="110"/>
        </w:rPr>
        <w:t>of</w:t>
      </w:r>
      <w:r>
        <w:rPr>
          <w:color w:val="231F20"/>
          <w:spacing w:val="-7"/>
          <w:w w:val="110"/>
        </w:rPr>
        <w:t xml:space="preserve"> </w:t>
      </w:r>
      <w:r>
        <w:rPr>
          <w:color w:val="231F20"/>
          <w:w w:val="110"/>
        </w:rPr>
        <w:t>Payment</w:t>
      </w:r>
      <w:r>
        <w:rPr>
          <w:color w:val="231F20"/>
          <w:w w:val="110"/>
        </w:rPr>
        <w:tab/>
        <w:t>75</w:t>
      </w:r>
    </w:p>
    <w:p w:rsidR="0074359D" w:rsidRDefault="0074359D" w:rsidP="0074359D">
      <w:pPr>
        <w:pStyle w:val="ListParagraph"/>
        <w:numPr>
          <w:ilvl w:val="0"/>
          <w:numId w:val="43"/>
        </w:numPr>
        <w:tabs>
          <w:tab w:val="left" w:pos="705"/>
          <w:tab w:val="right" w:leader="dot" w:pos="9718"/>
        </w:tabs>
      </w:pPr>
      <w:r>
        <w:rPr>
          <w:color w:val="231F20"/>
          <w:w w:val="110"/>
        </w:rPr>
        <w:t>Taxes</w:t>
      </w:r>
      <w:r>
        <w:rPr>
          <w:color w:val="231F20"/>
          <w:spacing w:val="-8"/>
          <w:w w:val="110"/>
        </w:rPr>
        <w:t xml:space="preserve"> </w:t>
      </w:r>
      <w:r>
        <w:rPr>
          <w:color w:val="231F20"/>
          <w:w w:val="110"/>
        </w:rPr>
        <w:t>and</w:t>
      </w:r>
      <w:r>
        <w:rPr>
          <w:color w:val="231F20"/>
          <w:spacing w:val="-8"/>
          <w:w w:val="110"/>
        </w:rPr>
        <w:t xml:space="preserve"> </w:t>
      </w:r>
      <w:r>
        <w:rPr>
          <w:color w:val="231F20"/>
          <w:w w:val="110"/>
        </w:rPr>
        <w:t>Duties</w:t>
      </w:r>
      <w:r>
        <w:rPr>
          <w:color w:val="231F20"/>
          <w:w w:val="110"/>
        </w:rPr>
        <w:tab/>
        <w:t>75</w:t>
      </w:r>
    </w:p>
    <w:p w:rsidR="0074359D" w:rsidRDefault="0074359D" w:rsidP="0074359D">
      <w:pPr>
        <w:pStyle w:val="ListParagraph"/>
        <w:numPr>
          <w:ilvl w:val="0"/>
          <w:numId w:val="43"/>
        </w:numPr>
        <w:tabs>
          <w:tab w:val="left" w:pos="705"/>
          <w:tab w:val="right" w:leader="dot" w:pos="9718"/>
        </w:tabs>
        <w:spacing w:before="83"/>
      </w:pPr>
      <w:r>
        <w:rPr>
          <w:color w:val="231F20"/>
          <w:w w:val="110"/>
        </w:rPr>
        <w:t>Performance</w:t>
      </w:r>
      <w:r>
        <w:rPr>
          <w:color w:val="231F20"/>
          <w:spacing w:val="-8"/>
          <w:w w:val="110"/>
        </w:rPr>
        <w:t xml:space="preserve"> </w:t>
      </w:r>
      <w:r>
        <w:rPr>
          <w:color w:val="231F20"/>
          <w:w w:val="110"/>
        </w:rPr>
        <w:t>Security</w:t>
      </w:r>
      <w:r>
        <w:rPr>
          <w:color w:val="231F20"/>
          <w:w w:val="110"/>
        </w:rPr>
        <w:tab/>
        <w:t>75</w:t>
      </w:r>
    </w:p>
    <w:p w:rsidR="0074359D" w:rsidRDefault="0074359D" w:rsidP="0074359D">
      <w:pPr>
        <w:pStyle w:val="ListParagraph"/>
        <w:numPr>
          <w:ilvl w:val="0"/>
          <w:numId w:val="43"/>
        </w:numPr>
        <w:tabs>
          <w:tab w:val="left" w:pos="705"/>
          <w:tab w:val="right" w:leader="dot" w:pos="9718"/>
        </w:tabs>
      </w:pPr>
      <w:r>
        <w:rPr>
          <w:color w:val="231F20"/>
          <w:w w:val="110"/>
        </w:rPr>
        <w:t>Copyright</w:t>
      </w:r>
      <w:r>
        <w:rPr>
          <w:color w:val="231F20"/>
          <w:w w:val="110"/>
        </w:rPr>
        <w:tab/>
        <w:t>76</w:t>
      </w:r>
    </w:p>
    <w:p w:rsidR="0074359D" w:rsidRDefault="0074359D" w:rsidP="0074359D">
      <w:pPr>
        <w:pStyle w:val="ListParagraph"/>
        <w:numPr>
          <w:ilvl w:val="0"/>
          <w:numId w:val="43"/>
        </w:numPr>
        <w:tabs>
          <w:tab w:val="left" w:pos="705"/>
          <w:tab w:val="right" w:leader="dot" w:pos="9718"/>
        </w:tabs>
      </w:pPr>
      <w:r>
        <w:rPr>
          <w:color w:val="231F20"/>
          <w:w w:val="110"/>
        </w:rPr>
        <w:t>Confidential</w:t>
      </w:r>
      <w:r>
        <w:rPr>
          <w:color w:val="231F20"/>
          <w:spacing w:val="-8"/>
          <w:w w:val="110"/>
        </w:rPr>
        <w:t xml:space="preserve"> </w:t>
      </w:r>
      <w:r>
        <w:rPr>
          <w:color w:val="231F20"/>
          <w:w w:val="110"/>
        </w:rPr>
        <w:t>Information</w:t>
      </w:r>
      <w:r>
        <w:rPr>
          <w:color w:val="231F20"/>
          <w:w w:val="110"/>
        </w:rPr>
        <w:tab/>
        <w:t>76</w:t>
      </w:r>
    </w:p>
    <w:p w:rsidR="0074359D" w:rsidRDefault="0074359D" w:rsidP="0074359D">
      <w:pPr>
        <w:pStyle w:val="ListParagraph"/>
        <w:numPr>
          <w:ilvl w:val="0"/>
          <w:numId w:val="43"/>
        </w:numPr>
        <w:tabs>
          <w:tab w:val="left" w:pos="705"/>
          <w:tab w:val="right" w:leader="dot" w:pos="9718"/>
        </w:tabs>
        <w:spacing w:before="83"/>
      </w:pPr>
      <w:r>
        <w:rPr>
          <w:color w:val="231F20"/>
          <w:w w:val="110"/>
        </w:rPr>
        <w:t>Subcontracting</w:t>
      </w:r>
      <w:r>
        <w:rPr>
          <w:color w:val="231F20"/>
          <w:w w:val="110"/>
        </w:rPr>
        <w:tab/>
        <w:t>77</w:t>
      </w:r>
    </w:p>
    <w:p w:rsidR="0074359D" w:rsidRDefault="0074359D" w:rsidP="0074359D">
      <w:pPr>
        <w:pStyle w:val="ListParagraph"/>
        <w:numPr>
          <w:ilvl w:val="0"/>
          <w:numId w:val="43"/>
        </w:numPr>
        <w:tabs>
          <w:tab w:val="left" w:pos="705"/>
          <w:tab w:val="right" w:leader="dot" w:pos="9718"/>
        </w:tabs>
      </w:pPr>
      <w:r>
        <w:rPr>
          <w:color w:val="231F20"/>
          <w:w w:val="110"/>
        </w:rPr>
        <w:t>Specifications</w:t>
      </w:r>
      <w:r>
        <w:rPr>
          <w:color w:val="231F20"/>
          <w:spacing w:val="-8"/>
          <w:w w:val="110"/>
        </w:rPr>
        <w:t xml:space="preserve"> </w:t>
      </w:r>
      <w:r>
        <w:rPr>
          <w:color w:val="231F20"/>
          <w:w w:val="110"/>
        </w:rPr>
        <w:t>and</w:t>
      </w:r>
      <w:r>
        <w:rPr>
          <w:color w:val="231F20"/>
          <w:spacing w:val="-7"/>
          <w:w w:val="110"/>
        </w:rPr>
        <w:t xml:space="preserve"> </w:t>
      </w:r>
      <w:r>
        <w:rPr>
          <w:color w:val="231F20"/>
          <w:w w:val="110"/>
        </w:rPr>
        <w:t>Standards</w:t>
      </w:r>
      <w:r>
        <w:rPr>
          <w:color w:val="231F20"/>
          <w:w w:val="110"/>
        </w:rPr>
        <w:tab/>
        <w:t>77</w:t>
      </w:r>
    </w:p>
    <w:p w:rsidR="0074359D" w:rsidRDefault="0074359D" w:rsidP="0074359D">
      <w:pPr>
        <w:pStyle w:val="ListParagraph"/>
        <w:numPr>
          <w:ilvl w:val="0"/>
          <w:numId w:val="43"/>
        </w:numPr>
        <w:tabs>
          <w:tab w:val="left" w:pos="705"/>
          <w:tab w:val="right" w:leader="dot" w:pos="9718"/>
        </w:tabs>
      </w:pPr>
      <w:r>
        <w:rPr>
          <w:color w:val="231F20"/>
          <w:w w:val="110"/>
        </w:rPr>
        <w:t>Packing</w:t>
      </w:r>
      <w:r>
        <w:rPr>
          <w:color w:val="231F20"/>
          <w:spacing w:val="-8"/>
          <w:w w:val="110"/>
        </w:rPr>
        <w:t xml:space="preserve"> </w:t>
      </w:r>
      <w:r>
        <w:rPr>
          <w:color w:val="231F20"/>
          <w:w w:val="110"/>
        </w:rPr>
        <w:t>and</w:t>
      </w:r>
      <w:r>
        <w:rPr>
          <w:color w:val="231F20"/>
          <w:spacing w:val="-7"/>
          <w:w w:val="110"/>
        </w:rPr>
        <w:t xml:space="preserve"> </w:t>
      </w:r>
      <w:r>
        <w:rPr>
          <w:color w:val="231F20"/>
          <w:w w:val="110"/>
        </w:rPr>
        <w:t>Documents</w:t>
      </w:r>
      <w:r>
        <w:rPr>
          <w:color w:val="231F20"/>
          <w:w w:val="110"/>
        </w:rPr>
        <w:tab/>
        <w:t>77</w:t>
      </w:r>
    </w:p>
    <w:p w:rsidR="0074359D" w:rsidRDefault="0074359D" w:rsidP="0074359D">
      <w:pPr>
        <w:pStyle w:val="ListParagraph"/>
        <w:numPr>
          <w:ilvl w:val="0"/>
          <w:numId w:val="43"/>
        </w:numPr>
        <w:tabs>
          <w:tab w:val="left" w:pos="705"/>
          <w:tab w:val="right" w:leader="dot" w:pos="9718"/>
        </w:tabs>
      </w:pPr>
      <w:r>
        <w:rPr>
          <w:color w:val="231F20"/>
          <w:w w:val="110"/>
        </w:rPr>
        <w:t>Insurance</w:t>
      </w:r>
      <w:r>
        <w:rPr>
          <w:color w:val="231F20"/>
          <w:w w:val="110"/>
        </w:rPr>
        <w:tab/>
        <w:t>78</w:t>
      </w:r>
    </w:p>
    <w:p w:rsidR="0074359D" w:rsidRDefault="0074359D" w:rsidP="0074359D">
      <w:pPr>
        <w:pStyle w:val="ListParagraph"/>
        <w:numPr>
          <w:ilvl w:val="0"/>
          <w:numId w:val="43"/>
        </w:numPr>
        <w:tabs>
          <w:tab w:val="left" w:pos="705"/>
          <w:tab w:val="right" w:leader="dot" w:pos="9718"/>
        </w:tabs>
        <w:spacing w:before="83"/>
      </w:pPr>
      <w:r>
        <w:rPr>
          <w:color w:val="231F20"/>
          <w:w w:val="110"/>
        </w:rPr>
        <w:t>Transportation</w:t>
      </w:r>
      <w:r>
        <w:rPr>
          <w:color w:val="231F20"/>
          <w:w w:val="110"/>
        </w:rPr>
        <w:tab/>
        <w:t>78</w:t>
      </w:r>
    </w:p>
    <w:p w:rsidR="0074359D" w:rsidRDefault="0074359D" w:rsidP="0074359D">
      <w:pPr>
        <w:pStyle w:val="ListParagraph"/>
        <w:numPr>
          <w:ilvl w:val="0"/>
          <w:numId w:val="43"/>
        </w:numPr>
        <w:tabs>
          <w:tab w:val="left" w:pos="705"/>
          <w:tab w:val="right" w:leader="dot" w:pos="9718"/>
        </w:tabs>
      </w:pPr>
      <w:r>
        <w:rPr>
          <w:color w:val="231F20"/>
          <w:w w:val="115"/>
        </w:rPr>
        <w:t>Inspections</w:t>
      </w:r>
      <w:r>
        <w:rPr>
          <w:color w:val="231F20"/>
          <w:spacing w:val="-11"/>
          <w:w w:val="115"/>
        </w:rPr>
        <w:t xml:space="preserve"> </w:t>
      </w:r>
      <w:r>
        <w:rPr>
          <w:color w:val="231F20"/>
          <w:w w:val="115"/>
        </w:rPr>
        <w:t>and</w:t>
      </w:r>
      <w:r>
        <w:rPr>
          <w:color w:val="231F20"/>
          <w:spacing w:val="-11"/>
          <w:w w:val="115"/>
        </w:rPr>
        <w:t xml:space="preserve"> </w:t>
      </w:r>
      <w:r>
        <w:rPr>
          <w:color w:val="231F20"/>
          <w:spacing w:val="-3"/>
          <w:w w:val="115"/>
        </w:rPr>
        <w:t>Tests</w:t>
      </w:r>
      <w:r>
        <w:rPr>
          <w:color w:val="231F20"/>
          <w:spacing w:val="-3"/>
          <w:w w:val="115"/>
        </w:rPr>
        <w:tab/>
      </w:r>
      <w:r>
        <w:rPr>
          <w:color w:val="231F20"/>
          <w:w w:val="115"/>
        </w:rPr>
        <w:t>78</w:t>
      </w:r>
    </w:p>
    <w:p w:rsidR="0074359D" w:rsidRDefault="0074359D" w:rsidP="0074359D">
      <w:pPr>
        <w:pStyle w:val="ListParagraph"/>
        <w:numPr>
          <w:ilvl w:val="0"/>
          <w:numId w:val="43"/>
        </w:numPr>
        <w:tabs>
          <w:tab w:val="left" w:pos="705"/>
          <w:tab w:val="right" w:leader="dot" w:pos="9718"/>
        </w:tabs>
      </w:pPr>
      <w:r>
        <w:rPr>
          <w:color w:val="231F20"/>
          <w:w w:val="110"/>
        </w:rPr>
        <w:t>Liquidated</w:t>
      </w:r>
      <w:r>
        <w:rPr>
          <w:color w:val="231F20"/>
          <w:spacing w:val="-8"/>
          <w:w w:val="110"/>
        </w:rPr>
        <w:t xml:space="preserve"> </w:t>
      </w:r>
      <w:r>
        <w:rPr>
          <w:color w:val="231F20"/>
          <w:w w:val="110"/>
        </w:rPr>
        <w:t>Damages</w:t>
      </w:r>
      <w:r>
        <w:rPr>
          <w:color w:val="231F20"/>
          <w:w w:val="110"/>
        </w:rPr>
        <w:tab/>
        <w:t>79</w:t>
      </w:r>
    </w:p>
    <w:p w:rsidR="0074359D" w:rsidRDefault="0074359D" w:rsidP="0074359D">
      <w:pPr>
        <w:pStyle w:val="ListParagraph"/>
        <w:numPr>
          <w:ilvl w:val="0"/>
          <w:numId w:val="43"/>
        </w:numPr>
        <w:tabs>
          <w:tab w:val="left" w:pos="705"/>
          <w:tab w:val="right" w:leader="dot" w:pos="9718"/>
        </w:tabs>
        <w:spacing w:before="83"/>
      </w:pPr>
      <w:r>
        <w:rPr>
          <w:color w:val="231F20"/>
          <w:w w:val="110"/>
        </w:rPr>
        <w:t>Warranty</w:t>
      </w:r>
      <w:r>
        <w:rPr>
          <w:color w:val="231F20"/>
          <w:w w:val="110"/>
        </w:rPr>
        <w:tab/>
        <w:t>79</w:t>
      </w:r>
    </w:p>
    <w:p w:rsidR="0074359D" w:rsidRDefault="0074359D" w:rsidP="0074359D">
      <w:pPr>
        <w:pStyle w:val="ListParagraph"/>
        <w:numPr>
          <w:ilvl w:val="0"/>
          <w:numId w:val="43"/>
        </w:numPr>
        <w:tabs>
          <w:tab w:val="left" w:pos="705"/>
          <w:tab w:val="right" w:leader="dot" w:pos="9718"/>
        </w:tabs>
      </w:pPr>
      <w:r>
        <w:rPr>
          <w:color w:val="231F20"/>
          <w:w w:val="115"/>
        </w:rPr>
        <w:t>Patent</w:t>
      </w:r>
      <w:r>
        <w:rPr>
          <w:color w:val="231F20"/>
          <w:spacing w:val="-11"/>
          <w:w w:val="115"/>
        </w:rPr>
        <w:t xml:space="preserve"> </w:t>
      </w:r>
      <w:r>
        <w:rPr>
          <w:color w:val="231F20"/>
          <w:w w:val="115"/>
        </w:rPr>
        <w:t>Indemnity</w:t>
      </w:r>
      <w:r>
        <w:rPr>
          <w:color w:val="231F20"/>
          <w:w w:val="115"/>
        </w:rPr>
        <w:tab/>
        <w:t>80</w:t>
      </w:r>
    </w:p>
    <w:p w:rsidR="0074359D" w:rsidRDefault="0074359D" w:rsidP="0074359D">
      <w:pPr>
        <w:pStyle w:val="ListParagraph"/>
        <w:numPr>
          <w:ilvl w:val="0"/>
          <w:numId w:val="43"/>
        </w:numPr>
        <w:tabs>
          <w:tab w:val="left" w:pos="705"/>
          <w:tab w:val="right" w:leader="dot" w:pos="9718"/>
        </w:tabs>
      </w:pPr>
      <w:r>
        <w:rPr>
          <w:color w:val="231F20"/>
          <w:w w:val="110"/>
        </w:rPr>
        <w:t>Limitation</w:t>
      </w:r>
      <w:r>
        <w:rPr>
          <w:color w:val="231F20"/>
          <w:spacing w:val="-8"/>
          <w:w w:val="110"/>
        </w:rPr>
        <w:t xml:space="preserve"> </w:t>
      </w:r>
      <w:r>
        <w:rPr>
          <w:color w:val="231F20"/>
          <w:w w:val="110"/>
        </w:rPr>
        <w:t>of</w:t>
      </w:r>
      <w:r>
        <w:rPr>
          <w:color w:val="231F20"/>
          <w:spacing w:val="-8"/>
          <w:w w:val="110"/>
        </w:rPr>
        <w:t xml:space="preserve"> </w:t>
      </w:r>
      <w:r>
        <w:rPr>
          <w:color w:val="231F20"/>
          <w:w w:val="110"/>
        </w:rPr>
        <w:t>Liability</w:t>
      </w:r>
      <w:r>
        <w:rPr>
          <w:color w:val="231F20"/>
          <w:w w:val="110"/>
        </w:rPr>
        <w:tab/>
        <w:t>81</w:t>
      </w:r>
    </w:p>
    <w:p w:rsidR="0074359D" w:rsidRDefault="0074359D" w:rsidP="0074359D">
      <w:pPr>
        <w:pStyle w:val="ListParagraph"/>
        <w:numPr>
          <w:ilvl w:val="0"/>
          <w:numId w:val="43"/>
        </w:numPr>
        <w:tabs>
          <w:tab w:val="left" w:pos="705"/>
          <w:tab w:val="right" w:leader="dot" w:pos="9718"/>
        </w:tabs>
      </w:pPr>
      <w:r>
        <w:rPr>
          <w:color w:val="231F20"/>
          <w:w w:val="110"/>
        </w:rPr>
        <w:t>Change in Laws</w:t>
      </w:r>
      <w:r>
        <w:rPr>
          <w:color w:val="231F20"/>
          <w:spacing w:val="-23"/>
          <w:w w:val="110"/>
        </w:rPr>
        <w:t xml:space="preserve"> </w:t>
      </w:r>
      <w:r>
        <w:rPr>
          <w:color w:val="231F20"/>
          <w:w w:val="110"/>
        </w:rPr>
        <w:t>and</w:t>
      </w:r>
      <w:r>
        <w:rPr>
          <w:color w:val="231F20"/>
          <w:spacing w:val="-8"/>
          <w:w w:val="110"/>
        </w:rPr>
        <w:t xml:space="preserve"> </w:t>
      </w:r>
      <w:r>
        <w:rPr>
          <w:color w:val="231F20"/>
          <w:w w:val="110"/>
        </w:rPr>
        <w:t>Regulations</w:t>
      </w:r>
      <w:r>
        <w:rPr>
          <w:color w:val="231F20"/>
          <w:w w:val="110"/>
        </w:rPr>
        <w:tab/>
        <w:t>81</w:t>
      </w:r>
    </w:p>
    <w:p w:rsidR="0074359D" w:rsidRDefault="0074359D" w:rsidP="0074359D">
      <w:pPr>
        <w:pStyle w:val="ListParagraph"/>
        <w:numPr>
          <w:ilvl w:val="0"/>
          <w:numId w:val="43"/>
        </w:numPr>
        <w:tabs>
          <w:tab w:val="left" w:pos="705"/>
          <w:tab w:val="right" w:leader="dot" w:pos="9718"/>
        </w:tabs>
        <w:spacing w:before="83"/>
      </w:pPr>
      <w:r>
        <w:rPr>
          <w:color w:val="231F20"/>
          <w:w w:val="110"/>
        </w:rPr>
        <w:t>Force</w:t>
      </w:r>
      <w:r>
        <w:rPr>
          <w:color w:val="231F20"/>
          <w:spacing w:val="-8"/>
          <w:w w:val="110"/>
        </w:rPr>
        <w:t xml:space="preserve"> </w:t>
      </w:r>
      <w:r>
        <w:rPr>
          <w:color w:val="231F20"/>
          <w:w w:val="110"/>
        </w:rPr>
        <w:t>Majeure</w:t>
      </w:r>
      <w:r>
        <w:rPr>
          <w:color w:val="231F20"/>
          <w:w w:val="110"/>
        </w:rPr>
        <w:tab/>
        <w:t>81</w:t>
      </w:r>
    </w:p>
    <w:p w:rsidR="0074359D" w:rsidRDefault="0074359D" w:rsidP="0074359D">
      <w:pPr>
        <w:pStyle w:val="ListParagraph"/>
        <w:numPr>
          <w:ilvl w:val="0"/>
          <w:numId w:val="43"/>
        </w:numPr>
        <w:tabs>
          <w:tab w:val="left" w:pos="705"/>
          <w:tab w:val="right" w:leader="dot" w:pos="9718"/>
        </w:tabs>
      </w:pPr>
      <w:r>
        <w:rPr>
          <w:color w:val="231F20"/>
          <w:w w:val="110"/>
        </w:rPr>
        <w:t>Change Orders and</w:t>
      </w:r>
      <w:r>
        <w:rPr>
          <w:color w:val="231F20"/>
          <w:spacing w:val="-22"/>
          <w:w w:val="110"/>
        </w:rPr>
        <w:t xml:space="preserve"> </w:t>
      </w:r>
      <w:r>
        <w:rPr>
          <w:color w:val="231F20"/>
          <w:w w:val="110"/>
        </w:rPr>
        <w:t>Contract</w:t>
      </w:r>
      <w:r>
        <w:rPr>
          <w:color w:val="231F20"/>
          <w:spacing w:val="-11"/>
          <w:w w:val="110"/>
        </w:rPr>
        <w:t xml:space="preserve"> </w:t>
      </w:r>
      <w:r>
        <w:rPr>
          <w:color w:val="231F20"/>
          <w:w w:val="110"/>
        </w:rPr>
        <w:t>Amendments</w:t>
      </w:r>
      <w:r>
        <w:rPr>
          <w:color w:val="231F20"/>
          <w:w w:val="110"/>
        </w:rPr>
        <w:tab/>
        <w:t>82</w:t>
      </w:r>
    </w:p>
    <w:p w:rsidR="0074359D" w:rsidRDefault="0074359D" w:rsidP="0074359D">
      <w:pPr>
        <w:pStyle w:val="ListParagraph"/>
        <w:numPr>
          <w:ilvl w:val="0"/>
          <w:numId w:val="43"/>
        </w:numPr>
        <w:tabs>
          <w:tab w:val="left" w:pos="705"/>
          <w:tab w:val="right" w:leader="dot" w:pos="9718"/>
        </w:tabs>
      </w:pPr>
      <w:r>
        <w:rPr>
          <w:color w:val="231F20"/>
          <w:w w:val="110"/>
        </w:rPr>
        <w:t>Extensions</w:t>
      </w:r>
      <w:r>
        <w:rPr>
          <w:color w:val="231F20"/>
          <w:spacing w:val="-8"/>
          <w:w w:val="110"/>
        </w:rPr>
        <w:t xml:space="preserve"> </w:t>
      </w:r>
      <w:r>
        <w:rPr>
          <w:color w:val="231F20"/>
          <w:w w:val="110"/>
        </w:rPr>
        <w:t>of</w:t>
      </w:r>
      <w:r>
        <w:rPr>
          <w:color w:val="231F20"/>
          <w:spacing w:val="-8"/>
          <w:w w:val="110"/>
        </w:rPr>
        <w:t xml:space="preserve"> </w:t>
      </w:r>
      <w:r>
        <w:rPr>
          <w:color w:val="231F20"/>
          <w:w w:val="110"/>
        </w:rPr>
        <w:t>Time</w:t>
      </w:r>
      <w:r>
        <w:rPr>
          <w:color w:val="231F20"/>
          <w:w w:val="110"/>
        </w:rPr>
        <w:tab/>
        <w:t>83</w:t>
      </w:r>
    </w:p>
    <w:p w:rsidR="0074359D" w:rsidRDefault="0074359D" w:rsidP="0074359D">
      <w:pPr>
        <w:pStyle w:val="ListParagraph"/>
        <w:numPr>
          <w:ilvl w:val="0"/>
          <w:numId w:val="43"/>
        </w:numPr>
        <w:tabs>
          <w:tab w:val="left" w:pos="705"/>
          <w:tab w:val="right" w:leader="dot" w:pos="9718"/>
        </w:tabs>
        <w:spacing w:before="83"/>
      </w:pPr>
      <w:r>
        <w:rPr>
          <w:color w:val="231F20"/>
          <w:w w:val="110"/>
        </w:rPr>
        <w:t>Termination</w:t>
      </w:r>
      <w:r>
        <w:rPr>
          <w:color w:val="231F20"/>
          <w:w w:val="110"/>
        </w:rPr>
        <w:tab/>
        <w:t>83</w:t>
      </w:r>
    </w:p>
    <w:p w:rsidR="0074359D" w:rsidRDefault="0074359D" w:rsidP="0074359D">
      <w:pPr>
        <w:pStyle w:val="ListParagraph"/>
        <w:numPr>
          <w:ilvl w:val="0"/>
          <w:numId w:val="43"/>
        </w:numPr>
        <w:tabs>
          <w:tab w:val="left" w:pos="705"/>
          <w:tab w:val="right" w:leader="dot" w:pos="9718"/>
        </w:tabs>
      </w:pPr>
      <w:r>
        <w:rPr>
          <w:color w:val="231F20"/>
          <w:w w:val="110"/>
        </w:rPr>
        <w:t>Export</w:t>
      </w:r>
      <w:r>
        <w:rPr>
          <w:color w:val="231F20"/>
          <w:spacing w:val="-8"/>
          <w:w w:val="110"/>
        </w:rPr>
        <w:t xml:space="preserve"> </w:t>
      </w:r>
      <w:r>
        <w:rPr>
          <w:color w:val="231F20"/>
          <w:w w:val="110"/>
        </w:rPr>
        <w:t>Restriction</w:t>
      </w:r>
      <w:r>
        <w:rPr>
          <w:color w:val="231F20"/>
          <w:w w:val="110"/>
        </w:rPr>
        <w:tab/>
        <w:t>84</w:t>
      </w:r>
    </w:p>
    <w:p w:rsidR="0074359D" w:rsidRDefault="0074359D" w:rsidP="0074359D">
      <w:pPr>
        <w:sectPr w:rsidR="0074359D">
          <w:headerReference w:type="even" r:id="rId47"/>
          <w:headerReference w:type="default" r:id="rId48"/>
          <w:pgSz w:w="11910" w:h="16840"/>
          <w:pgMar w:top="1480" w:right="920" w:bottom="280" w:left="940" w:header="1200" w:footer="0" w:gutter="0"/>
          <w:pgNumType w:start="68"/>
          <w:cols w:space="720"/>
        </w:sectPr>
      </w:pPr>
    </w:p>
    <w:p w:rsidR="0074359D" w:rsidRDefault="00927417" w:rsidP="0074359D">
      <w:pPr>
        <w:spacing w:before="157"/>
        <w:ind w:left="1086"/>
        <w:rPr>
          <w:rFonts w:ascii="Arial"/>
          <w:b/>
          <w:sz w:val="32"/>
        </w:rPr>
      </w:pPr>
      <w:r>
        <w:rPr>
          <w:noProof/>
          <w:lang w:val="en-US" w:eastAsia="en-US" w:bidi="ar-SA"/>
        </w:rPr>
        <w:lastRenderedPageBreak/>
        <w:pict>
          <v:line id="Straight Connector 34" o:spid="_x0000_s1069" style="position:absolute;left:0;text-align:left;z-index:251692032;visibility:visible;mso-position-horizontal-relative:page" from="532.9pt,3.7pt" to="532.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" strokecolor="#231f20" strokeweight=".5pt">
            <w10:wrap anchorx="page"/>
          </v:line>
        </w:pict>
      </w:r>
      <w:r w:rsidR="0074359D">
        <w:rPr>
          <w:rFonts w:ascii="Arial"/>
          <w:b/>
          <w:color w:val="231F20"/>
          <w:sz w:val="32"/>
        </w:rPr>
        <w:t>SECTION VII. GENERAL CONDITIONS OF CONTRACT</w:t>
      </w:r>
    </w:p>
    <w:p w:rsidR="0074359D" w:rsidRDefault="0074359D" w:rsidP="0074359D">
      <w:pPr>
        <w:pStyle w:val="BodyText"/>
        <w:spacing w:before="5"/>
        <w:rPr>
          <w:rFonts w:ascii="Arial"/>
          <w:b/>
          <w:sz w:val="20"/>
        </w:rPr>
      </w:pPr>
    </w:p>
    <w:tbl>
      <w:tblPr>
        <w:tblW w:w="0" w:type="auto"/>
        <w:tblInd w:w="107" w:type="dxa"/>
        <w:tblLayout w:type="fixed"/>
        <w:tblCellMar>
          <w:left w:w="0" w:type="dxa"/>
          <w:right w:w="0" w:type="dxa"/>
        </w:tblCellMar>
        <w:tblLook w:val="01E0" w:firstRow="1" w:lastRow="1" w:firstColumn="1" w:lastColumn="1" w:noHBand="0" w:noVBand="0"/>
      </w:tblPr>
      <w:tblGrid>
        <w:gridCol w:w="2175"/>
        <w:gridCol w:w="7644"/>
      </w:tblGrid>
      <w:tr w:rsidR="0074359D" w:rsidTr="00CC3CB2">
        <w:trPr>
          <w:trHeight w:val="12788"/>
        </w:trPr>
        <w:tc>
          <w:tcPr>
            <w:tcW w:w="2175" w:type="dxa"/>
          </w:tcPr>
          <w:p w:rsidR="0074359D" w:rsidRDefault="0074359D" w:rsidP="00CC3CB2">
            <w:pPr>
              <w:pStyle w:val="TableParagraph"/>
              <w:tabs>
                <w:tab w:val="left" w:pos="596"/>
              </w:tabs>
              <w:spacing w:before="23"/>
              <w:ind w:left="200"/>
              <w:rPr>
                <w:b/>
              </w:rPr>
            </w:pPr>
            <w:r>
              <w:rPr>
                <w:b/>
                <w:color w:val="231F20"/>
                <w:w w:val="115"/>
              </w:rPr>
              <w:t>1.</w:t>
            </w:r>
            <w:r>
              <w:rPr>
                <w:b/>
                <w:color w:val="231F20"/>
                <w:w w:val="115"/>
              </w:rPr>
              <w:tab/>
              <w:t>Definitions</w:t>
            </w:r>
          </w:p>
        </w:tc>
        <w:tc>
          <w:tcPr>
            <w:tcW w:w="7644" w:type="dxa"/>
          </w:tcPr>
          <w:p w:rsidR="0074359D" w:rsidRDefault="0074359D" w:rsidP="00CC3CB2">
            <w:pPr>
              <w:pStyle w:val="TableParagraph"/>
              <w:numPr>
                <w:ilvl w:val="1"/>
                <w:numId w:val="42"/>
              </w:numPr>
              <w:tabs>
                <w:tab w:val="left" w:pos="917"/>
              </w:tabs>
              <w:spacing w:before="23" w:line="266" w:lineRule="auto"/>
              <w:ind w:right="205" w:hanging="510"/>
            </w:pPr>
            <w:r>
              <w:rPr>
                <w:color w:val="231F20"/>
                <w:w w:val="110"/>
              </w:rPr>
              <w:t>The following words and expressions shall have the meanings hereby assigned to</w:t>
            </w:r>
            <w:r>
              <w:rPr>
                <w:color w:val="231F20"/>
                <w:spacing w:val="-21"/>
                <w:w w:val="110"/>
              </w:rPr>
              <w:t xml:space="preserve"> </w:t>
            </w:r>
            <w:r>
              <w:rPr>
                <w:color w:val="231F20"/>
                <w:w w:val="110"/>
              </w:rPr>
              <w:t>them:</w:t>
            </w:r>
          </w:p>
          <w:p w:rsidR="0074359D" w:rsidRDefault="0074359D" w:rsidP="00CC3CB2">
            <w:pPr>
              <w:pStyle w:val="TableParagraph"/>
              <w:numPr>
                <w:ilvl w:val="2"/>
                <w:numId w:val="42"/>
              </w:numPr>
              <w:tabs>
                <w:tab w:val="left" w:pos="1314"/>
              </w:tabs>
              <w:spacing w:before="55" w:line="266" w:lineRule="auto"/>
              <w:ind w:right="205"/>
              <w:jc w:val="both"/>
            </w:pPr>
            <w:r>
              <w:rPr>
                <w:b/>
                <w:color w:val="231F20"/>
                <w:spacing w:val="-3"/>
                <w:w w:val="115"/>
              </w:rPr>
              <w:t xml:space="preserve">Award </w:t>
            </w:r>
            <w:r>
              <w:rPr>
                <w:b/>
                <w:color w:val="231F20"/>
                <w:w w:val="115"/>
              </w:rPr>
              <w:t xml:space="preserve">of Contract </w:t>
            </w:r>
            <w:r>
              <w:rPr>
                <w:color w:val="231F20"/>
                <w:w w:val="115"/>
              </w:rPr>
              <w:t>means the decision of the Purchaser to enter</w:t>
            </w:r>
            <w:r>
              <w:rPr>
                <w:color w:val="231F20"/>
                <w:spacing w:val="-18"/>
                <w:w w:val="115"/>
              </w:rPr>
              <w:t xml:space="preserve"> </w:t>
            </w:r>
            <w:r>
              <w:rPr>
                <w:color w:val="231F20"/>
                <w:w w:val="115"/>
              </w:rPr>
              <w:t>into</w:t>
            </w:r>
            <w:r>
              <w:rPr>
                <w:color w:val="231F20"/>
                <w:spacing w:val="-18"/>
                <w:w w:val="115"/>
              </w:rPr>
              <w:t xml:space="preserve"> </w:t>
            </w:r>
            <w:r>
              <w:rPr>
                <w:color w:val="231F20"/>
                <w:w w:val="115"/>
              </w:rPr>
              <w:t>a</w:t>
            </w:r>
            <w:r>
              <w:rPr>
                <w:color w:val="231F20"/>
                <w:spacing w:val="-17"/>
                <w:w w:val="115"/>
              </w:rPr>
              <w:t xml:space="preserve"> </w:t>
            </w:r>
            <w:r>
              <w:rPr>
                <w:color w:val="231F20"/>
                <w:w w:val="115"/>
              </w:rPr>
              <w:t>Contract</w:t>
            </w:r>
            <w:r>
              <w:rPr>
                <w:color w:val="231F20"/>
                <w:spacing w:val="-18"/>
                <w:w w:val="115"/>
              </w:rPr>
              <w:t xml:space="preserve"> </w:t>
            </w:r>
            <w:r>
              <w:rPr>
                <w:color w:val="231F20"/>
                <w:w w:val="115"/>
              </w:rPr>
              <w:t>with</w:t>
            </w:r>
            <w:r>
              <w:rPr>
                <w:color w:val="231F20"/>
                <w:spacing w:val="-17"/>
                <w:w w:val="115"/>
              </w:rPr>
              <w:t xml:space="preserve"> </w:t>
            </w:r>
            <w:r>
              <w:rPr>
                <w:color w:val="231F20"/>
                <w:w w:val="115"/>
              </w:rPr>
              <w:t>the</w:t>
            </w:r>
            <w:r>
              <w:rPr>
                <w:color w:val="231F20"/>
                <w:spacing w:val="-18"/>
                <w:w w:val="115"/>
              </w:rPr>
              <w:t xml:space="preserve"> </w:t>
            </w:r>
            <w:r>
              <w:rPr>
                <w:color w:val="231F20"/>
                <w:w w:val="115"/>
              </w:rPr>
              <w:t>Supplier</w:t>
            </w:r>
            <w:r>
              <w:rPr>
                <w:color w:val="231F20"/>
                <w:spacing w:val="-17"/>
                <w:w w:val="115"/>
              </w:rPr>
              <w:t xml:space="preserve"> </w:t>
            </w:r>
            <w:r>
              <w:rPr>
                <w:color w:val="231F20"/>
                <w:w w:val="115"/>
              </w:rPr>
              <w:t>for</w:t>
            </w:r>
            <w:r>
              <w:rPr>
                <w:color w:val="231F20"/>
                <w:spacing w:val="-18"/>
                <w:w w:val="115"/>
              </w:rPr>
              <w:t xml:space="preserve"> </w:t>
            </w:r>
            <w:r>
              <w:rPr>
                <w:color w:val="231F20"/>
                <w:w w:val="115"/>
              </w:rPr>
              <w:t>supply</w:t>
            </w:r>
            <w:r>
              <w:rPr>
                <w:color w:val="231F20"/>
                <w:spacing w:val="-17"/>
                <w:w w:val="115"/>
              </w:rPr>
              <w:t xml:space="preserve"> </w:t>
            </w:r>
            <w:r>
              <w:rPr>
                <w:color w:val="231F20"/>
                <w:w w:val="115"/>
              </w:rPr>
              <w:t>and</w:t>
            </w:r>
            <w:r>
              <w:rPr>
                <w:color w:val="231F20"/>
                <w:spacing w:val="-18"/>
                <w:w w:val="115"/>
              </w:rPr>
              <w:t xml:space="preserve"> </w:t>
            </w:r>
            <w:r>
              <w:rPr>
                <w:color w:val="231F20"/>
                <w:w w:val="115"/>
              </w:rPr>
              <w:t>delivery of</w:t>
            </w:r>
            <w:r>
              <w:rPr>
                <w:color w:val="231F20"/>
                <w:spacing w:val="-21"/>
                <w:w w:val="115"/>
              </w:rPr>
              <w:t xml:space="preserve"> </w:t>
            </w:r>
            <w:r>
              <w:rPr>
                <w:color w:val="231F20"/>
                <w:w w:val="115"/>
              </w:rPr>
              <w:t>the</w:t>
            </w:r>
            <w:r>
              <w:rPr>
                <w:color w:val="231F20"/>
                <w:spacing w:val="-21"/>
                <w:w w:val="115"/>
              </w:rPr>
              <w:t xml:space="preserve"> </w:t>
            </w:r>
            <w:r>
              <w:rPr>
                <w:color w:val="231F20"/>
                <w:w w:val="115"/>
              </w:rPr>
              <w:t>specified</w:t>
            </w:r>
            <w:r>
              <w:rPr>
                <w:color w:val="231F20"/>
                <w:spacing w:val="-21"/>
                <w:w w:val="115"/>
              </w:rPr>
              <w:t xml:space="preserve"> </w:t>
            </w:r>
            <w:r>
              <w:rPr>
                <w:color w:val="231F20"/>
                <w:w w:val="115"/>
              </w:rPr>
              <w:t>Goods,</w:t>
            </w:r>
            <w:r>
              <w:rPr>
                <w:color w:val="231F20"/>
                <w:spacing w:val="-28"/>
                <w:w w:val="115"/>
              </w:rPr>
              <w:t xml:space="preserve"> </w:t>
            </w:r>
            <w:r>
              <w:rPr>
                <w:color w:val="231F20"/>
                <w:w w:val="115"/>
              </w:rPr>
              <w:t>including</w:t>
            </w:r>
            <w:r>
              <w:rPr>
                <w:color w:val="231F20"/>
                <w:spacing w:val="-21"/>
                <w:w w:val="115"/>
              </w:rPr>
              <w:t xml:space="preserve"> </w:t>
            </w:r>
            <w:r>
              <w:rPr>
                <w:color w:val="231F20"/>
                <w:w w:val="115"/>
              </w:rPr>
              <w:t>any</w:t>
            </w:r>
            <w:r>
              <w:rPr>
                <w:color w:val="231F20"/>
                <w:spacing w:val="-21"/>
                <w:w w:val="115"/>
              </w:rPr>
              <w:t xml:space="preserve"> </w:t>
            </w:r>
            <w:r>
              <w:rPr>
                <w:color w:val="231F20"/>
                <w:w w:val="115"/>
              </w:rPr>
              <w:t>Related</w:t>
            </w:r>
            <w:r>
              <w:rPr>
                <w:color w:val="231F20"/>
                <w:spacing w:val="-20"/>
                <w:w w:val="115"/>
              </w:rPr>
              <w:t xml:space="preserve"> </w:t>
            </w:r>
            <w:r>
              <w:rPr>
                <w:color w:val="231F20"/>
                <w:w w:val="115"/>
              </w:rPr>
              <w:t>Services.</w:t>
            </w:r>
          </w:p>
          <w:p w:rsidR="0074359D" w:rsidRDefault="0074359D" w:rsidP="00CC3CB2">
            <w:pPr>
              <w:pStyle w:val="TableParagraph"/>
              <w:numPr>
                <w:ilvl w:val="2"/>
                <w:numId w:val="42"/>
              </w:numPr>
              <w:tabs>
                <w:tab w:val="left" w:pos="1314"/>
              </w:tabs>
              <w:spacing w:before="54" w:line="266" w:lineRule="auto"/>
              <w:ind w:right="197"/>
              <w:jc w:val="both"/>
            </w:pPr>
            <w:r>
              <w:rPr>
                <w:b/>
                <w:color w:val="231F20"/>
                <w:w w:val="110"/>
              </w:rPr>
              <w:t xml:space="preserve">Bid </w:t>
            </w:r>
            <w:r>
              <w:rPr>
                <w:color w:val="231F20"/>
                <w:w w:val="110"/>
              </w:rPr>
              <w:t>means an offer to supply Goods, including any Related Services, made in accordance with the terms and conditions set out in the Bidding Documents that preceded the placement of the</w:t>
            </w:r>
            <w:r>
              <w:rPr>
                <w:color w:val="231F20"/>
                <w:spacing w:val="-9"/>
                <w:w w:val="110"/>
              </w:rPr>
              <w:t xml:space="preserve"> </w:t>
            </w:r>
            <w:r>
              <w:rPr>
                <w:color w:val="231F20"/>
                <w:w w:val="110"/>
              </w:rPr>
              <w:t>Contract</w:t>
            </w:r>
            <w:r>
              <w:rPr>
                <w:color w:val="231F20"/>
                <w:spacing w:val="-9"/>
                <w:w w:val="110"/>
              </w:rPr>
              <w:t xml:space="preserve"> </w:t>
            </w:r>
            <w:r>
              <w:rPr>
                <w:color w:val="231F20"/>
                <w:w w:val="110"/>
              </w:rPr>
              <w:t>of</w:t>
            </w:r>
            <w:r>
              <w:rPr>
                <w:color w:val="231F20"/>
                <w:spacing w:val="-9"/>
                <w:w w:val="110"/>
              </w:rPr>
              <w:t xml:space="preserve"> </w:t>
            </w:r>
            <w:r>
              <w:rPr>
                <w:color w:val="231F20"/>
                <w:w w:val="110"/>
              </w:rPr>
              <w:t>which</w:t>
            </w:r>
            <w:r>
              <w:rPr>
                <w:color w:val="231F20"/>
                <w:spacing w:val="-9"/>
                <w:w w:val="110"/>
              </w:rPr>
              <w:t xml:space="preserve"> </w:t>
            </w:r>
            <w:r>
              <w:rPr>
                <w:color w:val="231F20"/>
                <w:w w:val="110"/>
              </w:rPr>
              <w:t>these</w:t>
            </w:r>
            <w:r>
              <w:rPr>
                <w:color w:val="231F20"/>
                <w:spacing w:val="-9"/>
                <w:w w:val="110"/>
              </w:rPr>
              <w:t xml:space="preserve"> </w:t>
            </w:r>
            <w:r>
              <w:rPr>
                <w:color w:val="231F20"/>
                <w:w w:val="110"/>
              </w:rPr>
              <w:t>GCC</w:t>
            </w:r>
            <w:r>
              <w:rPr>
                <w:color w:val="231F20"/>
                <w:spacing w:val="-9"/>
                <w:w w:val="110"/>
              </w:rPr>
              <w:t xml:space="preserve"> </w:t>
            </w:r>
            <w:r>
              <w:rPr>
                <w:color w:val="231F20"/>
                <w:w w:val="110"/>
              </w:rPr>
              <w:t>form</w:t>
            </w:r>
            <w:r>
              <w:rPr>
                <w:color w:val="231F20"/>
                <w:spacing w:val="-9"/>
                <w:w w:val="110"/>
              </w:rPr>
              <w:t xml:space="preserve"> </w:t>
            </w:r>
            <w:r>
              <w:rPr>
                <w:color w:val="231F20"/>
                <w:w w:val="110"/>
              </w:rPr>
              <w:t>a</w:t>
            </w:r>
            <w:r>
              <w:rPr>
                <w:color w:val="231F20"/>
                <w:spacing w:val="-9"/>
                <w:w w:val="110"/>
              </w:rPr>
              <w:t xml:space="preserve"> </w:t>
            </w:r>
            <w:r>
              <w:rPr>
                <w:color w:val="231F20"/>
                <w:w w:val="110"/>
              </w:rPr>
              <w:t>part.</w:t>
            </w:r>
            <w:r>
              <w:rPr>
                <w:color w:val="231F20"/>
                <w:spacing w:val="-18"/>
                <w:w w:val="110"/>
              </w:rPr>
              <w:t xml:space="preserve"> </w:t>
            </w:r>
            <w:r>
              <w:rPr>
                <w:color w:val="231F20"/>
                <w:w w:val="110"/>
              </w:rPr>
              <w:t>The</w:t>
            </w:r>
            <w:r>
              <w:rPr>
                <w:color w:val="231F20"/>
                <w:spacing w:val="-9"/>
                <w:w w:val="110"/>
              </w:rPr>
              <w:t xml:space="preserve"> </w:t>
            </w:r>
            <w:r>
              <w:rPr>
                <w:color w:val="231F20"/>
                <w:w w:val="110"/>
              </w:rPr>
              <w:t>term</w:t>
            </w:r>
            <w:r>
              <w:rPr>
                <w:color w:val="231F20"/>
                <w:spacing w:val="-18"/>
                <w:w w:val="110"/>
              </w:rPr>
              <w:t xml:space="preserve"> </w:t>
            </w:r>
            <w:r>
              <w:rPr>
                <w:color w:val="231F20"/>
                <w:w w:val="110"/>
              </w:rPr>
              <w:t>“tender” is synonymous with the term</w:t>
            </w:r>
            <w:r>
              <w:rPr>
                <w:color w:val="231F20"/>
                <w:spacing w:val="-44"/>
                <w:w w:val="110"/>
              </w:rPr>
              <w:t xml:space="preserve"> </w:t>
            </w:r>
            <w:r>
              <w:rPr>
                <w:color w:val="231F20"/>
                <w:spacing w:val="-3"/>
                <w:w w:val="110"/>
              </w:rPr>
              <w:t>“Bid”.</w:t>
            </w:r>
          </w:p>
          <w:p w:rsidR="0074359D" w:rsidRDefault="0074359D" w:rsidP="00CC3CB2">
            <w:pPr>
              <w:pStyle w:val="TableParagraph"/>
              <w:numPr>
                <w:ilvl w:val="2"/>
                <w:numId w:val="42"/>
              </w:numPr>
              <w:tabs>
                <w:tab w:val="left" w:pos="1314"/>
              </w:tabs>
              <w:spacing w:before="53" w:line="266" w:lineRule="auto"/>
              <w:ind w:right="205"/>
              <w:jc w:val="both"/>
            </w:pPr>
            <w:r>
              <w:rPr>
                <w:b/>
                <w:color w:val="231F20"/>
                <w:w w:val="115"/>
              </w:rPr>
              <w:t xml:space="preserve">Bidder </w:t>
            </w:r>
            <w:r>
              <w:rPr>
                <w:color w:val="231F20"/>
                <w:w w:val="115"/>
              </w:rPr>
              <w:t>means an eligible individual or legal entity that participated in the bidding process governed by the Bidding Documents that preceded the placement of the Contract of which</w:t>
            </w:r>
            <w:r>
              <w:rPr>
                <w:color w:val="231F20"/>
                <w:spacing w:val="-13"/>
                <w:w w:val="115"/>
              </w:rPr>
              <w:t xml:space="preserve"> </w:t>
            </w:r>
            <w:r>
              <w:rPr>
                <w:color w:val="231F20"/>
                <w:w w:val="115"/>
              </w:rPr>
              <w:t>these</w:t>
            </w:r>
            <w:r>
              <w:rPr>
                <w:color w:val="231F20"/>
                <w:spacing w:val="-12"/>
                <w:w w:val="115"/>
              </w:rPr>
              <w:t xml:space="preserve"> </w:t>
            </w:r>
            <w:r>
              <w:rPr>
                <w:color w:val="231F20"/>
                <w:w w:val="115"/>
              </w:rPr>
              <w:t>GCC</w:t>
            </w:r>
            <w:r>
              <w:rPr>
                <w:color w:val="231F20"/>
                <w:spacing w:val="-12"/>
                <w:w w:val="115"/>
              </w:rPr>
              <w:t xml:space="preserve"> </w:t>
            </w:r>
            <w:r>
              <w:rPr>
                <w:color w:val="231F20"/>
                <w:w w:val="115"/>
              </w:rPr>
              <w:t>form</w:t>
            </w:r>
            <w:r>
              <w:rPr>
                <w:color w:val="231F20"/>
                <w:spacing w:val="-13"/>
                <w:w w:val="115"/>
              </w:rPr>
              <w:t xml:space="preserve"> </w:t>
            </w:r>
            <w:r>
              <w:rPr>
                <w:color w:val="231F20"/>
                <w:w w:val="115"/>
              </w:rPr>
              <w:t>a</w:t>
            </w:r>
            <w:r>
              <w:rPr>
                <w:color w:val="231F20"/>
                <w:spacing w:val="-12"/>
                <w:w w:val="115"/>
              </w:rPr>
              <w:t xml:space="preserve"> </w:t>
            </w:r>
            <w:r>
              <w:rPr>
                <w:color w:val="231F20"/>
                <w:w w:val="115"/>
              </w:rPr>
              <w:t>part.</w:t>
            </w:r>
          </w:p>
          <w:p w:rsidR="0074359D" w:rsidRDefault="0074359D" w:rsidP="00CC3CB2">
            <w:pPr>
              <w:pStyle w:val="TableParagraph"/>
              <w:numPr>
                <w:ilvl w:val="2"/>
                <w:numId w:val="42"/>
              </w:numPr>
              <w:tabs>
                <w:tab w:val="left" w:pos="1314"/>
              </w:tabs>
              <w:spacing w:before="53" w:line="266" w:lineRule="auto"/>
              <w:ind w:right="205"/>
              <w:jc w:val="both"/>
            </w:pPr>
            <w:r>
              <w:rPr>
                <w:b/>
                <w:color w:val="231F20"/>
                <w:w w:val="110"/>
              </w:rPr>
              <w:t xml:space="preserve">Bidding Documents </w:t>
            </w:r>
            <w:r>
              <w:rPr>
                <w:color w:val="231F20"/>
                <w:w w:val="110"/>
              </w:rPr>
              <w:t>means the set of Bidding  Documents that preceded the placement of the Contract of which these GCC</w:t>
            </w:r>
            <w:r>
              <w:rPr>
                <w:color w:val="231F20"/>
                <w:spacing w:val="-6"/>
                <w:w w:val="110"/>
              </w:rPr>
              <w:t xml:space="preserve"> </w:t>
            </w:r>
            <w:r>
              <w:rPr>
                <w:color w:val="231F20"/>
                <w:w w:val="110"/>
              </w:rPr>
              <w:t>form</w:t>
            </w:r>
            <w:r>
              <w:rPr>
                <w:color w:val="231F20"/>
                <w:spacing w:val="-6"/>
                <w:w w:val="110"/>
              </w:rPr>
              <w:t xml:space="preserve"> </w:t>
            </w:r>
            <w:r>
              <w:rPr>
                <w:color w:val="231F20"/>
                <w:w w:val="110"/>
              </w:rPr>
              <w:t>a</w:t>
            </w:r>
            <w:r>
              <w:rPr>
                <w:color w:val="231F20"/>
                <w:spacing w:val="-5"/>
                <w:w w:val="110"/>
              </w:rPr>
              <w:t xml:space="preserve"> </w:t>
            </w:r>
            <w:r>
              <w:rPr>
                <w:color w:val="231F20"/>
                <w:w w:val="110"/>
              </w:rPr>
              <w:t>part,</w:t>
            </w:r>
            <w:r>
              <w:rPr>
                <w:color w:val="231F20"/>
                <w:spacing w:val="-15"/>
                <w:w w:val="110"/>
              </w:rPr>
              <w:t xml:space="preserve"> </w:t>
            </w:r>
            <w:r>
              <w:rPr>
                <w:color w:val="231F20"/>
                <w:w w:val="110"/>
              </w:rPr>
              <w:t>which</w:t>
            </w:r>
            <w:r>
              <w:rPr>
                <w:color w:val="231F20"/>
                <w:spacing w:val="-6"/>
                <w:w w:val="110"/>
              </w:rPr>
              <w:t xml:space="preserve"> </w:t>
            </w:r>
            <w:r>
              <w:rPr>
                <w:color w:val="231F20"/>
                <w:w w:val="110"/>
              </w:rPr>
              <w:t>were</w:t>
            </w:r>
            <w:r>
              <w:rPr>
                <w:color w:val="231F20"/>
                <w:spacing w:val="-6"/>
                <w:w w:val="110"/>
              </w:rPr>
              <w:t xml:space="preserve"> </w:t>
            </w:r>
            <w:r>
              <w:rPr>
                <w:color w:val="231F20"/>
                <w:w w:val="110"/>
              </w:rPr>
              <w:t>sold</w:t>
            </w:r>
            <w:r>
              <w:rPr>
                <w:color w:val="231F20"/>
                <w:spacing w:val="-5"/>
                <w:w w:val="110"/>
              </w:rPr>
              <w:t xml:space="preserve"> </w:t>
            </w:r>
            <w:r>
              <w:rPr>
                <w:color w:val="231F20"/>
                <w:w w:val="110"/>
              </w:rPr>
              <w:t>or</w:t>
            </w:r>
            <w:r>
              <w:rPr>
                <w:color w:val="231F20"/>
                <w:spacing w:val="-6"/>
                <w:w w:val="110"/>
              </w:rPr>
              <w:t xml:space="preserve"> </w:t>
            </w:r>
            <w:r>
              <w:rPr>
                <w:color w:val="231F20"/>
                <w:w w:val="110"/>
              </w:rPr>
              <w:t>issued</w:t>
            </w:r>
            <w:r>
              <w:rPr>
                <w:color w:val="231F20"/>
                <w:spacing w:val="-5"/>
                <w:w w:val="110"/>
              </w:rPr>
              <w:t xml:space="preserve"> </w:t>
            </w:r>
            <w:r>
              <w:rPr>
                <w:color w:val="231F20"/>
                <w:w w:val="110"/>
              </w:rPr>
              <w:t>by</w:t>
            </w:r>
            <w:r>
              <w:rPr>
                <w:color w:val="231F20"/>
                <w:spacing w:val="-6"/>
                <w:w w:val="110"/>
              </w:rPr>
              <w:t xml:space="preserve"> </w:t>
            </w:r>
            <w:r>
              <w:rPr>
                <w:color w:val="231F20"/>
                <w:w w:val="110"/>
              </w:rPr>
              <w:t>the</w:t>
            </w:r>
            <w:r>
              <w:rPr>
                <w:color w:val="231F20"/>
                <w:spacing w:val="-6"/>
                <w:w w:val="110"/>
              </w:rPr>
              <w:t xml:space="preserve"> </w:t>
            </w:r>
            <w:r>
              <w:rPr>
                <w:color w:val="231F20"/>
                <w:w w:val="110"/>
              </w:rPr>
              <w:t>Purchaser</w:t>
            </w:r>
            <w:r>
              <w:rPr>
                <w:color w:val="231F20"/>
                <w:spacing w:val="-5"/>
                <w:w w:val="110"/>
              </w:rPr>
              <w:t xml:space="preserve"> </w:t>
            </w:r>
            <w:r>
              <w:rPr>
                <w:color w:val="231F20"/>
                <w:w w:val="110"/>
              </w:rPr>
              <w:t>to potential Bidders, and in which the specifications, terms and conditions of the proposed procurement were</w:t>
            </w:r>
            <w:r>
              <w:rPr>
                <w:color w:val="231F20"/>
                <w:spacing w:val="-2"/>
                <w:w w:val="110"/>
              </w:rPr>
              <w:t xml:space="preserve"> </w:t>
            </w:r>
            <w:r>
              <w:rPr>
                <w:color w:val="231F20"/>
                <w:w w:val="110"/>
              </w:rPr>
              <w:t>prescribed.</w:t>
            </w:r>
          </w:p>
          <w:p w:rsidR="0074359D" w:rsidRDefault="0074359D" w:rsidP="00CC3CB2">
            <w:pPr>
              <w:pStyle w:val="TableParagraph"/>
              <w:numPr>
                <w:ilvl w:val="2"/>
                <w:numId w:val="42"/>
              </w:numPr>
              <w:tabs>
                <w:tab w:val="left" w:pos="1314"/>
              </w:tabs>
              <w:spacing w:before="53"/>
            </w:pPr>
            <w:r>
              <w:rPr>
                <w:b/>
                <w:color w:val="231F20"/>
                <w:w w:val="115"/>
              </w:rPr>
              <w:t xml:space="preserve">Contract Documents </w:t>
            </w:r>
            <w:r>
              <w:rPr>
                <w:color w:val="231F20"/>
                <w:w w:val="115"/>
              </w:rPr>
              <w:t>means the documents listed in</w:t>
            </w:r>
            <w:r>
              <w:rPr>
                <w:color w:val="231F20"/>
                <w:spacing w:val="29"/>
                <w:w w:val="115"/>
              </w:rPr>
              <w:t xml:space="preserve"> </w:t>
            </w:r>
            <w:r>
              <w:rPr>
                <w:color w:val="231F20"/>
                <w:w w:val="115"/>
              </w:rPr>
              <w:t>the</w:t>
            </w:r>
          </w:p>
          <w:p w:rsidR="0074359D" w:rsidRDefault="0074359D" w:rsidP="00CC3CB2">
            <w:pPr>
              <w:pStyle w:val="TableParagraph"/>
              <w:spacing w:before="27"/>
              <w:ind w:left="1313"/>
            </w:pPr>
            <w:r>
              <w:rPr>
                <w:color w:val="231F20"/>
                <w:w w:val="115"/>
              </w:rPr>
              <w:t>Contract Agreement, including any amendments thereto.</w:t>
            </w:r>
          </w:p>
          <w:p w:rsidR="0074359D" w:rsidRDefault="0074359D" w:rsidP="00CC3CB2">
            <w:pPr>
              <w:pStyle w:val="TableParagraph"/>
              <w:numPr>
                <w:ilvl w:val="2"/>
                <w:numId w:val="42"/>
              </w:numPr>
              <w:tabs>
                <w:tab w:val="left" w:pos="1314"/>
              </w:tabs>
              <w:spacing w:before="84" w:line="266" w:lineRule="auto"/>
              <w:ind w:right="205"/>
              <w:jc w:val="both"/>
            </w:pPr>
            <w:r>
              <w:rPr>
                <w:b/>
                <w:color w:val="231F20"/>
                <w:w w:val="115"/>
              </w:rPr>
              <w:t xml:space="preserve">Contract Price </w:t>
            </w:r>
            <w:r>
              <w:rPr>
                <w:color w:val="231F20"/>
                <w:w w:val="115"/>
              </w:rPr>
              <w:t>means the price payable to the Supplier as specified</w:t>
            </w:r>
            <w:r>
              <w:rPr>
                <w:color w:val="231F20"/>
                <w:spacing w:val="-20"/>
                <w:w w:val="115"/>
              </w:rPr>
              <w:t xml:space="preserve"> </w:t>
            </w:r>
            <w:r>
              <w:rPr>
                <w:color w:val="231F20"/>
                <w:w w:val="115"/>
              </w:rPr>
              <w:t>in</w:t>
            </w:r>
            <w:r>
              <w:rPr>
                <w:color w:val="231F20"/>
                <w:spacing w:val="-20"/>
                <w:w w:val="115"/>
              </w:rPr>
              <w:t xml:space="preserve"> </w:t>
            </w:r>
            <w:r>
              <w:rPr>
                <w:color w:val="231F20"/>
                <w:w w:val="115"/>
              </w:rPr>
              <w:t>the</w:t>
            </w:r>
            <w:r>
              <w:rPr>
                <w:color w:val="231F20"/>
                <w:spacing w:val="-20"/>
                <w:w w:val="115"/>
              </w:rPr>
              <w:t xml:space="preserve"> </w:t>
            </w:r>
            <w:r>
              <w:rPr>
                <w:color w:val="231F20"/>
                <w:w w:val="115"/>
              </w:rPr>
              <w:t>Contract</w:t>
            </w:r>
            <w:r>
              <w:rPr>
                <w:color w:val="231F20"/>
                <w:spacing w:val="-23"/>
                <w:w w:val="115"/>
              </w:rPr>
              <w:t xml:space="preserve"> </w:t>
            </w:r>
            <w:r>
              <w:rPr>
                <w:color w:val="231F20"/>
                <w:w w:val="115"/>
              </w:rPr>
              <w:t>Agreement,</w:t>
            </w:r>
            <w:r>
              <w:rPr>
                <w:color w:val="231F20"/>
                <w:spacing w:val="-27"/>
                <w:w w:val="115"/>
              </w:rPr>
              <w:t xml:space="preserve"> </w:t>
            </w:r>
            <w:r>
              <w:rPr>
                <w:color w:val="231F20"/>
                <w:w w:val="115"/>
              </w:rPr>
              <w:t>subject</w:t>
            </w:r>
            <w:r>
              <w:rPr>
                <w:color w:val="231F20"/>
                <w:spacing w:val="-19"/>
                <w:w w:val="115"/>
              </w:rPr>
              <w:t xml:space="preserve"> </w:t>
            </w:r>
            <w:r>
              <w:rPr>
                <w:color w:val="231F20"/>
                <w:w w:val="115"/>
              </w:rPr>
              <w:t>to</w:t>
            </w:r>
            <w:r>
              <w:rPr>
                <w:color w:val="231F20"/>
                <w:spacing w:val="-20"/>
                <w:w w:val="115"/>
              </w:rPr>
              <w:t xml:space="preserve"> </w:t>
            </w:r>
            <w:r>
              <w:rPr>
                <w:color w:val="231F20"/>
                <w:w w:val="115"/>
              </w:rPr>
              <w:t>such</w:t>
            </w:r>
            <w:r>
              <w:rPr>
                <w:color w:val="231F20"/>
                <w:spacing w:val="-20"/>
                <w:w w:val="115"/>
              </w:rPr>
              <w:t xml:space="preserve"> </w:t>
            </w:r>
            <w:r>
              <w:rPr>
                <w:color w:val="231F20"/>
                <w:w w:val="115"/>
              </w:rPr>
              <w:t>additions and adjustments thereto or deductions therefrom as may be</w:t>
            </w:r>
            <w:r>
              <w:rPr>
                <w:color w:val="231F20"/>
                <w:spacing w:val="63"/>
                <w:w w:val="115"/>
              </w:rPr>
              <w:t xml:space="preserve"> </w:t>
            </w:r>
            <w:r>
              <w:rPr>
                <w:color w:val="231F20"/>
                <w:w w:val="115"/>
              </w:rPr>
              <w:t>made pursuant to the</w:t>
            </w:r>
            <w:r>
              <w:rPr>
                <w:color w:val="231F20"/>
                <w:spacing w:val="-42"/>
                <w:w w:val="115"/>
              </w:rPr>
              <w:t xml:space="preserve"> </w:t>
            </w:r>
            <w:r>
              <w:rPr>
                <w:color w:val="231F20"/>
                <w:w w:val="115"/>
              </w:rPr>
              <w:t>Contract.</w:t>
            </w:r>
          </w:p>
          <w:p w:rsidR="0074359D" w:rsidRDefault="0074359D" w:rsidP="00CC3CB2">
            <w:pPr>
              <w:pStyle w:val="TableParagraph"/>
              <w:numPr>
                <w:ilvl w:val="2"/>
                <w:numId w:val="42"/>
              </w:numPr>
              <w:tabs>
                <w:tab w:val="left" w:pos="1314"/>
              </w:tabs>
              <w:spacing w:before="53"/>
            </w:pPr>
            <w:r>
              <w:rPr>
                <w:b/>
                <w:color w:val="231F20"/>
                <w:w w:val="110"/>
              </w:rPr>
              <w:t xml:space="preserve">Day </w:t>
            </w:r>
            <w:r>
              <w:rPr>
                <w:color w:val="231F20"/>
                <w:w w:val="110"/>
              </w:rPr>
              <w:t>means calendar</w:t>
            </w:r>
            <w:r>
              <w:rPr>
                <w:color w:val="231F20"/>
                <w:spacing w:val="-10"/>
                <w:w w:val="110"/>
              </w:rPr>
              <w:t xml:space="preserve"> </w:t>
            </w:r>
            <w:r>
              <w:rPr>
                <w:color w:val="231F20"/>
                <w:spacing w:val="-3"/>
                <w:w w:val="110"/>
              </w:rPr>
              <w:t>day.</w:t>
            </w:r>
          </w:p>
          <w:p w:rsidR="0074359D" w:rsidRDefault="0074359D" w:rsidP="00CC3CB2">
            <w:pPr>
              <w:pStyle w:val="TableParagraph"/>
              <w:numPr>
                <w:ilvl w:val="2"/>
                <w:numId w:val="42"/>
              </w:numPr>
              <w:tabs>
                <w:tab w:val="left" w:pos="1314"/>
              </w:tabs>
              <w:spacing w:before="84" w:line="266" w:lineRule="auto"/>
              <w:ind w:right="205"/>
              <w:jc w:val="both"/>
            </w:pPr>
            <w:r>
              <w:rPr>
                <w:b/>
                <w:color w:val="231F20"/>
                <w:w w:val="115"/>
              </w:rPr>
              <w:t>Delivery</w:t>
            </w:r>
            <w:r>
              <w:rPr>
                <w:b/>
                <w:color w:val="231F20"/>
                <w:spacing w:val="-15"/>
                <w:w w:val="115"/>
              </w:rPr>
              <w:t xml:space="preserve"> </w:t>
            </w:r>
            <w:r>
              <w:rPr>
                <w:color w:val="231F20"/>
                <w:w w:val="115"/>
              </w:rPr>
              <w:t>means</w:t>
            </w:r>
            <w:r>
              <w:rPr>
                <w:color w:val="231F20"/>
                <w:spacing w:val="-20"/>
                <w:w w:val="115"/>
              </w:rPr>
              <w:t xml:space="preserve"> </w:t>
            </w:r>
            <w:r>
              <w:rPr>
                <w:color w:val="231F20"/>
                <w:w w:val="115"/>
              </w:rPr>
              <w:t>the</w:t>
            </w:r>
            <w:r>
              <w:rPr>
                <w:color w:val="231F20"/>
                <w:spacing w:val="-20"/>
                <w:w w:val="115"/>
              </w:rPr>
              <w:t xml:space="preserve"> </w:t>
            </w:r>
            <w:r>
              <w:rPr>
                <w:color w:val="231F20"/>
                <w:w w:val="115"/>
              </w:rPr>
              <w:t>transfer</w:t>
            </w:r>
            <w:r>
              <w:rPr>
                <w:color w:val="231F20"/>
                <w:spacing w:val="-19"/>
                <w:w w:val="115"/>
              </w:rPr>
              <w:t xml:space="preserve"> </w:t>
            </w:r>
            <w:r>
              <w:rPr>
                <w:color w:val="231F20"/>
                <w:w w:val="115"/>
              </w:rPr>
              <w:t>of</w:t>
            </w:r>
            <w:r>
              <w:rPr>
                <w:color w:val="231F20"/>
                <w:spacing w:val="-20"/>
                <w:w w:val="115"/>
              </w:rPr>
              <w:t xml:space="preserve"> </w:t>
            </w:r>
            <w:r>
              <w:rPr>
                <w:color w:val="231F20"/>
                <w:w w:val="115"/>
              </w:rPr>
              <w:t>the</w:t>
            </w:r>
            <w:r>
              <w:rPr>
                <w:color w:val="231F20"/>
                <w:spacing w:val="-20"/>
                <w:w w:val="115"/>
              </w:rPr>
              <w:t xml:space="preserve"> </w:t>
            </w:r>
            <w:r>
              <w:rPr>
                <w:color w:val="231F20"/>
                <w:w w:val="115"/>
              </w:rPr>
              <w:t>Goods</w:t>
            </w:r>
            <w:r>
              <w:rPr>
                <w:color w:val="231F20"/>
                <w:spacing w:val="-20"/>
                <w:w w:val="115"/>
              </w:rPr>
              <w:t xml:space="preserve"> </w:t>
            </w:r>
            <w:r>
              <w:rPr>
                <w:color w:val="231F20"/>
                <w:w w:val="115"/>
              </w:rPr>
              <w:t>from</w:t>
            </w:r>
            <w:r>
              <w:rPr>
                <w:color w:val="231F20"/>
                <w:spacing w:val="-20"/>
                <w:w w:val="115"/>
              </w:rPr>
              <w:t xml:space="preserve"> </w:t>
            </w:r>
            <w:r>
              <w:rPr>
                <w:color w:val="231F20"/>
                <w:w w:val="115"/>
              </w:rPr>
              <w:t>the</w:t>
            </w:r>
            <w:r>
              <w:rPr>
                <w:color w:val="231F20"/>
                <w:spacing w:val="-20"/>
                <w:w w:val="115"/>
              </w:rPr>
              <w:t xml:space="preserve"> </w:t>
            </w:r>
            <w:r>
              <w:rPr>
                <w:color w:val="231F20"/>
                <w:w w:val="115"/>
              </w:rPr>
              <w:t>Supplier</w:t>
            </w:r>
            <w:r>
              <w:rPr>
                <w:color w:val="231F20"/>
                <w:spacing w:val="-19"/>
                <w:w w:val="115"/>
              </w:rPr>
              <w:t xml:space="preserve"> </w:t>
            </w:r>
            <w:r>
              <w:rPr>
                <w:color w:val="231F20"/>
                <w:w w:val="115"/>
              </w:rPr>
              <w:t>to the</w:t>
            </w:r>
            <w:r>
              <w:rPr>
                <w:color w:val="231F20"/>
                <w:spacing w:val="-13"/>
                <w:w w:val="115"/>
              </w:rPr>
              <w:t xml:space="preserve"> </w:t>
            </w:r>
            <w:r>
              <w:rPr>
                <w:color w:val="231F20"/>
                <w:w w:val="115"/>
              </w:rPr>
              <w:t>Purchaser</w:t>
            </w:r>
            <w:r>
              <w:rPr>
                <w:color w:val="231F20"/>
                <w:spacing w:val="-13"/>
                <w:w w:val="115"/>
              </w:rPr>
              <w:t xml:space="preserve"> </w:t>
            </w:r>
            <w:r>
              <w:rPr>
                <w:color w:val="231F20"/>
                <w:w w:val="115"/>
              </w:rPr>
              <w:t>in</w:t>
            </w:r>
            <w:r>
              <w:rPr>
                <w:color w:val="231F20"/>
                <w:spacing w:val="-12"/>
                <w:w w:val="115"/>
              </w:rPr>
              <w:t xml:space="preserve"> </w:t>
            </w:r>
            <w:r>
              <w:rPr>
                <w:color w:val="231F20"/>
                <w:w w:val="115"/>
              </w:rPr>
              <w:t>accordance</w:t>
            </w:r>
            <w:r>
              <w:rPr>
                <w:color w:val="231F20"/>
                <w:spacing w:val="-13"/>
                <w:w w:val="115"/>
              </w:rPr>
              <w:t xml:space="preserve"> </w:t>
            </w:r>
            <w:r>
              <w:rPr>
                <w:color w:val="231F20"/>
                <w:w w:val="115"/>
              </w:rPr>
              <w:t>with</w:t>
            </w:r>
            <w:r>
              <w:rPr>
                <w:color w:val="231F20"/>
                <w:spacing w:val="-12"/>
                <w:w w:val="115"/>
              </w:rPr>
              <w:t xml:space="preserve"> </w:t>
            </w:r>
            <w:r>
              <w:rPr>
                <w:color w:val="231F20"/>
                <w:w w:val="115"/>
              </w:rPr>
              <w:t>the</w:t>
            </w:r>
            <w:r>
              <w:rPr>
                <w:color w:val="231F20"/>
                <w:spacing w:val="-13"/>
                <w:w w:val="115"/>
              </w:rPr>
              <w:t xml:space="preserve"> </w:t>
            </w:r>
            <w:r>
              <w:rPr>
                <w:color w:val="231F20"/>
                <w:w w:val="115"/>
              </w:rPr>
              <w:t>terms</w:t>
            </w:r>
            <w:r>
              <w:rPr>
                <w:color w:val="231F20"/>
                <w:spacing w:val="-13"/>
                <w:w w:val="115"/>
              </w:rPr>
              <w:t xml:space="preserve"> </w:t>
            </w:r>
            <w:r>
              <w:rPr>
                <w:color w:val="231F20"/>
                <w:w w:val="115"/>
              </w:rPr>
              <w:t>and</w:t>
            </w:r>
            <w:r>
              <w:rPr>
                <w:color w:val="231F20"/>
                <w:spacing w:val="-12"/>
                <w:w w:val="115"/>
              </w:rPr>
              <w:t xml:space="preserve"> </w:t>
            </w:r>
            <w:r>
              <w:rPr>
                <w:color w:val="231F20"/>
                <w:w w:val="115"/>
              </w:rPr>
              <w:t>conditions</w:t>
            </w:r>
            <w:r>
              <w:rPr>
                <w:color w:val="231F20"/>
                <w:spacing w:val="-13"/>
                <w:w w:val="115"/>
              </w:rPr>
              <w:t xml:space="preserve"> </w:t>
            </w:r>
            <w:r>
              <w:rPr>
                <w:color w:val="231F20"/>
                <w:w w:val="115"/>
              </w:rPr>
              <w:t>set forth in the Contract</w:t>
            </w:r>
            <w:r>
              <w:rPr>
                <w:color w:val="231F20"/>
                <w:spacing w:val="-45"/>
                <w:w w:val="115"/>
              </w:rPr>
              <w:t xml:space="preserve"> </w:t>
            </w:r>
            <w:r>
              <w:rPr>
                <w:color w:val="231F20"/>
                <w:w w:val="115"/>
              </w:rPr>
              <w:t>Documents.</w:t>
            </w:r>
          </w:p>
          <w:p w:rsidR="0074359D" w:rsidRDefault="0074359D" w:rsidP="00CC3CB2">
            <w:pPr>
              <w:pStyle w:val="TableParagraph"/>
              <w:numPr>
                <w:ilvl w:val="2"/>
                <w:numId w:val="42"/>
              </w:numPr>
              <w:tabs>
                <w:tab w:val="left" w:pos="1314"/>
              </w:tabs>
              <w:spacing w:before="54"/>
            </w:pPr>
            <w:r>
              <w:rPr>
                <w:b/>
                <w:color w:val="231F20"/>
                <w:w w:val="110"/>
              </w:rPr>
              <w:t>GCC</w:t>
            </w:r>
            <w:r>
              <w:rPr>
                <w:b/>
                <w:color w:val="231F20"/>
                <w:spacing w:val="-9"/>
                <w:w w:val="110"/>
              </w:rPr>
              <w:t xml:space="preserve"> </w:t>
            </w:r>
            <w:r>
              <w:rPr>
                <w:color w:val="231F20"/>
                <w:w w:val="110"/>
              </w:rPr>
              <w:t>means</w:t>
            </w:r>
            <w:r>
              <w:rPr>
                <w:color w:val="231F20"/>
                <w:spacing w:val="-8"/>
                <w:w w:val="110"/>
              </w:rPr>
              <w:t xml:space="preserve"> </w:t>
            </w:r>
            <w:r>
              <w:rPr>
                <w:color w:val="231F20"/>
                <w:w w:val="110"/>
              </w:rPr>
              <w:t>the</w:t>
            </w:r>
            <w:r>
              <w:rPr>
                <w:color w:val="231F20"/>
                <w:spacing w:val="-9"/>
                <w:w w:val="110"/>
              </w:rPr>
              <w:t xml:space="preserve"> </w:t>
            </w:r>
            <w:r>
              <w:rPr>
                <w:color w:val="231F20"/>
                <w:w w:val="110"/>
              </w:rPr>
              <w:t>General</w:t>
            </w:r>
            <w:r>
              <w:rPr>
                <w:color w:val="231F20"/>
                <w:spacing w:val="-8"/>
                <w:w w:val="110"/>
              </w:rPr>
              <w:t xml:space="preserve"> </w:t>
            </w:r>
            <w:r>
              <w:rPr>
                <w:color w:val="231F20"/>
                <w:w w:val="110"/>
              </w:rPr>
              <w:t>Conditions</w:t>
            </w:r>
            <w:r>
              <w:rPr>
                <w:color w:val="231F20"/>
                <w:spacing w:val="-9"/>
                <w:w w:val="110"/>
              </w:rPr>
              <w:t xml:space="preserve"> </w:t>
            </w:r>
            <w:r>
              <w:rPr>
                <w:color w:val="231F20"/>
                <w:w w:val="110"/>
              </w:rPr>
              <w:t>of</w:t>
            </w:r>
            <w:r>
              <w:rPr>
                <w:color w:val="231F20"/>
                <w:spacing w:val="-8"/>
                <w:w w:val="110"/>
              </w:rPr>
              <w:t xml:space="preserve"> </w:t>
            </w:r>
            <w:r>
              <w:rPr>
                <w:color w:val="231F20"/>
                <w:w w:val="110"/>
              </w:rPr>
              <w:t>Contract.</w:t>
            </w:r>
          </w:p>
          <w:p w:rsidR="0074359D" w:rsidRDefault="0074359D" w:rsidP="00CC3CB2">
            <w:pPr>
              <w:pStyle w:val="TableParagraph"/>
              <w:numPr>
                <w:ilvl w:val="2"/>
                <w:numId w:val="42"/>
              </w:numPr>
              <w:tabs>
                <w:tab w:val="left" w:pos="1314"/>
              </w:tabs>
              <w:spacing w:before="84" w:line="266" w:lineRule="auto"/>
              <w:ind w:right="205"/>
              <w:jc w:val="both"/>
            </w:pPr>
            <w:r>
              <w:rPr>
                <w:b/>
                <w:color w:val="231F20"/>
                <w:w w:val="110"/>
              </w:rPr>
              <w:t xml:space="preserve">Goods </w:t>
            </w:r>
            <w:r>
              <w:rPr>
                <w:color w:val="231F20"/>
                <w:w w:val="110"/>
              </w:rPr>
              <w:t>means all of the commodities, raw materials,</w:t>
            </w:r>
            <w:r>
              <w:rPr>
                <w:color w:val="231F20"/>
                <w:spacing w:val="-23"/>
                <w:w w:val="110"/>
              </w:rPr>
              <w:t xml:space="preserve"> </w:t>
            </w:r>
            <w:r>
              <w:rPr>
                <w:color w:val="231F20"/>
                <w:w w:val="110"/>
              </w:rPr>
              <w:t>machinery and equipment, and/or other materials, including any object in solid, liquid or gaseous form that has an economic utility or value and which can be exchanged or traded, that the Supplier is required to supply to the Purchaser under the</w:t>
            </w:r>
            <w:r>
              <w:rPr>
                <w:color w:val="231F20"/>
                <w:spacing w:val="11"/>
                <w:w w:val="110"/>
              </w:rPr>
              <w:t xml:space="preserve"> </w:t>
            </w:r>
            <w:r>
              <w:rPr>
                <w:color w:val="231F20"/>
                <w:w w:val="110"/>
              </w:rPr>
              <w:t>Contract.</w:t>
            </w:r>
          </w:p>
          <w:p w:rsidR="0074359D" w:rsidRDefault="0074359D" w:rsidP="00CC3CB2">
            <w:pPr>
              <w:pStyle w:val="TableParagraph"/>
              <w:numPr>
                <w:ilvl w:val="2"/>
                <w:numId w:val="42"/>
              </w:numPr>
              <w:tabs>
                <w:tab w:val="left" w:pos="1314"/>
              </w:tabs>
              <w:spacing w:before="53" w:line="266" w:lineRule="auto"/>
              <w:ind w:right="205"/>
              <w:jc w:val="both"/>
            </w:pPr>
            <w:r>
              <w:rPr>
                <w:color w:val="231F20"/>
                <w:w w:val="110"/>
              </w:rPr>
              <w:t xml:space="preserve">The </w:t>
            </w:r>
            <w:r>
              <w:rPr>
                <w:b/>
                <w:color w:val="231F20"/>
                <w:w w:val="110"/>
              </w:rPr>
              <w:t xml:space="preserve">Project Site, </w:t>
            </w:r>
            <w:r>
              <w:rPr>
                <w:color w:val="231F20"/>
                <w:w w:val="110"/>
              </w:rPr>
              <w:t>where applicable, means the place named in the</w:t>
            </w:r>
            <w:r>
              <w:rPr>
                <w:color w:val="231F20"/>
                <w:spacing w:val="-8"/>
                <w:w w:val="110"/>
              </w:rPr>
              <w:t xml:space="preserve"> </w:t>
            </w:r>
            <w:r>
              <w:rPr>
                <w:color w:val="231F20"/>
                <w:w w:val="110"/>
              </w:rPr>
              <w:t>SCC.</w:t>
            </w:r>
          </w:p>
          <w:p w:rsidR="0074359D" w:rsidRDefault="0074359D" w:rsidP="00CC3CB2">
            <w:pPr>
              <w:pStyle w:val="TableParagraph"/>
              <w:numPr>
                <w:ilvl w:val="2"/>
                <w:numId w:val="42"/>
              </w:numPr>
              <w:tabs>
                <w:tab w:val="left" w:pos="1314"/>
              </w:tabs>
              <w:spacing w:before="55" w:line="266" w:lineRule="auto"/>
              <w:ind w:right="205"/>
              <w:jc w:val="both"/>
            </w:pPr>
            <w:r>
              <w:rPr>
                <w:b/>
                <w:color w:val="231F20"/>
                <w:w w:val="110"/>
              </w:rPr>
              <w:t xml:space="preserve">Purchaser </w:t>
            </w:r>
            <w:r>
              <w:rPr>
                <w:color w:val="231F20"/>
                <w:w w:val="110"/>
              </w:rPr>
              <w:t>means the entity purchasing the Goods and Related Services,</w:t>
            </w:r>
            <w:r>
              <w:rPr>
                <w:color w:val="231F20"/>
                <w:spacing w:val="-18"/>
                <w:w w:val="110"/>
              </w:rPr>
              <w:t xml:space="preserve"> </w:t>
            </w:r>
            <w:r>
              <w:rPr>
                <w:color w:val="231F20"/>
                <w:w w:val="110"/>
              </w:rPr>
              <w:t>as</w:t>
            </w:r>
            <w:r>
              <w:rPr>
                <w:color w:val="231F20"/>
                <w:spacing w:val="-8"/>
                <w:w w:val="110"/>
              </w:rPr>
              <w:t xml:space="preserve"> </w:t>
            </w:r>
            <w:r>
              <w:rPr>
                <w:color w:val="231F20"/>
                <w:w w:val="110"/>
              </w:rPr>
              <w:t>specified</w:t>
            </w:r>
            <w:r>
              <w:rPr>
                <w:color w:val="231F20"/>
                <w:spacing w:val="-8"/>
                <w:w w:val="110"/>
              </w:rPr>
              <w:t xml:space="preserve"> </w:t>
            </w:r>
            <w:r>
              <w:rPr>
                <w:color w:val="231F20"/>
                <w:w w:val="110"/>
              </w:rPr>
              <w:t>in</w:t>
            </w:r>
            <w:r>
              <w:rPr>
                <w:color w:val="231F20"/>
                <w:spacing w:val="-9"/>
                <w:w w:val="110"/>
              </w:rPr>
              <w:t xml:space="preserve"> </w:t>
            </w:r>
            <w:r>
              <w:rPr>
                <w:color w:val="231F20"/>
                <w:w w:val="110"/>
              </w:rPr>
              <w:t>the</w:t>
            </w:r>
            <w:r>
              <w:rPr>
                <w:color w:val="231F20"/>
                <w:spacing w:val="-8"/>
                <w:w w:val="110"/>
              </w:rPr>
              <w:t xml:space="preserve"> </w:t>
            </w:r>
            <w:r>
              <w:rPr>
                <w:color w:val="231F20"/>
                <w:w w:val="110"/>
              </w:rPr>
              <w:t>SCC.</w:t>
            </w:r>
          </w:p>
          <w:p w:rsidR="0074359D" w:rsidRDefault="0074359D" w:rsidP="00CC3CB2">
            <w:pPr>
              <w:pStyle w:val="TableParagraph"/>
              <w:numPr>
                <w:ilvl w:val="2"/>
                <w:numId w:val="42"/>
              </w:numPr>
              <w:tabs>
                <w:tab w:val="left" w:pos="1314"/>
              </w:tabs>
              <w:spacing w:before="28" w:line="280" w:lineRule="atLeast"/>
              <w:ind w:right="205"/>
              <w:jc w:val="both"/>
            </w:pPr>
            <w:r>
              <w:rPr>
                <w:b/>
                <w:color w:val="231F20"/>
                <w:w w:val="115"/>
              </w:rPr>
              <w:t>Related</w:t>
            </w:r>
            <w:r>
              <w:rPr>
                <w:b/>
                <w:color w:val="231F20"/>
                <w:spacing w:val="-34"/>
                <w:w w:val="115"/>
              </w:rPr>
              <w:t xml:space="preserve"> </w:t>
            </w:r>
            <w:r>
              <w:rPr>
                <w:b/>
                <w:color w:val="231F20"/>
                <w:w w:val="115"/>
              </w:rPr>
              <w:t>Services</w:t>
            </w:r>
            <w:r>
              <w:rPr>
                <w:b/>
                <w:color w:val="231F20"/>
                <w:spacing w:val="-34"/>
                <w:w w:val="115"/>
              </w:rPr>
              <w:t xml:space="preserve"> </w:t>
            </w:r>
            <w:r>
              <w:rPr>
                <w:color w:val="231F20"/>
                <w:w w:val="115"/>
              </w:rPr>
              <w:t>means</w:t>
            </w:r>
            <w:r>
              <w:rPr>
                <w:color w:val="231F20"/>
                <w:spacing w:val="-34"/>
                <w:w w:val="115"/>
              </w:rPr>
              <w:t xml:space="preserve"> </w:t>
            </w:r>
            <w:r>
              <w:rPr>
                <w:color w:val="231F20"/>
                <w:w w:val="115"/>
              </w:rPr>
              <w:t>the</w:t>
            </w:r>
            <w:r>
              <w:rPr>
                <w:color w:val="231F20"/>
                <w:spacing w:val="-37"/>
                <w:w w:val="115"/>
              </w:rPr>
              <w:t xml:space="preserve"> </w:t>
            </w:r>
            <w:r>
              <w:rPr>
                <w:color w:val="231F20"/>
                <w:w w:val="115"/>
              </w:rPr>
              <w:t>services</w:t>
            </w:r>
            <w:r>
              <w:rPr>
                <w:color w:val="231F20"/>
                <w:spacing w:val="-37"/>
                <w:w w:val="115"/>
              </w:rPr>
              <w:t xml:space="preserve"> </w:t>
            </w:r>
            <w:r>
              <w:rPr>
                <w:color w:val="231F20"/>
                <w:w w:val="115"/>
              </w:rPr>
              <w:t>incidental</w:t>
            </w:r>
            <w:r>
              <w:rPr>
                <w:color w:val="231F20"/>
                <w:spacing w:val="-37"/>
                <w:w w:val="115"/>
              </w:rPr>
              <w:t xml:space="preserve"> </w:t>
            </w:r>
            <w:r>
              <w:rPr>
                <w:color w:val="231F20"/>
                <w:w w:val="115"/>
              </w:rPr>
              <w:t>to</w:t>
            </w:r>
            <w:r>
              <w:rPr>
                <w:color w:val="231F20"/>
                <w:spacing w:val="-38"/>
                <w:w w:val="115"/>
              </w:rPr>
              <w:t xml:space="preserve"> </w:t>
            </w:r>
            <w:r>
              <w:rPr>
                <w:color w:val="231F20"/>
                <w:w w:val="115"/>
              </w:rPr>
              <w:t>the</w:t>
            </w:r>
            <w:r>
              <w:rPr>
                <w:color w:val="231F20"/>
                <w:spacing w:val="-37"/>
                <w:w w:val="115"/>
              </w:rPr>
              <w:t xml:space="preserve"> </w:t>
            </w:r>
            <w:r>
              <w:rPr>
                <w:color w:val="231F20"/>
                <w:w w:val="115"/>
              </w:rPr>
              <w:t>supply</w:t>
            </w:r>
            <w:r>
              <w:rPr>
                <w:color w:val="231F20"/>
                <w:spacing w:val="-37"/>
                <w:w w:val="115"/>
              </w:rPr>
              <w:t xml:space="preserve"> </w:t>
            </w:r>
            <w:r>
              <w:rPr>
                <w:color w:val="231F20"/>
                <w:w w:val="115"/>
              </w:rPr>
              <w:t>of the</w:t>
            </w:r>
            <w:r>
              <w:rPr>
                <w:color w:val="231F20"/>
                <w:spacing w:val="-5"/>
                <w:w w:val="115"/>
              </w:rPr>
              <w:t xml:space="preserve"> </w:t>
            </w:r>
            <w:r>
              <w:rPr>
                <w:color w:val="231F20"/>
                <w:w w:val="115"/>
              </w:rPr>
              <w:t>Goods,</w:t>
            </w:r>
            <w:r>
              <w:rPr>
                <w:color w:val="231F20"/>
                <w:spacing w:val="-12"/>
                <w:w w:val="115"/>
              </w:rPr>
              <w:t xml:space="preserve"> </w:t>
            </w:r>
            <w:r>
              <w:rPr>
                <w:color w:val="231F20"/>
                <w:w w:val="115"/>
              </w:rPr>
              <w:t>such</w:t>
            </w:r>
            <w:r>
              <w:rPr>
                <w:color w:val="231F20"/>
                <w:spacing w:val="-4"/>
                <w:w w:val="115"/>
              </w:rPr>
              <w:t xml:space="preserve"> </w:t>
            </w:r>
            <w:r>
              <w:rPr>
                <w:color w:val="231F20"/>
                <w:w w:val="115"/>
              </w:rPr>
              <w:t>as</w:t>
            </w:r>
            <w:r>
              <w:rPr>
                <w:color w:val="231F20"/>
                <w:spacing w:val="-4"/>
                <w:w w:val="115"/>
              </w:rPr>
              <w:t xml:space="preserve"> </w:t>
            </w:r>
            <w:r>
              <w:rPr>
                <w:color w:val="231F20"/>
                <w:w w:val="115"/>
              </w:rPr>
              <w:t>insurance,</w:t>
            </w:r>
            <w:r>
              <w:rPr>
                <w:color w:val="231F20"/>
                <w:spacing w:val="-12"/>
                <w:w w:val="115"/>
              </w:rPr>
              <w:t xml:space="preserve"> </w:t>
            </w:r>
            <w:r>
              <w:rPr>
                <w:color w:val="231F20"/>
                <w:w w:val="115"/>
              </w:rPr>
              <w:t>installation,</w:t>
            </w:r>
            <w:r>
              <w:rPr>
                <w:color w:val="231F20"/>
                <w:spacing w:val="-12"/>
                <w:w w:val="115"/>
              </w:rPr>
              <w:t xml:space="preserve"> </w:t>
            </w:r>
            <w:r>
              <w:rPr>
                <w:color w:val="231F20"/>
                <w:w w:val="115"/>
              </w:rPr>
              <w:t>training</w:t>
            </w:r>
            <w:r>
              <w:rPr>
                <w:color w:val="231F20"/>
                <w:spacing w:val="-4"/>
                <w:w w:val="115"/>
              </w:rPr>
              <w:t xml:space="preserve"> </w:t>
            </w:r>
            <w:r>
              <w:rPr>
                <w:color w:val="231F20"/>
                <w:w w:val="115"/>
              </w:rPr>
              <w:t>and</w:t>
            </w:r>
            <w:r>
              <w:rPr>
                <w:color w:val="231F20"/>
                <w:spacing w:val="-4"/>
                <w:w w:val="115"/>
              </w:rPr>
              <w:t xml:space="preserve"> </w:t>
            </w:r>
            <w:r>
              <w:rPr>
                <w:color w:val="231F20"/>
                <w:w w:val="115"/>
              </w:rPr>
              <w:t>initial maintenance and other obligations of the Supplier under the Contract</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rFonts w:ascii="Arial"/>
          <w:b/>
          <w:sz w:val="6"/>
        </w:rPr>
      </w:pPr>
    </w:p>
    <w:tbl>
      <w:tblPr>
        <w:tblW w:w="0" w:type="auto"/>
        <w:tblInd w:w="307" w:type="dxa"/>
        <w:tblLayout w:type="fixed"/>
        <w:tblCellMar>
          <w:left w:w="0" w:type="dxa"/>
          <w:right w:w="0" w:type="dxa"/>
        </w:tblCellMar>
        <w:tblLook w:val="01E0" w:firstRow="1" w:lastRow="1" w:firstColumn="1" w:lastColumn="1" w:noHBand="0" w:noVBand="0"/>
      </w:tblPr>
      <w:tblGrid>
        <w:gridCol w:w="1982"/>
        <w:gridCol w:w="7438"/>
      </w:tblGrid>
      <w:tr w:rsidR="0074359D" w:rsidTr="00CC3CB2">
        <w:trPr>
          <w:trHeight w:val="3387"/>
        </w:trPr>
        <w:tc>
          <w:tcPr>
            <w:tcW w:w="1982" w:type="dxa"/>
            <w:tcBorders>
              <w:top w:val="single" w:sz="4" w:space="0" w:color="231F20"/>
            </w:tcBorders>
          </w:tcPr>
          <w:p w:rsidR="0074359D" w:rsidRDefault="0074359D" w:rsidP="00CC3CB2">
            <w:pPr>
              <w:pStyle w:val="TableParagraph"/>
              <w:rPr>
                <w:sz w:val="18"/>
              </w:rPr>
            </w:pPr>
          </w:p>
        </w:tc>
        <w:tc>
          <w:tcPr>
            <w:tcW w:w="7438" w:type="dxa"/>
            <w:tcBorders>
              <w:top w:val="single" w:sz="4" w:space="0" w:color="231F20"/>
            </w:tcBorders>
          </w:tcPr>
          <w:p w:rsidR="0074359D" w:rsidRDefault="0074359D" w:rsidP="00CC3CB2">
            <w:pPr>
              <w:pStyle w:val="TableParagraph"/>
              <w:numPr>
                <w:ilvl w:val="0"/>
                <w:numId w:val="41"/>
              </w:numPr>
              <w:tabs>
                <w:tab w:val="left" w:pos="1307"/>
              </w:tabs>
              <w:spacing w:before="97"/>
            </w:pPr>
            <w:r>
              <w:rPr>
                <w:b/>
                <w:color w:val="231F20"/>
                <w:w w:val="110"/>
              </w:rPr>
              <w:t xml:space="preserve">SCC </w:t>
            </w:r>
            <w:r>
              <w:rPr>
                <w:color w:val="231F20"/>
                <w:w w:val="110"/>
              </w:rPr>
              <w:t>means the Special Conditions of</w:t>
            </w:r>
            <w:r>
              <w:rPr>
                <w:color w:val="231F20"/>
                <w:spacing w:val="-44"/>
                <w:w w:val="110"/>
              </w:rPr>
              <w:t xml:space="preserve"> </w:t>
            </w:r>
            <w:r>
              <w:rPr>
                <w:color w:val="231F20"/>
                <w:w w:val="110"/>
              </w:rPr>
              <w:t>Contract.</w:t>
            </w:r>
          </w:p>
          <w:p w:rsidR="0074359D" w:rsidRDefault="0074359D" w:rsidP="00CC3CB2">
            <w:pPr>
              <w:pStyle w:val="TableParagraph"/>
              <w:numPr>
                <w:ilvl w:val="0"/>
                <w:numId w:val="41"/>
              </w:numPr>
              <w:tabs>
                <w:tab w:val="left" w:pos="1307"/>
              </w:tabs>
              <w:spacing w:before="84" w:line="266" w:lineRule="auto"/>
              <w:ind w:right="6"/>
              <w:jc w:val="both"/>
            </w:pPr>
            <w:r>
              <w:rPr>
                <w:b/>
                <w:color w:val="231F20"/>
                <w:w w:val="115"/>
              </w:rPr>
              <w:t>Subcontractor</w:t>
            </w:r>
            <w:r>
              <w:rPr>
                <w:b/>
                <w:color w:val="231F20"/>
                <w:spacing w:val="63"/>
                <w:w w:val="115"/>
              </w:rPr>
              <w:t xml:space="preserve"> </w:t>
            </w:r>
            <w:r>
              <w:rPr>
                <w:color w:val="231F20"/>
                <w:w w:val="115"/>
              </w:rPr>
              <w:t>means  any  natural  person,  private  or government entity, or a combination thereof, including its legal</w:t>
            </w:r>
            <w:r>
              <w:rPr>
                <w:color w:val="231F20"/>
                <w:spacing w:val="-31"/>
                <w:w w:val="115"/>
              </w:rPr>
              <w:t xml:space="preserve"> </w:t>
            </w:r>
            <w:r>
              <w:rPr>
                <w:color w:val="231F20"/>
                <w:w w:val="115"/>
              </w:rPr>
              <w:t>successors</w:t>
            </w:r>
            <w:r>
              <w:rPr>
                <w:color w:val="231F20"/>
                <w:spacing w:val="-30"/>
                <w:w w:val="115"/>
              </w:rPr>
              <w:t xml:space="preserve"> </w:t>
            </w:r>
            <w:r>
              <w:rPr>
                <w:color w:val="231F20"/>
                <w:w w:val="115"/>
              </w:rPr>
              <w:t>and</w:t>
            </w:r>
            <w:r>
              <w:rPr>
                <w:color w:val="231F20"/>
                <w:spacing w:val="-31"/>
                <w:w w:val="115"/>
              </w:rPr>
              <w:t xml:space="preserve"> </w:t>
            </w:r>
            <w:r>
              <w:rPr>
                <w:color w:val="231F20"/>
                <w:w w:val="115"/>
              </w:rPr>
              <w:t>permitted</w:t>
            </w:r>
            <w:r>
              <w:rPr>
                <w:color w:val="231F20"/>
                <w:spacing w:val="-30"/>
                <w:w w:val="115"/>
              </w:rPr>
              <w:t xml:space="preserve"> </w:t>
            </w:r>
            <w:r>
              <w:rPr>
                <w:color w:val="231F20"/>
                <w:w w:val="115"/>
              </w:rPr>
              <w:t>assigns,</w:t>
            </w:r>
            <w:r>
              <w:rPr>
                <w:color w:val="231F20"/>
                <w:spacing w:val="-37"/>
                <w:w w:val="115"/>
              </w:rPr>
              <w:t xml:space="preserve"> </w:t>
            </w:r>
            <w:r>
              <w:rPr>
                <w:color w:val="231F20"/>
                <w:w w:val="115"/>
              </w:rPr>
              <w:t>to</w:t>
            </w:r>
            <w:r>
              <w:rPr>
                <w:color w:val="231F20"/>
                <w:spacing w:val="-30"/>
                <w:w w:val="115"/>
              </w:rPr>
              <w:t xml:space="preserve"> </w:t>
            </w:r>
            <w:r>
              <w:rPr>
                <w:color w:val="231F20"/>
                <w:w w:val="115"/>
              </w:rPr>
              <w:t>whom</w:t>
            </w:r>
            <w:r>
              <w:rPr>
                <w:color w:val="231F20"/>
                <w:spacing w:val="-31"/>
                <w:w w:val="115"/>
              </w:rPr>
              <w:t xml:space="preserve"> </w:t>
            </w:r>
            <w:r>
              <w:rPr>
                <w:color w:val="231F20"/>
                <w:w w:val="115"/>
              </w:rPr>
              <w:t>any</w:t>
            </w:r>
            <w:r>
              <w:rPr>
                <w:color w:val="231F20"/>
                <w:spacing w:val="-30"/>
                <w:w w:val="115"/>
              </w:rPr>
              <w:t xml:space="preserve"> </w:t>
            </w:r>
            <w:r>
              <w:rPr>
                <w:color w:val="231F20"/>
                <w:w w:val="115"/>
              </w:rPr>
              <w:t>part</w:t>
            </w:r>
            <w:r>
              <w:rPr>
                <w:color w:val="231F20"/>
                <w:spacing w:val="-31"/>
                <w:w w:val="115"/>
              </w:rPr>
              <w:t xml:space="preserve"> </w:t>
            </w:r>
            <w:r>
              <w:rPr>
                <w:color w:val="231F20"/>
                <w:w w:val="115"/>
              </w:rPr>
              <w:t>of</w:t>
            </w:r>
            <w:r>
              <w:rPr>
                <w:color w:val="231F20"/>
                <w:spacing w:val="-30"/>
                <w:w w:val="115"/>
              </w:rPr>
              <w:t xml:space="preserve"> </w:t>
            </w:r>
            <w:r>
              <w:rPr>
                <w:color w:val="231F20"/>
                <w:w w:val="115"/>
              </w:rPr>
              <w:t>the Goods to be supplied or execution of any part of the Related Services</w:t>
            </w:r>
            <w:r>
              <w:rPr>
                <w:color w:val="231F20"/>
                <w:spacing w:val="-14"/>
                <w:w w:val="115"/>
              </w:rPr>
              <w:t xml:space="preserve"> </w:t>
            </w:r>
            <w:r>
              <w:rPr>
                <w:color w:val="231F20"/>
                <w:w w:val="115"/>
              </w:rPr>
              <w:t>is</w:t>
            </w:r>
            <w:r>
              <w:rPr>
                <w:color w:val="231F20"/>
                <w:spacing w:val="-14"/>
                <w:w w:val="115"/>
              </w:rPr>
              <w:t xml:space="preserve"> </w:t>
            </w:r>
            <w:r>
              <w:rPr>
                <w:color w:val="231F20"/>
                <w:w w:val="115"/>
              </w:rPr>
              <w:t>subcontracted</w:t>
            </w:r>
            <w:r>
              <w:rPr>
                <w:color w:val="231F20"/>
                <w:spacing w:val="-13"/>
                <w:w w:val="115"/>
              </w:rPr>
              <w:t xml:space="preserve"> </w:t>
            </w:r>
            <w:r>
              <w:rPr>
                <w:color w:val="231F20"/>
                <w:w w:val="115"/>
              </w:rPr>
              <w:t>by</w:t>
            </w:r>
            <w:r>
              <w:rPr>
                <w:color w:val="231F20"/>
                <w:spacing w:val="-14"/>
                <w:w w:val="115"/>
              </w:rPr>
              <w:t xml:space="preserve"> </w:t>
            </w:r>
            <w:r>
              <w:rPr>
                <w:color w:val="231F20"/>
                <w:w w:val="115"/>
              </w:rPr>
              <w:t>the</w:t>
            </w:r>
            <w:r>
              <w:rPr>
                <w:color w:val="231F20"/>
                <w:spacing w:val="-13"/>
                <w:w w:val="115"/>
              </w:rPr>
              <w:t xml:space="preserve"> </w:t>
            </w:r>
            <w:r>
              <w:rPr>
                <w:color w:val="231F20"/>
                <w:w w:val="115"/>
              </w:rPr>
              <w:t>Supplier.</w:t>
            </w:r>
          </w:p>
          <w:p w:rsidR="0074359D" w:rsidRDefault="0074359D" w:rsidP="00CC3CB2">
            <w:pPr>
              <w:pStyle w:val="TableParagraph"/>
              <w:numPr>
                <w:ilvl w:val="0"/>
                <w:numId w:val="41"/>
              </w:numPr>
              <w:tabs>
                <w:tab w:val="left" w:pos="1307"/>
              </w:tabs>
              <w:spacing w:before="53" w:line="266" w:lineRule="auto"/>
              <w:ind w:right="6"/>
              <w:jc w:val="both"/>
            </w:pPr>
            <w:r>
              <w:rPr>
                <w:b/>
                <w:color w:val="231F20"/>
                <w:w w:val="115"/>
              </w:rPr>
              <w:t xml:space="preserve">Supplier </w:t>
            </w:r>
            <w:r>
              <w:rPr>
                <w:color w:val="231F20"/>
                <w:w w:val="115"/>
              </w:rPr>
              <w:t>means the natural person, private or government</w:t>
            </w:r>
            <w:r>
              <w:rPr>
                <w:color w:val="231F20"/>
                <w:spacing w:val="63"/>
                <w:w w:val="115"/>
              </w:rPr>
              <w:t xml:space="preserve"> </w:t>
            </w:r>
            <w:r>
              <w:rPr>
                <w:color w:val="231F20"/>
                <w:w w:val="115"/>
              </w:rPr>
              <w:t>entity, or a combination of the above, whose Bid to perform the</w:t>
            </w:r>
            <w:r>
              <w:rPr>
                <w:color w:val="231F20"/>
                <w:spacing w:val="-17"/>
                <w:w w:val="115"/>
              </w:rPr>
              <w:t xml:space="preserve"> </w:t>
            </w:r>
            <w:r>
              <w:rPr>
                <w:color w:val="231F20"/>
                <w:w w:val="115"/>
              </w:rPr>
              <w:t>Contract</w:t>
            </w:r>
            <w:r>
              <w:rPr>
                <w:color w:val="231F20"/>
                <w:spacing w:val="-16"/>
                <w:w w:val="115"/>
              </w:rPr>
              <w:t xml:space="preserve"> </w:t>
            </w:r>
            <w:r>
              <w:rPr>
                <w:color w:val="231F20"/>
                <w:w w:val="115"/>
              </w:rPr>
              <w:t>has</w:t>
            </w:r>
            <w:r>
              <w:rPr>
                <w:color w:val="231F20"/>
                <w:spacing w:val="-17"/>
                <w:w w:val="115"/>
              </w:rPr>
              <w:t xml:space="preserve"> </w:t>
            </w:r>
            <w:r>
              <w:rPr>
                <w:color w:val="231F20"/>
                <w:w w:val="115"/>
              </w:rPr>
              <w:t>been</w:t>
            </w:r>
            <w:r>
              <w:rPr>
                <w:color w:val="231F20"/>
                <w:spacing w:val="-16"/>
                <w:w w:val="115"/>
              </w:rPr>
              <w:t xml:space="preserve"> </w:t>
            </w:r>
            <w:r>
              <w:rPr>
                <w:color w:val="231F20"/>
                <w:w w:val="115"/>
              </w:rPr>
              <w:t>accepted</w:t>
            </w:r>
            <w:r>
              <w:rPr>
                <w:color w:val="231F20"/>
                <w:spacing w:val="-17"/>
                <w:w w:val="115"/>
              </w:rPr>
              <w:t xml:space="preserve"> </w:t>
            </w:r>
            <w:r>
              <w:rPr>
                <w:color w:val="231F20"/>
                <w:w w:val="115"/>
              </w:rPr>
              <w:t>by</w:t>
            </w:r>
            <w:r>
              <w:rPr>
                <w:color w:val="231F20"/>
                <w:spacing w:val="-16"/>
                <w:w w:val="115"/>
              </w:rPr>
              <w:t xml:space="preserve"> </w:t>
            </w:r>
            <w:r>
              <w:rPr>
                <w:color w:val="231F20"/>
                <w:w w:val="115"/>
              </w:rPr>
              <w:t>the</w:t>
            </w:r>
            <w:r>
              <w:rPr>
                <w:color w:val="231F20"/>
                <w:spacing w:val="-16"/>
                <w:w w:val="115"/>
              </w:rPr>
              <w:t xml:space="preserve"> </w:t>
            </w:r>
            <w:r>
              <w:rPr>
                <w:color w:val="231F20"/>
                <w:w w:val="115"/>
              </w:rPr>
              <w:t>Purchaser</w:t>
            </w:r>
            <w:r>
              <w:rPr>
                <w:color w:val="231F20"/>
                <w:spacing w:val="-17"/>
                <w:w w:val="115"/>
              </w:rPr>
              <w:t xml:space="preserve"> </w:t>
            </w:r>
            <w:r>
              <w:rPr>
                <w:color w:val="231F20"/>
                <w:w w:val="115"/>
              </w:rPr>
              <w:t>and</w:t>
            </w:r>
            <w:r>
              <w:rPr>
                <w:color w:val="231F20"/>
                <w:spacing w:val="-16"/>
                <w:w w:val="115"/>
              </w:rPr>
              <w:t xml:space="preserve"> </w:t>
            </w:r>
            <w:r>
              <w:rPr>
                <w:color w:val="231F20"/>
                <w:w w:val="115"/>
              </w:rPr>
              <w:t>is</w:t>
            </w:r>
            <w:r>
              <w:rPr>
                <w:color w:val="231F20"/>
                <w:spacing w:val="-17"/>
                <w:w w:val="115"/>
              </w:rPr>
              <w:t xml:space="preserve"> </w:t>
            </w:r>
            <w:r>
              <w:rPr>
                <w:color w:val="231F20"/>
                <w:w w:val="115"/>
              </w:rPr>
              <w:t>named as</w:t>
            </w:r>
            <w:r>
              <w:rPr>
                <w:color w:val="231F20"/>
                <w:spacing w:val="-16"/>
                <w:w w:val="115"/>
              </w:rPr>
              <w:t xml:space="preserve"> </w:t>
            </w:r>
            <w:r>
              <w:rPr>
                <w:color w:val="231F20"/>
                <w:w w:val="115"/>
              </w:rPr>
              <w:t>such</w:t>
            </w:r>
            <w:r>
              <w:rPr>
                <w:color w:val="231F20"/>
                <w:spacing w:val="-16"/>
                <w:w w:val="115"/>
              </w:rPr>
              <w:t xml:space="preserve"> </w:t>
            </w:r>
            <w:r>
              <w:rPr>
                <w:color w:val="231F20"/>
                <w:w w:val="115"/>
              </w:rPr>
              <w:t>in</w:t>
            </w:r>
            <w:r>
              <w:rPr>
                <w:color w:val="231F20"/>
                <w:spacing w:val="-16"/>
                <w:w w:val="115"/>
              </w:rPr>
              <w:t xml:space="preserve"> </w:t>
            </w:r>
            <w:r>
              <w:rPr>
                <w:color w:val="231F20"/>
                <w:w w:val="115"/>
              </w:rPr>
              <w:t>the</w:t>
            </w:r>
            <w:r>
              <w:rPr>
                <w:color w:val="231F20"/>
                <w:spacing w:val="-19"/>
                <w:w w:val="115"/>
              </w:rPr>
              <w:t xml:space="preserve"> </w:t>
            </w:r>
            <w:r>
              <w:rPr>
                <w:color w:val="231F20"/>
                <w:w w:val="115"/>
              </w:rPr>
              <w:t>Agreement,</w:t>
            </w:r>
            <w:r>
              <w:rPr>
                <w:color w:val="231F20"/>
                <w:spacing w:val="-23"/>
                <w:w w:val="115"/>
              </w:rPr>
              <w:t xml:space="preserve"> </w:t>
            </w:r>
            <w:r>
              <w:rPr>
                <w:color w:val="231F20"/>
                <w:w w:val="115"/>
              </w:rPr>
              <w:t>and</w:t>
            </w:r>
            <w:r>
              <w:rPr>
                <w:color w:val="231F20"/>
                <w:spacing w:val="-16"/>
                <w:w w:val="115"/>
              </w:rPr>
              <w:t xml:space="preserve"> </w:t>
            </w:r>
            <w:r>
              <w:rPr>
                <w:color w:val="231F20"/>
                <w:w w:val="115"/>
              </w:rPr>
              <w:t>includes</w:t>
            </w:r>
            <w:r>
              <w:rPr>
                <w:color w:val="231F20"/>
                <w:spacing w:val="-16"/>
                <w:w w:val="115"/>
              </w:rPr>
              <w:t xml:space="preserve"> </w:t>
            </w:r>
            <w:r>
              <w:rPr>
                <w:color w:val="231F20"/>
                <w:w w:val="115"/>
              </w:rPr>
              <w:t>the</w:t>
            </w:r>
            <w:r>
              <w:rPr>
                <w:color w:val="231F20"/>
                <w:spacing w:val="-16"/>
                <w:w w:val="115"/>
              </w:rPr>
              <w:t xml:space="preserve"> </w:t>
            </w:r>
            <w:r>
              <w:rPr>
                <w:color w:val="231F20"/>
                <w:w w:val="115"/>
              </w:rPr>
              <w:t>legal</w:t>
            </w:r>
            <w:r>
              <w:rPr>
                <w:color w:val="231F20"/>
                <w:spacing w:val="-16"/>
                <w:w w:val="115"/>
              </w:rPr>
              <w:t xml:space="preserve"> </w:t>
            </w:r>
            <w:r>
              <w:rPr>
                <w:color w:val="231F20"/>
                <w:w w:val="115"/>
              </w:rPr>
              <w:t>successors</w:t>
            </w:r>
            <w:r>
              <w:rPr>
                <w:color w:val="231F20"/>
                <w:spacing w:val="-16"/>
                <w:w w:val="115"/>
              </w:rPr>
              <w:t xml:space="preserve"> </w:t>
            </w:r>
            <w:r>
              <w:rPr>
                <w:color w:val="231F20"/>
                <w:w w:val="115"/>
              </w:rPr>
              <w:t>or permitted assigns of the</w:t>
            </w:r>
            <w:r>
              <w:rPr>
                <w:color w:val="231F20"/>
                <w:spacing w:val="-46"/>
                <w:w w:val="115"/>
              </w:rPr>
              <w:t xml:space="preserve"> </w:t>
            </w:r>
            <w:r>
              <w:rPr>
                <w:color w:val="231F20"/>
                <w:w w:val="115"/>
              </w:rPr>
              <w:t>Supplier.</w:t>
            </w:r>
          </w:p>
        </w:tc>
      </w:tr>
      <w:tr w:rsidR="0074359D" w:rsidTr="00CC3CB2">
        <w:trPr>
          <w:trHeight w:val="1599"/>
        </w:trPr>
        <w:tc>
          <w:tcPr>
            <w:tcW w:w="1982" w:type="dxa"/>
          </w:tcPr>
          <w:p w:rsidR="0074359D" w:rsidRDefault="0074359D" w:rsidP="00CC3CB2">
            <w:pPr>
              <w:pStyle w:val="TableParagraph"/>
              <w:tabs>
                <w:tab w:val="left" w:pos="396"/>
              </w:tabs>
              <w:spacing w:before="131"/>
              <w:rPr>
                <w:b/>
              </w:rPr>
            </w:pPr>
            <w:r>
              <w:rPr>
                <w:b/>
                <w:color w:val="231F20"/>
                <w:w w:val="115"/>
              </w:rPr>
              <w:t>2.</w:t>
            </w:r>
            <w:r>
              <w:rPr>
                <w:b/>
                <w:color w:val="231F20"/>
                <w:w w:val="115"/>
              </w:rPr>
              <w:tab/>
              <w:t>Contract</w:t>
            </w:r>
          </w:p>
          <w:p w:rsidR="0074359D" w:rsidRDefault="0074359D" w:rsidP="00CC3CB2">
            <w:pPr>
              <w:pStyle w:val="TableParagraph"/>
              <w:spacing w:before="27"/>
              <w:ind w:left="396"/>
              <w:rPr>
                <w:b/>
              </w:rPr>
            </w:pPr>
            <w:r>
              <w:rPr>
                <w:b/>
                <w:color w:val="231F20"/>
                <w:w w:val="115"/>
              </w:rPr>
              <w:t>Documents</w:t>
            </w:r>
          </w:p>
        </w:tc>
        <w:tc>
          <w:tcPr>
            <w:tcW w:w="7438" w:type="dxa"/>
          </w:tcPr>
          <w:p w:rsidR="0074359D" w:rsidRDefault="0074359D" w:rsidP="00CC3CB2">
            <w:pPr>
              <w:pStyle w:val="TableParagraph"/>
              <w:spacing w:before="131" w:line="266" w:lineRule="auto"/>
              <w:ind w:left="909" w:right="6" w:hanging="511"/>
              <w:jc w:val="both"/>
            </w:pPr>
            <w:r>
              <w:rPr>
                <w:color w:val="231F20"/>
                <w:w w:val="115"/>
              </w:rPr>
              <w:t xml:space="preserve">2.1. Subject to the order of precedence set forth in the Contract Agreement, all documents forming the Contract (and all parts </w:t>
            </w:r>
            <w:r>
              <w:rPr>
                <w:color w:val="231F20"/>
                <w:spacing w:val="2"/>
                <w:w w:val="115"/>
              </w:rPr>
              <w:t xml:space="preserve">thereof) </w:t>
            </w:r>
            <w:r>
              <w:rPr>
                <w:color w:val="231F20"/>
                <w:w w:val="115"/>
              </w:rPr>
              <w:t>are intended to be correlative, complementary and mutually</w:t>
            </w:r>
            <w:r>
              <w:rPr>
                <w:color w:val="231F20"/>
                <w:spacing w:val="-8"/>
                <w:w w:val="115"/>
              </w:rPr>
              <w:t xml:space="preserve"> </w:t>
            </w:r>
            <w:r>
              <w:rPr>
                <w:color w:val="231F20"/>
                <w:w w:val="115"/>
              </w:rPr>
              <w:t>explanatory.</w:t>
            </w:r>
            <w:r>
              <w:rPr>
                <w:color w:val="231F20"/>
                <w:spacing w:val="-14"/>
                <w:w w:val="115"/>
              </w:rPr>
              <w:t xml:space="preserve"> </w:t>
            </w:r>
            <w:r>
              <w:rPr>
                <w:color w:val="231F20"/>
                <w:w w:val="115"/>
              </w:rPr>
              <w:t>The</w:t>
            </w:r>
            <w:r>
              <w:rPr>
                <w:color w:val="231F20"/>
                <w:spacing w:val="-7"/>
                <w:w w:val="115"/>
              </w:rPr>
              <w:t xml:space="preserve"> </w:t>
            </w:r>
            <w:r>
              <w:rPr>
                <w:color w:val="231F20"/>
                <w:w w:val="115"/>
              </w:rPr>
              <w:t>Contract</w:t>
            </w:r>
            <w:r>
              <w:rPr>
                <w:color w:val="231F20"/>
                <w:spacing w:val="-10"/>
                <w:w w:val="115"/>
              </w:rPr>
              <w:t xml:space="preserve"> </w:t>
            </w:r>
            <w:r>
              <w:rPr>
                <w:color w:val="231F20"/>
                <w:w w:val="115"/>
              </w:rPr>
              <w:t>Agreement</w:t>
            </w:r>
            <w:r>
              <w:rPr>
                <w:color w:val="231F20"/>
                <w:spacing w:val="-7"/>
                <w:w w:val="115"/>
              </w:rPr>
              <w:t xml:space="preserve"> </w:t>
            </w:r>
            <w:r>
              <w:rPr>
                <w:color w:val="231F20"/>
                <w:w w:val="115"/>
              </w:rPr>
              <w:t>shall</w:t>
            </w:r>
            <w:r>
              <w:rPr>
                <w:color w:val="231F20"/>
                <w:spacing w:val="-7"/>
                <w:w w:val="115"/>
              </w:rPr>
              <w:t xml:space="preserve"> </w:t>
            </w:r>
            <w:r>
              <w:rPr>
                <w:color w:val="231F20"/>
                <w:w w:val="115"/>
              </w:rPr>
              <w:t>be</w:t>
            </w:r>
            <w:r>
              <w:rPr>
                <w:color w:val="231F20"/>
                <w:spacing w:val="-7"/>
                <w:w w:val="115"/>
              </w:rPr>
              <w:t xml:space="preserve"> </w:t>
            </w:r>
            <w:r>
              <w:rPr>
                <w:color w:val="231F20"/>
                <w:w w:val="115"/>
              </w:rPr>
              <w:t>read</w:t>
            </w:r>
            <w:r>
              <w:rPr>
                <w:color w:val="231F20"/>
                <w:spacing w:val="-8"/>
                <w:w w:val="115"/>
              </w:rPr>
              <w:t xml:space="preserve"> </w:t>
            </w:r>
            <w:r>
              <w:rPr>
                <w:color w:val="231F20"/>
                <w:w w:val="115"/>
              </w:rPr>
              <w:t>as</w:t>
            </w:r>
            <w:r>
              <w:rPr>
                <w:color w:val="231F20"/>
                <w:spacing w:val="-7"/>
                <w:w w:val="115"/>
              </w:rPr>
              <w:t xml:space="preserve"> </w:t>
            </w:r>
            <w:r>
              <w:rPr>
                <w:color w:val="231F20"/>
                <w:w w:val="115"/>
              </w:rPr>
              <w:t>a whole.</w:t>
            </w:r>
          </w:p>
        </w:tc>
      </w:tr>
      <w:tr w:rsidR="0074359D" w:rsidTr="00CC3CB2">
        <w:trPr>
          <w:trHeight w:val="6084"/>
        </w:trPr>
        <w:tc>
          <w:tcPr>
            <w:tcW w:w="1982" w:type="dxa"/>
          </w:tcPr>
          <w:p w:rsidR="0074359D" w:rsidRDefault="0074359D" w:rsidP="00CC3CB2">
            <w:pPr>
              <w:pStyle w:val="TableParagraph"/>
              <w:tabs>
                <w:tab w:val="left" w:pos="396"/>
              </w:tabs>
              <w:spacing w:before="103" w:line="266" w:lineRule="auto"/>
              <w:ind w:left="396" w:right="421" w:hanging="397"/>
              <w:rPr>
                <w:b/>
              </w:rPr>
            </w:pPr>
            <w:r>
              <w:rPr>
                <w:b/>
                <w:color w:val="231F20"/>
                <w:w w:val="110"/>
              </w:rPr>
              <w:t>3.</w:t>
            </w:r>
            <w:r>
              <w:rPr>
                <w:b/>
                <w:color w:val="231F20"/>
                <w:w w:val="110"/>
              </w:rPr>
              <w:tab/>
              <w:t xml:space="preserve">Fraud and </w:t>
            </w:r>
            <w:r>
              <w:rPr>
                <w:b/>
                <w:color w:val="231F20"/>
                <w:spacing w:val="-2"/>
                <w:w w:val="110"/>
              </w:rPr>
              <w:t>Corruption</w:t>
            </w:r>
          </w:p>
        </w:tc>
        <w:tc>
          <w:tcPr>
            <w:tcW w:w="7438" w:type="dxa"/>
          </w:tcPr>
          <w:p w:rsidR="0074359D" w:rsidRDefault="0074359D" w:rsidP="00CC3CB2">
            <w:pPr>
              <w:pStyle w:val="TableParagraph"/>
              <w:numPr>
                <w:ilvl w:val="1"/>
                <w:numId w:val="40"/>
              </w:numPr>
              <w:tabs>
                <w:tab w:val="left" w:pos="910"/>
              </w:tabs>
              <w:spacing w:before="103" w:line="266" w:lineRule="auto"/>
              <w:ind w:hanging="510"/>
              <w:jc w:val="both"/>
            </w:pPr>
            <w:r>
              <w:rPr>
                <w:color w:val="231F20"/>
                <w:w w:val="110"/>
              </w:rPr>
              <w:t xml:space="preserve">If the Purchaser determines that the Supplier has engaged in corrupt, fraudulent, collusive, coercive or obstructive practices in competing for or in executing the Contract then the Purchaser </w:t>
            </w:r>
            <w:r>
              <w:rPr>
                <w:color w:val="231F20"/>
                <w:spacing w:val="-3"/>
                <w:w w:val="110"/>
              </w:rPr>
              <w:t xml:space="preserve">may, </w:t>
            </w:r>
            <w:r>
              <w:rPr>
                <w:color w:val="231F20"/>
                <w:w w:val="110"/>
              </w:rPr>
              <w:t>after giving fourteen (14) days notice to the Supplier, terminate  the Supplier’s employment under the Contract and cancel the Contract,</w:t>
            </w:r>
            <w:r>
              <w:rPr>
                <w:color w:val="231F20"/>
                <w:spacing w:val="-21"/>
                <w:w w:val="110"/>
              </w:rPr>
              <w:t xml:space="preserve"> </w:t>
            </w:r>
            <w:r>
              <w:rPr>
                <w:color w:val="231F20"/>
                <w:w w:val="110"/>
              </w:rPr>
              <w:t>and</w:t>
            </w:r>
            <w:r>
              <w:rPr>
                <w:color w:val="231F20"/>
                <w:spacing w:val="-12"/>
                <w:w w:val="110"/>
              </w:rPr>
              <w:t xml:space="preserve"> </w:t>
            </w:r>
            <w:r>
              <w:rPr>
                <w:color w:val="231F20"/>
                <w:w w:val="110"/>
              </w:rPr>
              <w:t>the</w:t>
            </w:r>
            <w:r>
              <w:rPr>
                <w:color w:val="231F20"/>
                <w:spacing w:val="-12"/>
                <w:w w:val="110"/>
              </w:rPr>
              <w:t xml:space="preserve"> </w:t>
            </w:r>
            <w:r>
              <w:rPr>
                <w:color w:val="231F20"/>
                <w:w w:val="110"/>
              </w:rPr>
              <w:t>provisions</w:t>
            </w:r>
            <w:r>
              <w:rPr>
                <w:color w:val="231F20"/>
                <w:spacing w:val="-12"/>
                <w:w w:val="110"/>
              </w:rPr>
              <w:t xml:space="preserve"> </w:t>
            </w:r>
            <w:r>
              <w:rPr>
                <w:color w:val="231F20"/>
                <w:w w:val="110"/>
              </w:rPr>
              <w:t>of</w:t>
            </w:r>
            <w:r>
              <w:rPr>
                <w:color w:val="231F20"/>
                <w:spacing w:val="-12"/>
                <w:w w:val="110"/>
              </w:rPr>
              <w:t xml:space="preserve"> </w:t>
            </w:r>
            <w:r>
              <w:rPr>
                <w:color w:val="231F20"/>
                <w:w w:val="110"/>
              </w:rPr>
              <w:t>GCC</w:t>
            </w:r>
            <w:r>
              <w:rPr>
                <w:color w:val="231F20"/>
                <w:spacing w:val="-12"/>
                <w:w w:val="110"/>
              </w:rPr>
              <w:t xml:space="preserve"> </w:t>
            </w:r>
            <w:r>
              <w:rPr>
                <w:color w:val="231F20"/>
                <w:w w:val="110"/>
              </w:rPr>
              <w:t>Clause</w:t>
            </w:r>
            <w:r>
              <w:rPr>
                <w:color w:val="231F20"/>
                <w:spacing w:val="-12"/>
                <w:w w:val="110"/>
              </w:rPr>
              <w:t xml:space="preserve"> </w:t>
            </w:r>
            <w:r>
              <w:rPr>
                <w:color w:val="231F20"/>
                <w:w w:val="110"/>
              </w:rPr>
              <w:t>36</w:t>
            </w:r>
            <w:r>
              <w:rPr>
                <w:color w:val="231F20"/>
                <w:spacing w:val="-12"/>
                <w:w w:val="110"/>
              </w:rPr>
              <w:t xml:space="preserve"> </w:t>
            </w:r>
            <w:r>
              <w:rPr>
                <w:color w:val="231F20"/>
                <w:w w:val="110"/>
              </w:rPr>
              <w:t>shall</w:t>
            </w:r>
            <w:r>
              <w:rPr>
                <w:color w:val="231F20"/>
                <w:spacing w:val="-12"/>
                <w:w w:val="110"/>
              </w:rPr>
              <w:t xml:space="preserve"> </w:t>
            </w:r>
            <w:r>
              <w:rPr>
                <w:color w:val="231F20"/>
                <w:w w:val="110"/>
              </w:rPr>
              <w:t>apply</w:t>
            </w:r>
            <w:r>
              <w:rPr>
                <w:color w:val="231F20"/>
                <w:spacing w:val="-13"/>
                <w:w w:val="110"/>
              </w:rPr>
              <w:t xml:space="preserve"> </w:t>
            </w:r>
            <w:r>
              <w:rPr>
                <w:color w:val="231F20"/>
                <w:w w:val="110"/>
              </w:rPr>
              <w:t>as</w:t>
            </w:r>
            <w:r>
              <w:rPr>
                <w:color w:val="231F20"/>
                <w:spacing w:val="-12"/>
                <w:w w:val="110"/>
              </w:rPr>
              <w:t xml:space="preserve"> </w:t>
            </w:r>
            <w:r>
              <w:rPr>
                <w:color w:val="231F20"/>
                <w:w w:val="110"/>
              </w:rPr>
              <w:t>if</w:t>
            </w:r>
            <w:r>
              <w:rPr>
                <w:color w:val="231F20"/>
                <w:spacing w:val="-12"/>
                <w:w w:val="110"/>
              </w:rPr>
              <w:t xml:space="preserve"> </w:t>
            </w:r>
            <w:r>
              <w:rPr>
                <w:color w:val="231F20"/>
                <w:w w:val="110"/>
              </w:rPr>
              <w:t>such termination has been made under GCC Sub-Clause</w:t>
            </w:r>
            <w:r>
              <w:rPr>
                <w:color w:val="231F20"/>
                <w:spacing w:val="-44"/>
                <w:w w:val="110"/>
              </w:rPr>
              <w:t xml:space="preserve"> </w:t>
            </w:r>
            <w:r>
              <w:rPr>
                <w:color w:val="231F20"/>
                <w:w w:val="110"/>
              </w:rPr>
              <w:t>36.1.</w:t>
            </w:r>
          </w:p>
          <w:p w:rsidR="0074359D" w:rsidRDefault="0074359D" w:rsidP="00CC3CB2">
            <w:pPr>
              <w:pStyle w:val="TableParagraph"/>
              <w:spacing w:before="9"/>
              <w:rPr>
                <w:rFonts w:ascii="Arial"/>
                <w:b/>
                <w:sz w:val="23"/>
              </w:rPr>
            </w:pPr>
          </w:p>
          <w:p w:rsidR="0074359D" w:rsidRDefault="0074359D" w:rsidP="00CC3CB2">
            <w:pPr>
              <w:pStyle w:val="TableParagraph"/>
              <w:numPr>
                <w:ilvl w:val="1"/>
                <w:numId w:val="40"/>
              </w:numPr>
              <w:tabs>
                <w:tab w:val="left" w:pos="910"/>
              </w:tabs>
              <w:spacing w:before="1" w:line="266" w:lineRule="auto"/>
              <w:ind w:right="6" w:hanging="510"/>
              <w:jc w:val="both"/>
            </w:pPr>
            <w:r>
              <w:rPr>
                <w:color w:val="231F20"/>
                <w:w w:val="115"/>
              </w:rPr>
              <w:t>Should any employee of the Supplier be determined to have engaged in corrupt, fraudulent, collusive, coercive or</w:t>
            </w:r>
            <w:r>
              <w:rPr>
                <w:color w:val="231F20"/>
                <w:spacing w:val="-32"/>
                <w:w w:val="115"/>
              </w:rPr>
              <w:t xml:space="preserve"> </w:t>
            </w:r>
            <w:r>
              <w:rPr>
                <w:color w:val="231F20"/>
                <w:w w:val="115"/>
              </w:rPr>
              <w:t>obstructive practice</w:t>
            </w:r>
            <w:r>
              <w:rPr>
                <w:color w:val="231F20"/>
                <w:spacing w:val="-30"/>
                <w:w w:val="115"/>
              </w:rPr>
              <w:t xml:space="preserve"> </w:t>
            </w:r>
            <w:r>
              <w:rPr>
                <w:color w:val="231F20"/>
                <w:w w:val="115"/>
              </w:rPr>
              <w:t>during</w:t>
            </w:r>
            <w:r>
              <w:rPr>
                <w:color w:val="231F20"/>
                <w:spacing w:val="-30"/>
                <w:w w:val="115"/>
              </w:rPr>
              <w:t xml:space="preserve"> </w:t>
            </w:r>
            <w:r>
              <w:rPr>
                <w:color w:val="231F20"/>
                <w:w w:val="115"/>
              </w:rPr>
              <w:t>the</w:t>
            </w:r>
            <w:r>
              <w:rPr>
                <w:color w:val="231F20"/>
                <w:spacing w:val="-30"/>
                <w:w w:val="115"/>
              </w:rPr>
              <w:t xml:space="preserve"> </w:t>
            </w:r>
            <w:r>
              <w:rPr>
                <w:color w:val="231F20"/>
                <w:w w:val="115"/>
              </w:rPr>
              <w:t>purchase</w:t>
            </w:r>
            <w:r>
              <w:rPr>
                <w:color w:val="231F20"/>
                <w:spacing w:val="-30"/>
                <w:w w:val="115"/>
              </w:rPr>
              <w:t xml:space="preserve"> </w:t>
            </w:r>
            <w:r>
              <w:rPr>
                <w:color w:val="231F20"/>
                <w:w w:val="115"/>
              </w:rPr>
              <w:t>of</w:t>
            </w:r>
            <w:r>
              <w:rPr>
                <w:color w:val="231F20"/>
                <w:spacing w:val="-30"/>
                <w:w w:val="115"/>
              </w:rPr>
              <w:t xml:space="preserve"> </w:t>
            </w:r>
            <w:r>
              <w:rPr>
                <w:color w:val="231F20"/>
                <w:w w:val="115"/>
              </w:rPr>
              <w:t>the</w:t>
            </w:r>
            <w:r>
              <w:rPr>
                <w:color w:val="231F20"/>
                <w:spacing w:val="-30"/>
                <w:w w:val="115"/>
              </w:rPr>
              <w:t xml:space="preserve"> </w:t>
            </w:r>
            <w:r>
              <w:rPr>
                <w:color w:val="231F20"/>
                <w:w w:val="115"/>
              </w:rPr>
              <w:t>Goods,</w:t>
            </w:r>
            <w:r>
              <w:rPr>
                <w:color w:val="231F20"/>
                <w:spacing w:val="-36"/>
                <w:w w:val="115"/>
              </w:rPr>
              <w:t xml:space="preserve"> </w:t>
            </w:r>
            <w:r>
              <w:rPr>
                <w:color w:val="231F20"/>
                <w:w w:val="115"/>
              </w:rPr>
              <w:t>then</w:t>
            </w:r>
            <w:r>
              <w:rPr>
                <w:color w:val="231F20"/>
                <w:spacing w:val="-30"/>
                <w:w w:val="115"/>
              </w:rPr>
              <w:t xml:space="preserve"> </w:t>
            </w:r>
            <w:r>
              <w:rPr>
                <w:color w:val="231F20"/>
                <w:w w:val="115"/>
              </w:rPr>
              <w:t>that</w:t>
            </w:r>
            <w:r>
              <w:rPr>
                <w:color w:val="231F20"/>
                <w:spacing w:val="-30"/>
                <w:w w:val="115"/>
              </w:rPr>
              <w:t xml:space="preserve"> </w:t>
            </w:r>
            <w:r>
              <w:rPr>
                <w:color w:val="231F20"/>
                <w:w w:val="115"/>
              </w:rPr>
              <w:t>employee</w:t>
            </w:r>
            <w:r>
              <w:rPr>
                <w:color w:val="231F20"/>
                <w:spacing w:val="-30"/>
                <w:w w:val="115"/>
              </w:rPr>
              <w:t xml:space="preserve"> </w:t>
            </w:r>
            <w:r>
              <w:rPr>
                <w:color w:val="231F20"/>
                <w:w w:val="115"/>
              </w:rPr>
              <w:t>shall be</w:t>
            </w:r>
            <w:r>
              <w:rPr>
                <w:color w:val="231F20"/>
                <w:spacing w:val="-11"/>
                <w:w w:val="115"/>
              </w:rPr>
              <w:t xml:space="preserve"> </w:t>
            </w:r>
            <w:r>
              <w:rPr>
                <w:color w:val="231F20"/>
                <w:w w:val="115"/>
              </w:rPr>
              <w:t>removed.</w:t>
            </w:r>
          </w:p>
          <w:p w:rsidR="0074359D" w:rsidRDefault="0074359D" w:rsidP="00CC3CB2">
            <w:pPr>
              <w:pStyle w:val="TableParagraph"/>
              <w:rPr>
                <w:rFonts w:ascii="Arial"/>
                <w:b/>
                <w:sz w:val="24"/>
              </w:rPr>
            </w:pPr>
          </w:p>
          <w:p w:rsidR="0074359D" w:rsidRDefault="0074359D" w:rsidP="00CC3CB2">
            <w:pPr>
              <w:pStyle w:val="TableParagraph"/>
              <w:numPr>
                <w:ilvl w:val="1"/>
                <w:numId w:val="40"/>
              </w:numPr>
              <w:tabs>
                <w:tab w:val="left" w:pos="910"/>
              </w:tabs>
              <w:ind w:hanging="510"/>
            </w:pPr>
            <w:r>
              <w:rPr>
                <w:color w:val="231F20"/>
                <w:w w:val="110"/>
              </w:rPr>
              <w:t>For the purposes of this</w:t>
            </w:r>
            <w:r>
              <w:rPr>
                <w:color w:val="231F20"/>
                <w:spacing w:val="-34"/>
                <w:w w:val="110"/>
              </w:rPr>
              <w:t xml:space="preserve"> </w:t>
            </w:r>
            <w:r>
              <w:rPr>
                <w:color w:val="231F20"/>
                <w:w w:val="110"/>
              </w:rPr>
              <w:t>Sub-Clause:</w:t>
            </w:r>
          </w:p>
          <w:p w:rsidR="0074359D" w:rsidRDefault="0074359D" w:rsidP="00CC3CB2">
            <w:pPr>
              <w:pStyle w:val="TableParagraph"/>
              <w:numPr>
                <w:ilvl w:val="2"/>
                <w:numId w:val="40"/>
              </w:numPr>
              <w:tabs>
                <w:tab w:val="left" w:pos="1307"/>
              </w:tabs>
              <w:spacing w:before="84" w:line="266" w:lineRule="auto"/>
              <w:ind w:right="-15"/>
              <w:jc w:val="both"/>
            </w:pPr>
            <w:r>
              <w:rPr>
                <w:color w:val="231F20"/>
                <w:w w:val="110"/>
              </w:rPr>
              <w:t>“corrupt</w:t>
            </w:r>
            <w:r>
              <w:rPr>
                <w:color w:val="231F20"/>
                <w:spacing w:val="-24"/>
                <w:w w:val="110"/>
              </w:rPr>
              <w:t xml:space="preserve"> </w:t>
            </w:r>
            <w:r>
              <w:rPr>
                <w:color w:val="231F20"/>
                <w:w w:val="110"/>
              </w:rPr>
              <w:t>practice”</w:t>
            </w:r>
            <w:r>
              <w:rPr>
                <w:color w:val="231F20"/>
                <w:w w:val="110"/>
                <w:position w:val="7"/>
                <w:sz w:val="11"/>
              </w:rPr>
              <w:t>17</w:t>
            </w:r>
            <w:r>
              <w:rPr>
                <w:color w:val="231F20"/>
                <w:spacing w:val="-10"/>
                <w:w w:val="110"/>
                <w:position w:val="7"/>
                <w:sz w:val="11"/>
              </w:rPr>
              <w:t xml:space="preserve"> </w:t>
            </w:r>
            <w:r>
              <w:rPr>
                <w:color w:val="231F20"/>
                <w:w w:val="110"/>
              </w:rPr>
              <w:t>is</w:t>
            </w:r>
            <w:r>
              <w:rPr>
                <w:color w:val="231F20"/>
                <w:spacing w:val="-23"/>
                <w:w w:val="110"/>
              </w:rPr>
              <w:t xml:space="preserve"> </w:t>
            </w:r>
            <w:r>
              <w:rPr>
                <w:color w:val="231F20"/>
                <w:w w:val="110"/>
              </w:rPr>
              <w:t>the</w:t>
            </w:r>
            <w:r>
              <w:rPr>
                <w:color w:val="231F20"/>
                <w:spacing w:val="-23"/>
                <w:w w:val="110"/>
              </w:rPr>
              <w:t xml:space="preserve"> </w:t>
            </w:r>
            <w:r>
              <w:rPr>
                <w:color w:val="231F20"/>
                <w:w w:val="110"/>
              </w:rPr>
              <w:t>offering,</w:t>
            </w:r>
            <w:r>
              <w:rPr>
                <w:color w:val="231F20"/>
                <w:spacing w:val="-32"/>
                <w:w w:val="110"/>
              </w:rPr>
              <w:t xml:space="preserve"> </w:t>
            </w:r>
            <w:r>
              <w:rPr>
                <w:color w:val="231F20"/>
                <w:w w:val="110"/>
              </w:rPr>
              <w:t>giving,</w:t>
            </w:r>
            <w:r>
              <w:rPr>
                <w:color w:val="231F20"/>
                <w:spacing w:val="-32"/>
                <w:w w:val="110"/>
              </w:rPr>
              <w:t xml:space="preserve"> </w:t>
            </w:r>
            <w:r>
              <w:rPr>
                <w:color w:val="231F20"/>
                <w:w w:val="110"/>
              </w:rPr>
              <w:t>receiving</w:t>
            </w:r>
            <w:r>
              <w:rPr>
                <w:color w:val="231F20"/>
                <w:spacing w:val="-23"/>
                <w:w w:val="110"/>
              </w:rPr>
              <w:t xml:space="preserve"> </w:t>
            </w:r>
            <w:r>
              <w:rPr>
                <w:color w:val="231F20"/>
                <w:w w:val="110"/>
              </w:rPr>
              <w:t>or</w:t>
            </w:r>
            <w:r>
              <w:rPr>
                <w:color w:val="231F20"/>
                <w:spacing w:val="-23"/>
                <w:w w:val="110"/>
              </w:rPr>
              <w:t xml:space="preserve"> </w:t>
            </w:r>
            <w:r>
              <w:rPr>
                <w:color w:val="231F20"/>
                <w:w w:val="110"/>
              </w:rPr>
              <w:t>soliciting, directly or indirectly, of anything of value</w:t>
            </w:r>
            <w:r>
              <w:rPr>
                <w:color w:val="231F20"/>
                <w:w w:val="110"/>
                <w:position w:val="7"/>
                <w:sz w:val="11"/>
              </w:rPr>
              <w:t xml:space="preserve">18 </w:t>
            </w:r>
            <w:r>
              <w:rPr>
                <w:color w:val="231F20"/>
                <w:w w:val="110"/>
              </w:rPr>
              <w:t>to influence improperly the actions of another</w:t>
            </w:r>
            <w:r>
              <w:rPr>
                <w:color w:val="231F20"/>
                <w:spacing w:val="-26"/>
                <w:w w:val="110"/>
              </w:rPr>
              <w:t xml:space="preserve"> </w:t>
            </w:r>
            <w:r>
              <w:rPr>
                <w:color w:val="231F20"/>
                <w:w w:val="110"/>
              </w:rPr>
              <w:t>party;</w:t>
            </w:r>
          </w:p>
          <w:p w:rsidR="0074359D" w:rsidRDefault="0074359D" w:rsidP="00CC3CB2">
            <w:pPr>
              <w:pStyle w:val="TableParagraph"/>
              <w:numPr>
                <w:ilvl w:val="2"/>
                <w:numId w:val="40"/>
              </w:numPr>
              <w:tabs>
                <w:tab w:val="left" w:pos="1307"/>
              </w:tabs>
              <w:spacing w:before="27" w:line="280" w:lineRule="atLeast"/>
              <w:jc w:val="both"/>
            </w:pPr>
            <w:r>
              <w:rPr>
                <w:color w:val="231F20"/>
                <w:w w:val="115"/>
              </w:rPr>
              <w:t>“fraudulent practice”</w:t>
            </w:r>
            <w:r>
              <w:rPr>
                <w:color w:val="231F20"/>
                <w:w w:val="115"/>
                <w:position w:val="7"/>
                <w:sz w:val="11"/>
              </w:rPr>
              <w:t xml:space="preserve">19 </w:t>
            </w:r>
            <w:r>
              <w:rPr>
                <w:color w:val="231F20"/>
                <w:w w:val="115"/>
              </w:rPr>
              <w:t>is any intentional act or omission, including a misrepresentation, that knowingly or recklessly</w:t>
            </w:r>
            <w:r>
              <w:rPr>
                <w:color w:val="231F20"/>
                <w:spacing w:val="63"/>
                <w:w w:val="115"/>
              </w:rPr>
              <w:t xml:space="preserve"> </w:t>
            </w:r>
            <w:r>
              <w:rPr>
                <w:color w:val="231F20"/>
                <w:w w:val="115"/>
              </w:rPr>
              <w:t>misleads, or attempts to mislead, a party to obtain a</w:t>
            </w:r>
            <w:r>
              <w:rPr>
                <w:color w:val="231F20"/>
                <w:spacing w:val="-41"/>
                <w:w w:val="115"/>
              </w:rPr>
              <w:t xml:space="preserve"> </w:t>
            </w:r>
            <w:r>
              <w:rPr>
                <w:color w:val="231F20"/>
                <w:w w:val="115"/>
              </w:rPr>
              <w:t>financial or</w:t>
            </w:r>
            <w:r>
              <w:rPr>
                <w:color w:val="231F20"/>
                <w:spacing w:val="-12"/>
                <w:w w:val="115"/>
              </w:rPr>
              <w:t xml:space="preserve"> </w:t>
            </w:r>
            <w:r>
              <w:rPr>
                <w:color w:val="231F20"/>
                <w:w w:val="115"/>
              </w:rPr>
              <w:t>other</w:t>
            </w:r>
            <w:r>
              <w:rPr>
                <w:color w:val="231F20"/>
                <w:spacing w:val="-12"/>
                <w:w w:val="115"/>
              </w:rPr>
              <w:t xml:space="preserve"> </w:t>
            </w:r>
            <w:r>
              <w:rPr>
                <w:color w:val="231F20"/>
                <w:w w:val="115"/>
              </w:rPr>
              <w:t>benefit</w:t>
            </w:r>
            <w:r>
              <w:rPr>
                <w:color w:val="231F20"/>
                <w:spacing w:val="-12"/>
                <w:w w:val="115"/>
              </w:rPr>
              <w:t xml:space="preserve"> </w:t>
            </w:r>
            <w:r>
              <w:rPr>
                <w:color w:val="231F20"/>
                <w:w w:val="115"/>
              </w:rPr>
              <w:t>or</w:t>
            </w:r>
            <w:r>
              <w:rPr>
                <w:color w:val="231F20"/>
                <w:spacing w:val="-11"/>
                <w:w w:val="115"/>
              </w:rPr>
              <w:t xml:space="preserve"> </w:t>
            </w:r>
            <w:r>
              <w:rPr>
                <w:color w:val="231F20"/>
                <w:w w:val="115"/>
              </w:rPr>
              <w:t>to</w:t>
            </w:r>
            <w:r>
              <w:rPr>
                <w:color w:val="231F20"/>
                <w:spacing w:val="-12"/>
                <w:w w:val="115"/>
              </w:rPr>
              <w:t xml:space="preserve"> </w:t>
            </w:r>
            <w:r>
              <w:rPr>
                <w:color w:val="231F20"/>
                <w:w w:val="115"/>
              </w:rPr>
              <w:t>avoid</w:t>
            </w:r>
            <w:r>
              <w:rPr>
                <w:color w:val="231F20"/>
                <w:spacing w:val="-12"/>
                <w:w w:val="115"/>
              </w:rPr>
              <w:t xml:space="preserve"> </w:t>
            </w:r>
            <w:r>
              <w:rPr>
                <w:color w:val="231F20"/>
                <w:w w:val="115"/>
              </w:rPr>
              <w:t>an</w:t>
            </w:r>
            <w:r>
              <w:rPr>
                <w:color w:val="231F20"/>
                <w:spacing w:val="-11"/>
                <w:w w:val="115"/>
              </w:rPr>
              <w:t xml:space="preserve"> </w:t>
            </w:r>
            <w:r>
              <w:rPr>
                <w:color w:val="231F20"/>
                <w:w w:val="115"/>
              </w:rPr>
              <w:t>obligation;</w:t>
            </w:r>
          </w:p>
        </w:tc>
      </w:tr>
    </w:tbl>
    <w:p w:rsidR="0074359D" w:rsidRDefault="0074359D" w:rsidP="0074359D">
      <w:pPr>
        <w:pStyle w:val="BodyText"/>
        <w:rPr>
          <w:rFonts w:ascii="Arial"/>
          <w:b/>
          <w:sz w:val="20"/>
        </w:rPr>
      </w:pPr>
    </w:p>
    <w:p w:rsidR="0074359D" w:rsidRDefault="0074359D" w:rsidP="0074359D">
      <w:pPr>
        <w:pStyle w:val="BodyText"/>
        <w:rPr>
          <w:rFonts w:ascii="Arial"/>
          <w:b/>
          <w:sz w:val="20"/>
        </w:rPr>
      </w:pPr>
    </w:p>
    <w:p w:rsidR="0074359D" w:rsidRDefault="0074359D" w:rsidP="0074359D">
      <w:pPr>
        <w:pStyle w:val="BodyText"/>
        <w:rPr>
          <w:rFonts w:ascii="Arial"/>
          <w:b/>
          <w:sz w:val="20"/>
        </w:rPr>
      </w:pPr>
    </w:p>
    <w:p w:rsidR="0074359D" w:rsidRDefault="00927417" w:rsidP="0074359D">
      <w:pPr>
        <w:pStyle w:val="BodyText"/>
        <w:spacing w:before="1"/>
        <w:rPr>
          <w:rFonts w:ascii="Arial"/>
          <w:b/>
          <w:sz w:val="16"/>
        </w:rPr>
      </w:pPr>
      <w:r>
        <w:rPr>
          <w:noProof/>
          <w:lang w:val="en-US" w:eastAsia="en-US" w:bidi="ar-SA"/>
        </w:rPr>
        <w:pict>
          <v:line id="Straight Connector 33" o:spid="_x0000_s1068" style="position:absolute;z-index:251670528;visibility:visible;mso-wrap-distance-left:0;mso-wrap-distance-right:0;mso-position-horizontal-relative:page" from="62.35pt,11.65pt" to="134.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" strokecolor="#231f20">
            <w10:wrap type="topAndBottom" anchorx="page"/>
          </v:line>
        </w:pict>
      </w:r>
    </w:p>
    <w:p w:rsidR="0074359D" w:rsidRDefault="0074359D" w:rsidP="0074359D">
      <w:pPr>
        <w:pStyle w:val="ListParagraph"/>
        <w:numPr>
          <w:ilvl w:val="0"/>
          <w:numId w:val="39"/>
        </w:numPr>
        <w:tabs>
          <w:tab w:val="left" w:pos="632"/>
        </w:tabs>
        <w:spacing w:before="56" w:line="249" w:lineRule="auto"/>
        <w:ind w:right="318" w:hanging="284"/>
        <w:jc w:val="both"/>
        <w:rPr>
          <w:sz w:val="16"/>
        </w:rPr>
      </w:pPr>
      <w:r>
        <w:rPr>
          <w:color w:val="231F20"/>
          <w:w w:val="115"/>
          <w:sz w:val="16"/>
        </w:rPr>
        <w:t>“another</w:t>
      </w:r>
      <w:r>
        <w:rPr>
          <w:color w:val="231F20"/>
          <w:spacing w:val="-2"/>
          <w:w w:val="115"/>
          <w:sz w:val="16"/>
        </w:rPr>
        <w:t xml:space="preserve"> </w:t>
      </w:r>
      <w:r>
        <w:rPr>
          <w:color w:val="231F20"/>
          <w:w w:val="115"/>
          <w:sz w:val="16"/>
        </w:rPr>
        <w:t>party”</w:t>
      </w:r>
      <w:r>
        <w:rPr>
          <w:color w:val="231F20"/>
          <w:spacing w:val="-6"/>
          <w:w w:val="115"/>
          <w:sz w:val="16"/>
        </w:rPr>
        <w:t xml:space="preserve"> </w:t>
      </w:r>
      <w:r>
        <w:rPr>
          <w:color w:val="231F20"/>
          <w:w w:val="115"/>
          <w:sz w:val="16"/>
        </w:rPr>
        <w:t>refers</w:t>
      </w:r>
      <w:r>
        <w:rPr>
          <w:color w:val="231F20"/>
          <w:spacing w:val="-2"/>
          <w:w w:val="115"/>
          <w:sz w:val="16"/>
        </w:rPr>
        <w:t xml:space="preserve"> </w:t>
      </w:r>
      <w:r>
        <w:rPr>
          <w:color w:val="231F20"/>
          <w:w w:val="115"/>
          <w:sz w:val="16"/>
        </w:rPr>
        <w:t>to</w:t>
      </w:r>
      <w:r>
        <w:rPr>
          <w:color w:val="231F20"/>
          <w:spacing w:val="-1"/>
          <w:w w:val="115"/>
          <w:sz w:val="16"/>
        </w:rPr>
        <w:t xml:space="preserve"> </w:t>
      </w:r>
      <w:r>
        <w:rPr>
          <w:color w:val="231F20"/>
          <w:w w:val="115"/>
          <w:sz w:val="16"/>
        </w:rPr>
        <w:t>a</w:t>
      </w:r>
      <w:r>
        <w:rPr>
          <w:color w:val="231F20"/>
          <w:spacing w:val="-2"/>
          <w:w w:val="115"/>
          <w:sz w:val="16"/>
        </w:rPr>
        <w:t xml:space="preserve"> </w:t>
      </w:r>
      <w:r>
        <w:rPr>
          <w:color w:val="231F20"/>
          <w:w w:val="115"/>
          <w:sz w:val="16"/>
        </w:rPr>
        <w:t>public</w:t>
      </w:r>
      <w:r>
        <w:rPr>
          <w:color w:val="231F20"/>
          <w:spacing w:val="-1"/>
          <w:w w:val="115"/>
          <w:sz w:val="16"/>
        </w:rPr>
        <w:t xml:space="preserve"> </w:t>
      </w:r>
      <w:r>
        <w:rPr>
          <w:color w:val="231F20"/>
          <w:w w:val="115"/>
          <w:sz w:val="16"/>
        </w:rPr>
        <w:t>official</w:t>
      </w:r>
      <w:r>
        <w:rPr>
          <w:color w:val="231F20"/>
          <w:spacing w:val="-1"/>
          <w:w w:val="115"/>
          <w:sz w:val="16"/>
        </w:rPr>
        <w:t xml:space="preserve"> </w:t>
      </w:r>
      <w:r>
        <w:rPr>
          <w:color w:val="231F20"/>
          <w:w w:val="115"/>
          <w:sz w:val="16"/>
        </w:rPr>
        <w:t>acting</w:t>
      </w:r>
      <w:r>
        <w:rPr>
          <w:color w:val="231F20"/>
          <w:spacing w:val="-2"/>
          <w:w w:val="115"/>
          <w:sz w:val="16"/>
        </w:rPr>
        <w:t xml:space="preserve"> </w:t>
      </w:r>
      <w:r>
        <w:rPr>
          <w:color w:val="231F20"/>
          <w:w w:val="115"/>
          <w:sz w:val="16"/>
        </w:rPr>
        <w:t>in</w:t>
      </w:r>
      <w:r>
        <w:rPr>
          <w:color w:val="231F20"/>
          <w:spacing w:val="-1"/>
          <w:w w:val="115"/>
          <w:sz w:val="16"/>
        </w:rPr>
        <w:t xml:space="preserve"> </w:t>
      </w:r>
      <w:r>
        <w:rPr>
          <w:color w:val="231F20"/>
          <w:w w:val="115"/>
          <w:sz w:val="16"/>
        </w:rPr>
        <w:t>relation</w:t>
      </w:r>
      <w:r>
        <w:rPr>
          <w:color w:val="231F20"/>
          <w:spacing w:val="-2"/>
          <w:w w:val="115"/>
          <w:sz w:val="16"/>
        </w:rPr>
        <w:t xml:space="preserve"> </w:t>
      </w:r>
      <w:r>
        <w:rPr>
          <w:color w:val="231F20"/>
          <w:w w:val="115"/>
          <w:sz w:val="16"/>
        </w:rPr>
        <w:t>to</w:t>
      </w:r>
      <w:r>
        <w:rPr>
          <w:color w:val="231F20"/>
          <w:spacing w:val="-1"/>
          <w:w w:val="115"/>
          <w:sz w:val="16"/>
        </w:rPr>
        <w:t xml:space="preserve"> </w:t>
      </w:r>
      <w:r>
        <w:rPr>
          <w:color w:val="231F20"/>
          <w:w w:val="115"/>
          <w:sz w:val="16"/>
        </w:rPr>
        <w:t>the</w:t>
      </w:r>
      <w:r>
        <w:rPr>
          <w:color w:val="231F20"/>
          <w:spacing w:val="-1"/>
          <w:w w:val="115"/>
          <w:sz w:val="16"/>
        </w:rPr>
        <w:t xml:space="preserve"> </w:t>
      </w:r>
      <w:r>
        <w:rPr>
          <w:color w:val="231F20"/>
          <w:w w:val="115"/>
          <w:sz w:val="16"/>
        </w:rPr>
        <w:t>procurement</w:t>
      </w:r>
      <w:r>
        <w:rPr>
          <w:color w:val="231F20"/>
          <w:spacing w:val="-2"/>
          <w:w w:val="115"/>
          <w:sz w:val="16"/>
        </w:rPr>
        <w:t xml:space="preserve"> </w:t>
      </w:r>
      <w:r>
        <w:rPr>
          <w:color w:val="231F20"/>
          <w:w w:val="115"/>
          <w:sz w:val="16"/>
        </w:rPr>
        <w:t>process</w:t>
      </w:r>
      <w:r>
        <w:rPr>
          <w:color w:val="231F20"/>
          <w:spacing w:val="-1"/>
          <w:w w:val="115"/>
          <w:sz w:val="16"/>
        </w:rPr>
        <w:t xml:space="preserve"> </w:t>
      </w:r>
      <w:r>
        <w:rPr>
          <w:color w:val="231F20"/>
          <w:w w:val="115"/>
          <w:sz w:val="16"/>
        </w:rPr>
        <w:t>or</w:t>
      </w:r>
      <w:r>
        <w:rPr>
          <w:color w:val="231F20"/>
          <w:spacing w:val="-2"/>
          <w:w w:val="115"/>
          <w:sz w:val="16"/>
        </w:rPr>
        <w:t xml:space="preserve"> </w:t>
      </w:r>
      <w:r>
        <w:rPr>
          <w:color w:val="231F20"/>
          <w:w w:val="115"/>
          <w:sz w:val="16"/>
        </w:rPr>
        <w:t>contract</w:t>
      </w:r>
      <w:r>
        <w:rPr>
          <w:color w:val="231F20"/>
          <w:spacing w:val="-1"/>
          <w:w w:val="115"/>
          <w:sz w:val="16"/>
        </w:rPr>
        <w:t xml:space="preserve"> </w:t>
      </w:r>
      <w:r>
        <w:rPr>
          <w:color w:val="231F20"/>
          <w:w w:val="115"/>
          <w:sz w:val="16"/>
        </w:rPr>
        <w:t>execution.</w:t>
      </w:r>
      <w:r>
        <w:rPr>
          <w:color w:val="231F20"/>
          <w:spacing w:val="-7"/>
          <w:w w:val="115"/>
          <w:sz w:val="16"/>
        </w:rPr>
        <w:t xml:space="preserve"> </w:t>
      </w:r>
      <w:r>
        <w:rPr>
          <w:color w:val="231F20"/>
          <w:w w:val="115"/>
          <w:sz w:val="16"/>
        </w:rPr>
        <w:t>In</w:t>
      </w:r>
      <w:r>
        <w:rPr>
          <w:color w:val="231F20"/>
          <w:spacing w:val="-1"/>
          <w:w w:val="115"/>
          <w:sz w:val="16"/>
        </w:rPr>
        <w:t xml:space="preserve"> </w:t>
      </w:r>
      <w:r>
        <w:rPr>
          <w:color w:val="231F20"/>
          <w:w w:val="115"/>
          <w:sz w:val="16"/>
        </w:rPr>
        <w:t>this</w:t>
      </w:r>
      <w:r>
        <w:rPr>
          <w:color w:val="231F20"/>
          <w:spacing w:val="-1"/>
          <w:w w:val="115"/>
          <w:sz w:val="16"/>
        </w:rPr>
        <w:t xml:space="preserve"> </w:t>
      </w:r>
      <w:r>
        <w:rPr>
          <w:color w:val="231F20"/>
          <w:w w:val="115"/>
          <w:sz w:val="16"/>
        </w:rPr>
        <w:t>context, “public</w:t>
      </w:r>
      <w:r>
        <w:rPr>
          <w:color w:val="231F20"/>
          <w:spacing w:val="-23"/>
          <w:w w:val="115"/>
          <w:sz w:val="16"/>
        </w:rPr>
        <w:t xml:space="preserve"> </w:t>
      </w:r>
      <w:r>
        <w:rPr>
          <w:color w:val="231F20"/>
          <w:w w:val="115"/>
          <w:sz w:val="16"/>
        </w:rPr>
        <w:t>official”</w:t>
      </w:r>
      <w:r>
        <w:rPr>
          <w:color w:val="231F20"/>
          <w:spacing w:val="-25"/>
          <w:w w:val="115"/>
          <w:sz w:val="16"/>
        </w:rPr>
        <w:t xml:space="preserve"> </w:t>
      </w:r>
      <w:r>
        <w:rPr>
          <w:color w:val="231F20"/>
          <w:w w:val="115"/>
          <w:sz w:val="16"/>
        </w:rPr>
        <w:t>includes</w:t>
      </w:r>
      <w:r>
        <w:rPr>
          <w:color w:val="231F20"/>
          <w:spacing w:val="-22"/>
          <w:w w:val="115"/>
          <w:sz w:val="16"/>
        </w:rPr>
        <w:t xml:space="preserve"> </w:t>
      </w:r>
      <w:r>
        <w:rPr>
          <w:color w:val="231F20"/>
          <w:w w:val="115"/>
          <w:sz w:val="16"/>
        </w:rPr>
        <w:t>staff</w:t>
      </w:r>
      <w:r>
        <w:rPr>
          <w:color w:val="231F20"/>
          <w:spacing w:val="-23"/>
          <w:w w:val="115"/>
          <w:sz w:val="16"/>
        </w:rPr>
        <w:t xml:space="preserve"> </w:t>
      </w:r>
      <w:r>
        <w:rPr>
          <w:color w:val="231F20"/>
          <w:w w:val="115"/>
          <w:sz w:val="16"/>
        </w:rPr>
        <w:t>and</w:t>
      </w:r>
      <w:r>
        <w:rPr>
          <w:color w:val="231F20"/>
          <w:spacing w:val="-22"/>
          <w:w w:val="115"/>
          <w:sz w:val="16"/>
        </w:rPr>
        <w:t xml:space="preserve"> </w:t>
      </w:r>
      <w:r>
        <w:rPr>
          <w:color w:val="231F20"/>
          <w:w w:val="115"/>
          <w:sz w:val="16"/>
        </w:rPr>
        <w:t>employees</w:t>
      </w:r>
      <w:r>
        <w:rPr>
          <w:color w:val="231F20"/>
          <w:spacing w:val="-22"/>
          <w:w w:val="115"/>
          <w:sz w:val="16"/>
        </w:rPr>
        <w:t xml:space="preserve"> </w:t>
      </w:r>
      <w:r>
        <w:rPr>
          <w:color w:val="231F20"/>
          <w:w w:val="115"/>
          <w:sz w:val="16"/>
        </w:rPr>
        <w:t>of</w:t>
      </w:r>
      <w:r>
        <w:rPr>
          <w:color w:val="231F20"/>
          <w:spacing w:val="-22"/>
          <w:w w:val="115"/>
          <w:sz w:val="16"/>
        </w:rPr>
        <w:t xml:space="preserve"> </w:t>
      </w:r>
      <w:r>
        <w:rPr>
          <w:color w:val="231F20"/>
          <w:w w:val="115"/>
          <w:sz w:val="16"/>
        </w:rPr>
        <w:t>other</w:t>
      </w:r>
      <w:r>
        <w:rPr>
          <w:color w:val="231F20"/>
          <w:spacing w:val="-22"/>
          <w:w w:val="115"/>
          <w:sz w:val="16"/>
        </w:rPr>
        <w:t xml:space="preserve"> </w:t>
      </w:r>
      <w:r>
        <w:rPr>
          <w:color w:val="231F20"/>
          <w:w w:val="115"/>
          <w:sz w:val="16"/>
        </w:rPr>
        <w:t>organizations</w:t>
      </w:r>
      <w:r>
        <w:rPr>
          <w:color w:val="231F20"/>
          <w:spacing w:val="-22"/>
          <w:w w:val="115"/>
          <w:sz w:val="16"/>
        </w:rPr>
        <w:t xml:space="preserve"> </w:t>
      </w:r>
      <w:r>
        <w:rPr>
          <w:color w:val="231F20"/>
          <w:w w:val="115"/>
          <w:sz w:val="16"/>
        </w:rPr>
        <w:t>(including</w:t>
      </w:r>
      <w:r>
        <w:rPr>
          <w:color w:val="231F20"/>
          <w:spacing w:val="-22"/>
          <w:w w:val="115"/>
          <w:sz w:val="16"/>
        </w:rPr>
        <w:t xml:space="preserve"> </w:t>
      </w:r>
      <w:r>
        <w:rPr>
          <w:color w:val="231F20"/>
          <w:w w:val="115"/>
          <w:sz w:val="16"/>
        </w:rPr>
        <w:t>any</w:t>
      </w:r>
      <w:r>
        <w:rPr>
          <w:color w:val="231F20"/>
          <w:spacing w:val="-23"/>
          <w:w w:val="115"/>
          <w:sz w:val="16"/>
        </w:rPr>
        <w:t xml:space="preserve"> </w:t>
      </w:r>
      <w:r>
        <w:rPr>
          <w:color w:val="231F20"/>
          <w:w w:val="115"/>
          <w:sz w:val="16"/>
        </w:rPr>
        <w:t>institutions</w:t>
      </w:r>
      <w:r>
        <w:rPr>
          <w:color w:val="231F20"/>
          <w:spacing w:val="-22"/>
          <w:w w:val="115"/>
          <w:sz w:val="16"/>
        </w:rPr>
        <w:t xml:space="preserve"> </w:t>
      </w:r>
      <w:r>
        <w:rPr>
          <w:color w:val="231F20"/>
          <w:w w:val="115"/>
          <w:sz w:val="16"/>
        </w:rPr>
        <w:t>providing</w:t>
      </w:r>
      <w:r>
        <w:rPr>
          <w:color w:val="231F20"/>
          <w:spacing w:val="-22"/>
          <w:w w:val="115"/>
          <w:sz w:val="16"/>
        </w:rPr>
        <w:t xml:space="preserve"> </w:t>
      </w:r>
      <w:r>
        <w:rPr>
          <w:color w:val="231F20"/>
          <w:w w:val="115"/>
          <w:sz w:val="16"/>
        </w:rPr>
        <w:t>finance</w:t>
      </w:r>
      <w:r>
        <w:rPr>
          <w:color w:val="231F20"/>
          <w:spacing w:val="-22"/>
          <w:w w:val="115"/>
          <w:sz w:val="16"/>
        </w:rPr>
        <w:t xml:space="preserve"> </w:t>
      </w:r>
      <w:r>
        <w:rPr>
          <w:color w:val="231F20"/>
          <w:w w:val="115"/>
          <w:sz w:val="16"/>
        </w:rPr>
        <w:t>for</w:t>
      </w:r>
      <w:r>
        <w:rPr>
          <w:color w:val="231F20"/>
          <w:spacing w:val="-22"/>
          <w:w w:val="115"/>
          <w:sz w:val="16"/>
        </w:rPr>
        <w:t xml:space="preserve"> </w:t>
      </w:r>
      <w:r>
        <w:rPr>
          <w:color w:val="231F20"/>
          <w:w w:val="115"/>
          <w:sz w:val="16"/>
        </w:rPr>
        <w:t>the</w:t>
      </w:r>
      <w:r>
        <w:rPr>
          <w:color w:val="231F20"/>
          <w:spacing w:val="-22"/>
          <w:w w:val="115"/>
          <w:sz w:val="16"/>
        </w:rPr>
        <w:t xml:space="preserve"> </w:t>
      </w:r>
      <w:r>
        <w:rPr>
          <w:color w:val="231F20"/>
          <w:w w:val="115"/>
          <w:sz w:val="16"/>
        </w:rPr>
        <w:t>Goods) taking or reviewing procurement</w:t>
      </w:r>
      <w:r>
        <w:rPr>
          <w:color w:val="231F20"/>
          <w:spacing w:val="-35"/>
          <w:w w:val="115"/>
          <w:sz w:val="16"/>
        </w:rPr>
        <w:t xml:space="preserve"> </w:t>
      </w:r>
      <w:r>
        <w:rPr>
          <w:color w:val="231F20"/>
          <w:w w:val="115"/>
          <w:sz w:val="16"/>
        </w:rPr>
        <w:t>decisions.</w:t>
      </w:r>
    </w:p>
    <w:p w:rsidR="0074359D" w:rsidRDefault="0074359D" w:rsidP="0074359D">
      <w:pPr>
        <w:pStyle w:val="ListParagraph"/>
        <w:numPr>
          <w:ilvl w:val="0"/>
          <w:numId w:val="39"/>
        </w:numPr>
        <w:tabs>
          <w:tab w:val="left" w:pos="632"/>
        </w:tabs>
        <w:spacing w:before="31" w:line="249" w:lineRule="auto"/>
        <w:ind w:right="325" w:hanging="284"/>
        <w:jc w:val="both"/>
        <w:rPr>
          <w:sz w:val="16"/>
        </w:rPr>
      </w:pPr>
      <w:r>
        <w:rPr>
          <w:color w:val="231F20"/>
          <w:w w:val="115"/>
          <w:sz w:val="16"/>
        </w:rPr>
        <w:t>“anything</w:t>
      </w:r>
      <w:r>
        <w:rPr>
          <w:color w:val="231F20"/>
          <w:spacing w:val="-3"/>
          <w:w w:val="115"/>
          <w:sz w:val="16"/>
        </w:rPr>
        <w:t xml:space="preserve"> </w:t>
      </w:r>
      <w:r>
        <w:rPr>
          <w:color w:val="231F20"/>
          <w:w w:val="115"/>
          <w:sz w:val="16"/>
        </w:rPr>
        <w:t>of</w:t>
      </w:r>
      <w:r>
        <w:rPr>
          <w:color w:val="231F20"/>
          <w:spacing w:val="-2"/>
          <w:w w:val="115"/>
          <w:sz w:val="16"/>
        </w:rPr>
        <w:t xml:space="preserve"> </w:t>
      </w:r>
      <w:r>
        <w:rPr>
          <w:color w:val="231F20"/>
          <w:w w:val="115"/>
          <w:sz w:val="16"/>
        </w:rPr>
        <w:t>value”</w:t>
      </w:r>
      <w:r>
        <w:rPr>
          <w:color w:val="231F20"/>
          <w:spacing w:val="-8"/>
          <w:w w:val="115"/>
          <w:sz w:val="16"/>
        </w:rPr>
        <w:t xml:space="preserve"> </w:t>
      </w:r>
      <w:r>
        <w:rPr>
          <w:color w:val="231F20"/>
          <w:w w:val="115"/>
          <w:sz w:val="16"/>
        </w:rPr>
        <w:t>includes,</w:t>
      </w:r>
      <w:r>
        <w:rPr>
          <w:color w:val="231F20"/>
          <w:spacing w:val="-9"/>
          <w:w w:val="115"/>
          <w:sz w:val="16"/>
        </w:rPr>
        <w:t xml:space="preserve"> </w:t>
      </w:r>
      <w:r>
        <w:rPr>
          <w:color w:val="231F20"/>
          <w:w w:val="115"/>
          <w:sz w:val="16"/>
        </w:rPr>
        <w:t>but</w:t>
      </w:r>
      <w:r>
        <w:rPr>
          <w:color w:val="231F20"/>
          <w:spacing w:val="-2"/>
          <w:w w:val="115"/>
          <w:sz w:val="16"/>
        </w:rPr>
        <w:t xml:space="preserve"> </w:t>
      </w:r>
      <w:r>
        <w:rPr>
          <w:color w:val="231F20"/>
          <w:w w:val="115"/>
          <w:sz w:val="16"/>
        </w:rPr>
        <w:t>is</w:t>
      </w:r>
      <w:r>
        <w:rPr>
          <w:color w:val="231F20"/>
          <w:spacing w:val="-2"/>
          <w:w w:val="115"/>
          <w:sz w:val="16"/>
        </w:rPr>
        <w:t xml:space="preserve"> </w:t>
      </w:r>
      <w:r>
        <w:rPr>
          <w:color w:val="231F20"/>
          <w:w w:val="115"/>
          <w:sz w:val="16"/>
        </w:rPr>
        <w:t>not</w:t>
      </w:r>
      <w:r>
        <w:rPr>
          <w:color w:val="231F20"/>
          <w:spacing w:val="-3"/>
          <w:w w:val="115"/>
          <w:sz w:val="16"/>
        </w:rPr>
        <w:t xml:space="preserve"> </w:t>
      </w:r>
      <w:r>
        <w:rPr>
          <w:color w:val="231F20"/>
          <w:w w:val="115"/>
          <w:sz w:val="16"/>
        </w:rPr>
        <w:t>limited</w:t>
      </w:r>
      <w:r>
        <w:rPr>
          <w:color w:val="231F20"/>
          <w:spacing w:val="-2"/>
          <w:w w:val="115"/>
          <w:sz w:val="16"/>
        </w:rPr>
        <w:t xml:space="preserve"> </w:t>
      </w:r>
      <w:r>
        <w:rPr>
          <w:color w:val="231F20"/>
          <w:w w:val="115"/>
          <w:sz w:val="16"/>
        </w:rPr>
        <w:t>to,</w:t>
      </w:r>
      <w:r>
        <w:rPr>
          <w:color w:val="231F20"/>
          <w:spacing w:val="-8"/>
          <w:w w:val="115"/>
          <w:sz w:val="16"/>
        </w:rPr>
        <w:t xml:space="preserve"> </w:t>
      </w:r>
      <w:r>
        <w:rPr>
          <w:color w:val="231F20"/>
          <w:w w:val="115"/>
          <w:sz w:val="16"/>
        </w:rPr>
        <w:t>any</w:t>
      </w:r>
      <w:r>
        <w:rPr>
          <w:color w:val="231F20"/>
          <w:spacing w:val="-3"/>
          <w:w w:val="115"/>
          <w:sz w:val="16"/>
        </w:rPr>
        <w:t xml:space="preserve"> </w:t>
      </w:r>
      <w:r>
        <w:rPr>
          <w:color w:val="231F20"/>
          <w:w w:val="115"/>
          <w:sz w:val="16"/>
        </w:rPr>
        <w:t>gift,</w:t>
      </w:r>
      <w:r>
        <w:rPr>
          <w:color w:val="231F20"/>
          <w:spacing w:val="-8"/>
          <w:w w:val="115"/>
          <w:sz w:val="16"/>
        </w:rPr>
        <w:t xml:space="preserve"> </w:t>
      </w:r>
      <w:r>
        <w:rPr>
          <w:color w:val="231F20"/>
          <w:w w:val="115"/>
          <w:sz w:val="16"/>
        </w:rPr>
        <w:t>loan,</w:t>
      </w:r>
      <w:r>
        <w:rPr>
          <w:color w:val="231F20"/>
          <w:spacing w:val="-8"/>
          <w:w w:val="115"/>
          <w:sz w:val="16"/>
        </w:rPr>
        <w:t xml:space="preserve"> </w:t>
      </w:r>
      <w:r>
        <w:rPr>
          <w:color w:val="231F20"/>
          <w:w w:val="115"/>
          <w:sz w:val="16"/>
        </w:rPr>
        <w:t>fee,</w:t>
      </w:r>
      <w:r>
        <w:rPr>
          <w:color w:val="231F20"/>
          <w:spacing w:val="-8"/>
          <w:w w:val="115"/>
          <w:sz w:val="16"/>
        </w:rPr>
        <w:t xml:space="preserve"> </w:t>
      </w:r>
      <w:r>
        <w:rPr>
          <w:color w:val="231F20"/>
          <w:w w:val="115"/>
          <w:sz w:val="16"/>
        </w:rPr>
        <w:t>commission,</w:t>
      </w:r>
      <w:r>
        <w:rPr>
          <w:color w:val="231F20"/>
          <w:spacing w:val="-8"/>
          <w:w w:val="115"/>
          <w:sz w:val="16"/>
        </w:rPr>
        <w:t xml:space="preserve"> </w:t>
      </w:r>
      <w:r>
        <w:rPr>
          <w:color w:val="231F20"/>
          <w:w w:val="115"/>
          <w:sz w:val="16"/>
        </w:rPr>
        <w:t>valuable</w:t>
      </w:r>
      <w:r>
        <w:rPr>
          <w:color w:val="231F20"/>
          <w:spacing w:val="-2"/>
          <w:w w:val="115"/>
          <w:sz w:val="16"/>
        </w:rPr>
        <w:t xml:space="preserve"> </w:t>
      </w:r>
      <w:r>
        <w:rPr>
          <w:color w:val="231F20"/>
          <w:w w:val="115"/>
          <w:sz w:val="16"/>
        </w:rPr>
        <w:t>security</w:t>
      </w:r>
      <w:r>
        <w:rPr>
          <w:color w:val="231F20"/>
          <w:spacing w:val="-3"/>
          <w:w w:val="115"/>
          <w:sz w:val="16"/>
        </w:rPr>
        <w:t xml:space="preserve"> </w:t>
      </w:r>
      <w:r>
        <w:rPr>
          <w:color w:val="231F20"/>
          <w:w w:val="115"/>
          <w:sz w:val="16"/>
        </w:rPr>
        <w:t>or</w:t>
      </w:r>
      <w:r>
        <w:rPr>
          <w:color w:val="231F20"/>
          <w:spacing w:val="-2"/>
          <w:w w:val="115"/>
          <w:sz w:val="16"/>
        </w:rPr>
        <w:t xml:space="preserve"> </w:t>
      </w:r>
      <w:r>
        <w:rPr>
          <w:color w:val="231F20"/>
          <w:w w:val="115"/>
          <w:sz w:val="16"/>
        </w:rPr>
        <w:t>other</w:t>
      </w:r>
      <w:r>
        <w:rPr>
          <w:color w:val="231F20"/>
          <w:spacing w:val="-3"/>
          <w:w w:val="115"/>
          <w:sz w:val="16"/>
        </w:rPr>
        <w:t xml:space="preserve"> </w:t>
      </w:r>
      <w:r>
        <w:rPr>
          <w:color w:val="231F20"/>
          <w:w w:val="115"/>
          <w:sz w:val="16"/>
        </w:rPr>
        <w:t>asset</w:t>
      </w:r>
      <w:r>
        <w:rPr>
          <w:color w:val="231F20"/>
          <w:spacing w:val="-2"/>
          <w:w w:val="115"/>
          <w:sz w:val="16"/>
        </w:rPr>
        <w:t xml:space="preserve"> </w:t>
      </w:r>
      <w:r>
        <w:rPr>
          <w:color w:val="231F20"/>
          <w:w w:val="115"/>
          <w:sz w:val="16"/>
        </w:rPr>
        <w:t>or</w:t>
      </w:r>
      <w:r>
        <w:rPr>
          <w:color w:val="231F20"/>
          <w:spacing w:val="-2"/>
          <w:w w:val="115"/>
          <w:sz w:val="16"/>
        </w:rPr>
        <w:t xml:space="preserve"> </w:t>
      </w:r>
      <w:r>
        <w:rPr>
          <w:color w:val="231F20"/>
          <w:w w:val="115"/>
          <w:sz w:val="16"/>
        </w:rPr>
        <w:t>interest in</w:t>
      </w:r>
      <w:r>
        <w:rPr>
          <w:color w:val="231F20"/>
          <w:spacing w:val="-9"/>
          <w:w w:val="115"/>
          <w:sz w:val="16"/>
        </w:rPr>
        <w:t xml:space="preserve"> </w:t>
      </w:r>
      <w:r>
        <w:rPr>
          <w:color w:val="231F20"/>
          <w:w w:val="115"/>
          <w:sz w:val="16"/>
        </w:rPr>
        <w:t>an</w:t>
      </w:r>
      <w:r>
        <w:rPr>
          <w:color w:val="231F20"/>
          <w:spacing w:val="-8"/>
          <w:w w:val="115"/>
          <w:sz w:val="16"/>
        </w:rPr>
        <w:t xml:space="preserve"> </w:t>
      </w:r>
      <w:r>
        <w:rPr>
          <w:color w:val="231F20"/>
          <w:w w:val="115"/>
          <w:sz w:val="16"/>
        </w:rPr>
        <w:t>asset;</w:t>
      </w:r>
      <w:r>
        <w:rPr>
          <w:color w:val="231F20"/>
          <w:spacing w:val="-8"/>
          <w:w w:val="115"/>
          <w:sz w:val="16"/>
        </w:rPr>
        <w:t xml:space="preserve"> </w:t>
      </w:r>
      <w:r>
        <w:rPr>
          <w:color w:val="231F20"/>
          <w:w w:val="115"/>
          <w:sz w:val="16"/>
        </w:rPr>
        <w:t>any</w:t>
      </w:r>
      <w:r>
        <w:rPr>
          <w:color w:val="231F20"/>
          <w:spacing w:val="-8"/>
          <w:w w:val="115"/>
          <w:sz w:val="16"/>
        </w:rPr>
        <w:t xml:space="preserve"> </w:t>
      </w:r>
      <w:r>
        <w:rPr>
          <w:color w:val="231F20"/>
          <w:w w:val="115"/>
          <w:sz w:val="16"/>
        </w:rPr>
        <w:t>office,</w:t>
      </w:r>
      <w:r>
        <w:rPr>
          <w:color w:val="231F20"/>
          <w:spacing w:val="-13"/>
          <w:w w:val="115"/>
          <w:sz w:val="16"/>
        </w:rPr>
        <w:t xml:space="preserve"> </w:t>
      </w:r>
      <w:r>
        <w:rPr>
          <w:color w:val="231F20"/>
          <w:w w:val="115"/>
          <w:sz w:val="16"/>
        </w:rPr>
        <w:t>employment</w:t>
      </w:r>
      <w:r>
        <w:rPr>
          <w:color w:val="231F20"/>
          <w:spacing w:val="-8"/>
          <w:w w:val="115"/>
          <w:sz w:val="16"/>
        </w:rPr>
        <w:t xml:space="preserve"> </w:t>
      </w:r>
      <w:r>
        <w:rPr>
          <w:color w:val="231F20"/>
          <w:w w:val="115"/>
          <w:sz w:val="16"/>
        </w:rPr>
        <w:t>or</w:t>
      </w:r>
      <w:r>
        <w:rPr>
          <w:color w:val="231F20"/>
          <w:spacing w:val="-8"/>
          <w:w w:val="115"/>
          <w:sz w:val="16"/>
        </w:rPr>
        <w:t xml:space="preserve"> </w:t>
      </w:r>
      <w:r>
        <w:rPr>
          <w:color w:val="231F20"/>
          <w:w w:val="115"/>
          <w:sz w:val="16"/>
        </w:rPr>
        <w:t>contract;</w:t>
      </w:r>
      <w:r>
        <w:rPr>
          <w:color w:val="231F20"/>
          <w:spacing w:val="-9"/>
          <w:w w:val="115"/>
          <w:sz w:val="16"/>
        </w:rPr>
        <w:t xml:space="preserve"> </w:t>
      </w:r>
      <w:r>
        <w:rPr>
          <w:color w:val="231F20"/>
          <w:w w:val="115"/>
          <w:sz w:val="16"/>
        </w:rPr>
        <w:t>any</w:t>
      </w:r>
      <w:r>
        <w:rPr>
          <w:color w:val="231F20"/>
          <w:spacing w:val="-8"/>
          <w:w w:val="115"/>
          <w:sz w:val="16"/>
        </w:rPr>
        <w:t xml:space="preserve"> </w:t>
      </w:r>
      <w:r>
        <w:rPr>
          <w:color w:val="231F20"/>
          <w:w w:val="115"/>
          <w:sz w:val="16"/>
        </w:rPr>
        <w:t>payment,</w:t>
      </w:r>
      <w:r>
        <w:rPr>
          <w:color w:val="231F20"/>
          <w:spacing w:val="-13"/>
          <w:w w:val="115"/>
          <w:sz w:val="16"/>
        </w:rPr>
        <w:t xml:space="preserve"> </w:t>
      </w:r>
      <w:r>
        <w:rPr>
          <w:color w:val="231F20"/>
          <w:w w:val="115"/>
          <w:sz w:val="16"/>
        </w:rPr>
        <w:t>discharge</w:t>
      </w:r>
      <w:r>
        <w:rPr>
          <w:color w:val="231F20"/>
          <w:spacing w:val="-8"/>
          <w:w w:val="115"/>
          <w:sz w:val="16"/>
        </w:rPr>
        <w:t xml:space="preserve"> </w:t>
      </w:r>
      <w:r>
        <w:rPr>
          <w:color w:val="231F20"/>
          <w:w w:val="115"/>
          <w:sz w:val="16"/>
        </w:rPr>
        <w:t>or</w:t>
      </w:r>
      <w:r>
        <w:rPr>
          <w:color w:val="231F20"/>
          <w:spacing w:val="-8"/>
          <w:w w:val="115"/>
          <w:sz w:val="16"/>
        </w:rPr>
        <w:t xml:space="preserve"> </w:t>
      </w:r>
      <w:r>
        <w:rPr>
          <w:color w:val="231F20"/>
          <w:w w:val="115"/>
          <w:sz w:val="16"/>
        </w:rPr>
        <w:t>liquidation</w:t>
      </w:r>
      <w:r>
        <w:rPr>
          <w:color w:val="231F20"/>
          <w:spacing w:val="-8"/>
          <w:w w:val="115"/>
          <w:sz w:val="16"/>
        </w:rPr>
        <w:t xml:space="preserve"> </w:t>
      </w:r>
      <w:r>
        <w:rPr>
          <w:color w:val="231F20"/>
          <w:w w:val="115"/>
          <w:sz w:val="16"/>
        </w:rPr>
        <w:t>of</w:t>
      </w:r>
      <w:r>
        <w:rPr>
          <w:color w:val="231F20"/>
          <w:spacing w:val="-8"/>
          <w:w w:val="115"/>
          <w:sz w:val="16"/>
        </w:rPr>
        <w:t xml:space="preserve"> </w:t>
      </w:r>
      <w:r>
        <w:rPr>
          <w:color w:val="231F20"/>
          <w:w w:val="115"/>
          <w:sz w:val="16"/>
        </w:rPr>
        <w:t>any</w:t>
      </w:r>
      <w:r>
        <w:rPr>
          <w:color w:val="231F20"/>
          <w:spacing w:val="-9"/>
          <w:w w:val="115"/>
          <w:sz w:val="16"/>
        </w:rPr>
        <w:t xml:space="preserve"> </w:t>
      </w:r>
      <w:r>
        <w:rPr>
          <w:color w:val="231F20"/>
          <w:w w:val="115"/>
          <w:sz w:val="16"/>
        </w:rPr>
        <w:t>loan,</w:t>
      </w:r>
      <w:r>
        <w:rPr>
          <w:color w:val="231F20"/>
          <w:spacing w:val="-13"/>
          <w:w w:val="115"/>
          <w:sz w:val="16"/>
        </w:rPr>
        <w:t xml:space="preserve"> </w:t>
      </w:r>
      <w:r>
        <w:rPr>
          <w:color w:val="231F20"/>
          <w:w w:val="115"/>
          <w:sz w:val="16"/>
        </w:rPr>
        <w:t>obligation</w:t>
      </w:r>
      <w:r>
        <w:rPr>
          <w:color w:val="231F20"/>
          <w:spacing w:val="-8"/>
          <w:w w:val="115"/>
          <w:sz w:val="16"/>
        </w:rPr>
        <w:t xml:space="preserve"> </w:t>
      </w:r>
      <w:r>
        <w:rPr>
          <w:color w:val="231F20"/>
          <w:w w:val="115"/>
          <w:sz w:val="16"/>
        </w:rPr>
        <w:t>or</w:t>
      </w:r>
      <w:r>
        <w:rPr>
          <w:color w:val="231F20"/>
          <w:spacing w:val="-8"/>
          <w:w w:val="115"/>
          <w:sz w:val="16"/>
        </w:rPr>
        <w:t xml:space="preserve"> </w:t>
      </w:r>
      <w:r>
        <w:rPr>
          <w:color w:val="231F20"/>
          <w:w w:val="115"/>
          <w:sz w:val="16"/>
        </w:rPr>
        <w:t>other</w:t>
      </w:r>
      <w:r>
        <w:rPr>
          <w:color w:val="231F20"/>
          <w:spacing w:val="-8"/>
          <w:w w:val="115"/>
          <w:sz w:val="16"/>
        </w:rPr>
        <w:t xml:space="preserve"> </w:t>
      </w:r>
      <w:r>
        <w:rPr>
          <w:color w:val="231F20"/>
          <w:w w:val="115"/>
          <w:sz w:val="16"/>
        </w:rPr>
        <w:t>liability whatsoever, whether in whole or in part; any other services, favour or advantage, including protection from any penalty or disability incurred or apprehended or from any action or proceeding of a disciplinary or penal nature, whether or not</w:t>
      </w:r>
      <w:r>
        <w:rPr>
          <w:color w:val="231F20"/>
          <w:spacing w:val="-30"/>
          <w:w w:val="115"/>
          <w:sz w:val="16"/>
        </w:rPr>
        <w:t xml:space="preserve"> </w:t>
      </w:r>
      <w:r>
        <w:rPr>
          <w:color w:val="231F20"/>
          <w:w w:val="115"/>
          <w:sz w:val="16"/>
        </w:rPr>
        <w:t>already instituted</w:t>
      </w:r>
      <w:r>
        <w:rPr>
          <w:color w:val="231F20"/>
          <w:spacing w:val="-13"/>
          <w:w w:val="115"/>
          <w:sz w:val="16"/>
        </w:rPr>
        <w:t xml:space="preserve"> </w:t>
      </w:r>
      <w:r>
        <w:rPr>
          <w:color w:val="231F20"/>
          <w:w w:val="115"/>
          <w:sz w:val="16"/>
        </w:rPr>
        <w:t>and</w:t>
      </w:r>
      <w:r>
        <w:rPr>
          <w:color w:val="231F20"/>
          <w:spacing w:val="-12"/>
          <w:w w:val="115"/>
          <w:sz w:val="16"/>
        </w:rPr>
        <w:t xml:space="preserve"> </w:t>
      </w:r>
      <w:r>
        <w:rPr>
          <w:color w:val="231F20"/>
          <w:w w:val="115"/>
          <w:sz w:val="16"/>
        </w:rPr>
        <w:t>including</w:t>
      </w:r>
      <w:r>
        <w:rPr>
          <w:color w:val="231F20"/>
          <w:spacing w:val="-13"/>
          <w:w w:val="115"/>
          <w:sz w:val="16"/>
        </w:rPr>
        <w:t xml:space="preserve"> </w:t>
      </w:r>
      <w:r>
        <w:rPr>
          <w:color w:val="231F20"/>
          <w:w w:val="115"/>
          <w:sz w:val="16"/>
        </w:rPr>
        <w:t>the</w:t>
      </w:r>
      <w:r>
        <w:rPr>
          <w:color w:val="231F20"/>
          <w:spacing w:val="-12"/>
          <w:w w:val="115"/>
          <w:sz w:val="16"/>
        </w:rPr>
        <w:t xml:space="preserve"> </w:t>
      </w:r>
      <w:r>
        <w:rPr>
          <w:color w:val="231F20"/>
          <w:w w:val="115"/>
          <w:sz w:val="16"/>
        </w:rPr>
        <w:t>exercise</w:t>
      </w:r>
      <w:r>
        <w:rPr>
          <w:color w:val="231F20"/>
          <w:spacing w:val="-13"/>
          <w:w w:val="115"/>
          <w:sz w:val="16"/>
        </w:rPr>
        <w:t xml:space="preserve"> </w:t>
      </w:r>
      <w:r>
        <w:rPr>
          <w:color w:val="231F20"/>
          <w:w w:val="115"/>
          <w:sz w:val="16"/>
        </w:rPr>
        <w:t>or</w:t>
      </w:r>
      <w:r>
        <w:rPr>
          <w:color w:val="231F20"/>
          <w:spacing w:val="-12"/>
          <w:w w:val="115"/>
          <w:sz w:val="16"/>
        </w:rPr>
        <w:t xml:space="preserve"> </w:t>
      </w:r>
      <w:r>
        <w:rPr>
          <w:color w:val="231F20"/>
          <w:w w:val="115"/>
          <w:sz w:val="16"/>
        </w:rPr>
        <w:t>the</w:t>
      </w:r>
      <w:r>
        <w:rPr>
          <w:color w:val="231F20"/>
          <w:spacing w:val="-13"/>
          <w:w w:val="115"/>
          <w:sz w:val="16"/>
        </w:rPr>
        <w:t xml:space="preserve"> </w:t>
      </w:r>
      <w:r>
        <w:rPr>
          <w:color w:val="231F20"/>
          <w:w w:val="115"/>
          <w:sz w:val="16"/>
        </w:rPr>
        <w:t>forbearance</w:t>
      </w:r>
      <w:r>
        <w:rPr>
          <w:color w:val="231F20"/>
          <w:spacing w:val="-12"/>
          <w:w w:val="115"/>
          <w:sz w:val="16"/>
        </w:rPr>
        <w:t xml:space="preserve"> </w:t>
      </w:r>
      <w:r>
        <w:rPr>
          <w:color w:val="231F20"/>
          <w:w w:val="115"/>
          <w:sz w:val="16"/>
        </w:rPr>
        <w:t>from</w:t>
      </w:r>
      <w:r>
        <w:rPr>
          <w:color w:val="231F20"/>
          <w:spacing w:val="-13"/>
          <w:w w:val="115"/>
          <w:sz w:val="16"/>
        </w:rPr>
        <w:t xml:space="preserve"> </w:t>
      </w:r>
      <w:r>
        <w:rPr>
          <w:color w:val="231F20"/>
          <w:w w:val="115"/>
          <w:sz w:val="16"/>
        </w:rPr>
        <w:t>the</w:t>
      </w:r>
      <w:r>
        <w:rPr>
          <w:color w:val="231F20"/>
          <w:spacing w:val="-12"/>
          <w:w w:val="115"/>
          <w:sz w:val="16"/>
        </w:rPr>
        <w:t xml:space="preserve"> </w:t>
      </w:r>
      <w:r>
        <w:rPr>
          <w:color w:val="231F20"/>
          <w:w w:val="115"/>
          <w:sz w:val="16"/>
        </w:rPr>
        <w:t>exercise</w:t>
      </w:r>
      <w:r>
        <w:rPr>
          <w:color w:val="231F20"/>
          <w:spacing w:val="-13"/>
          <w:w w:val="115"/>
          <w:sz w:val="16"/>
        </w:rPr>
        <w:t xml:space="preserve"> </w:t>
      </w:r>
      <w:r>
        <w:rPr>
          <w:color w:val="231F20"/>
          <w:w w:val="115"/>
          <w:sz w:val="16"/>
        </w:rPr>
        <w:t>of</w:t>
      </w:r>
      <w:r>
        <w:rPr>
          <w:color w:val="231F20"/>
          <w:spacing w:val="-12"/>
          <w:w w:val="115"/>
          <w:sz w:val="16"/>
        </w:rPr>
        <w:t xml:space="preserve"> </w:t>
      </w:r>
      <w:r>
        <w:rPr>
          <w:color w:val="231F20"/>
          <w:w w:val="115"/>
          <w:sz w:val="16"/>
        </w:rPr>
        <w:t>any</w:t>
      </w:r>
      <w:r>
        <w:rPr>
          <w:color w:val="231F20"/>
          <w:spacing w:val="-13"/>
          <w:w w:val="115"/>
          <w:sz w:val="16"/>
        </w:rPr>
        <w:t xml:space="preserve"> </w:t>
      </w:r>
      <w:r>
        <w:rPr>
          <w:color w:val="231F20"/>
          <w:w w:val="115"/>
          <w:sz w:val="16"/>
        </w:rPr>
        <w:t>right</w:t>
      </w:r>
      <w:r>
        <w:rPr>
          <w:color w:val="231F20"/>
          <w:spacing w:val="-12"/>
          <w:w w:val="115"/>
          <w:sz w:val="16"/>
        </w:rPr>
        <w:t xml:space="preserve"> </w:t>
      </w:r>
      <w:r>
        <w:rPr>
          <w:color w:val="231F20"/>
          <w:w w:val="115"/>
          <w:sz w:val="16"/>
        </w:rPr>
        <w:t>or</w:t>
      </w:r>
      <w:r>
        <w:rPr>
          <w:color w:val="231F20"/>
          <w:spacing w:val="-13"/>
          <w:w w:val="115"/>
          <w:sz w:val="16"/>
        </w:rPr>
        <w:t xml:space="preserve"> </w:t>
      </w:r>
      <w:r>
        <w:rPr>
          <w:color w:val="231F20"/>
          <w:w w:val="115"/>
          <w:sz w:val="16"/>
        </w:rPr>
        <w:t>any</w:t>
      </w:r>
      <w:r>
        <w:rPr>
          <w:color w:val="231F20"/>
          <w:spacing w:val="-12"/>
          <w:w w:val="115"/>
          <w:sz w:val="16"/>
        </w:rPr>
        <w:t xml:space="preserve"> </w:t>
      </w:r>
      <w:r>
        <w:rPr>
          <w:color w:val="231F20"/>
          <w:w w:val="115"/>
          <w:sz w:val="16"/>
        </w:rPr>
        <w:t>official</w:t>
      </w:r>
      <w:r>
        <w:rPr>
          <w:color w:val="231F20"/>
          <w:spacing w:val="-13"/>
          <w:w w:val="115"/>
          <w:sz w:val="16"/>
        </w:rPr>
        <w:t xml:space="preserve"> </w:t>
      </w:r>
      <w:r>
        <w:rPr>
          <w:color w:val="231F20"/>
          <w:w w:val="115"/>
          <w:sz w:val="16"/>
        </w:rPr>
        <w:t>power</w:t>
      </w:r>
      <w:r>
        <w:rPr>
          <w:color w:val="231F20"/>
          <w:spacing w:val="-12"/>
          <w:w w:val="115"/>
          <w:sz w:val="16"/>
        </w:rPr>
        <w:t xml:space="preserve"> </w:t>
      </w:r>
      <w:r>
        <w:rPr>
          <w:color w:val="231F20"/>
          <w:w w:val="115"/>
          <w:sz w:val="16"/>
        </w:rPr>
        <w:t>or</w:t>
      </w:r>
      <w:r>
        <w:rPr>
          <w:color w:val="231F20"/>
          <w:spacing w:val="-13"/>
          <w:w w:val="115"/>
          <w:sz w:val="16"/>
        </w:rPr>
        <w:t xml:space="preserve"> </w:t>
      </w:r>
      <w:r>
        <w:rPr>
          <w:color w:val="231F20"/>
          <w:w w:val="115"/>
          <w:sz w:val="16"/>
        </w:rPr>
        <w:t>duty.</w:t>
      </w:r>
    </w:p>
    <w:p w:rsidR="0074359D" w:rsidRDefault="0074359D" w:rsidP="0074359D">
      <w:pPr>
        <w:pStyle w:val="ListParagraph"/>
        <w:numPr>
          <w:ilvl w:val="0"/>
          <w:numId w:val="39"/>
        </w:numPr>
        <w:tabs>
          <w:tab w:val="left" w:pos="558"/>
        </w:tabs>
        <w:spacing w:before="31" w:line="249" w:lineRule="auto"/>
        <w:ind w:right="325" w:hanging="284"/>
        <w:jc w:val="both"/>
        <w:rPr>
          <w:sz w:val="16"/>
        </w:rPr>
      </w:pPr>
      <w:r>
        <w:rPr>
          <w:color w:val="231F20"/>
          <w:w w:val="115"/>
          <w:sz w:val="16"/>
        </w:rPr>
        <w:t>a</w:t>
      </w:r>
      <w:r>
        <w:rPr>
          <w:color w:val="231F20"/>
          <w:spacing w:val="-19"/>
          <w:w w:val="115"/>
          <w:sz w:val="16"/>
        </w:rPr>
        <w:t xml:space="preserve"> </w:t>
      </w:r>
      <w:r>
        <w:rPr>
          <w:color w:val="231F20"/>
          <w:w w:val="115"/>
          <w:sz w:val="16"/>
        </w:rPr>
        <w:t>“party”</w:t>
      </w:r>
      <w:r>
        <w:rPr>
          <w:color w:val="231F20"/>
          <w:spacing w:val="-18"/>
          <w:w w:val="115"/>
          <w:sz w:val="16"/>
        </w:rPr>
        <w:t xml:space="preserve"> </w:t>
      </w:r>
      <w:r>
        <w:rPr>
          <w:color w:val="231F20"/>
          <w:w w:val="115"/>
          <w:sz w:val="16"/>
        </w:rPr>
        <w:t>refers</w:t>
      </w:r>
      <w:r>
        <w:rPr>
          <w:color w:val="231F20"/>
          <w:spacing w:val="-13"/>
          <w:w w:val="115"/>
          <w:sz w:val="16"/>
        </w:rPr>
        <w:t xml:space="preserve"> </w:t>
      </w:r>
      <w:r>
        <w:rPr>
          <w:color w:val="231F20"/>
          <w:w w:val="115"/>
          <w:sz w:val="16"/>
        </w:rPr>
        <w:t>to</w:t>
      </w:r>
      <w:r>
        <w:rPr>
          <w:color w:val="231F20"/>
          <w:spacing w:val="-13"/>
          <w:w w:val="115"/>
          <w:sz w:val="16"/>
        </w:rPr>
        <w:t xml:space="preserve"> </w:t>
      </w:r>
      <w:r>
        <w:rPr>
          <w:color w:val="231F20"/>
          <w:w w:val="115"/>
          <w:sz w:val="16"/>
        </w:rPr>
        <w:t>a</w:t>
      </w:r>
      <w:r>
        <w:rPr>
          <w:color w:val="231F20"/>
          <w:spacing w:val="-13"/>
          <w:w w:val="115"/>
          <w:sz w:val="16"/>
        </w:rPr>
        <w:t xml:space="preserve"> </w:t>
      </w:r>
      <w:r>
        <w:rPr>
          <w:color w:val="231F20"/>
          <w:w w:val="115"/>
          <w:sz w:val="16"/>
        </w:rPr>
        <w:t>public</w:t>
      </w:r>
      <w:r>
        <w:rPr>
          <w:color w:val="231F20"/>
          <w:spacing w:val="-13"/>
          <w:w w:val="115"/>
          <w:sz w:val="16"/>
        </w:rPr>
        <w:t xml:space="preserve"> </w:t>
      </w:r>
      <w:r>
        <w:rPr>
          <w:color w:val="231F20"/>
          <w:w w:val="115"/>
          <w:sz w:val="16"/>
        </w:rPr>
        <w:t>official;</w:t>
      </w:r>
      <w:r>
        <w:rPr>
          <w:color w:val="231F20"/>
          <w:spacing w:val="-14"/>
          <w:w w:val="115"/>
          <w:sz w:val="16"/>
        </w:rPr>
        <w:t xml:space="preserve"> </w:t>
      </w:r>
      <w:r>
        <w:rPr>
          <w:color w:val="231F20"/>
          <w:w w:val="115"/>
          <w:sz w:val="16"/>
        </w:rPr>
        <w:t>the</w:t>
      </w:r>
      <w:r>
        <w:rPr>
          <w:color w:val="231F20"/>
          <w:spacing w:val="-13"/>
          <w:w w:val="115"/>
          <w:sz w:val="16"/>
        </w:rPr>
        <w:t xml:space="preserve"> </w:t>
      </w:r>
      <w:r>
        <w:rPr>
          <w:color w:val="231F20"/>
          <w:w w:val="115"/>
          <w:sz w:val="16"/>
        </w:rPr>
        <w:t>terms</w:t>
      </w:r>
      <w:r>
        <w:rPr>
          <w:color w:val="231F20"/>
          <w:spacing w:val="-18"/>
          <w:w w:val="115"/>
          <w:sz w:val="16"/>
        </w:rPr>
        <w:t xml:space="preserve"> </w:t>
      </w:r>
      <w:r>
        <w:rPr>
          <w:color w:val="231F20"/>
          <w:w w:val="115"/>
          <w:sz w:val="16"/>
        </w:rPr>
        <w:t>“benefit”</w:t>
      </w:r>
      <w:r>
        <w:rPr>
          <w:color w:val="231F20"/>
          <w:spacing w:val="-18"/>
          <w:w w:val="115"/>
          <w:sz w:val="16"/>
        </w:rPr>
        <w:t xml:space="preserve"> </w:t>
      </w:r>
      <w:r>
        <w:rPr>
          <w:color w:val="231F20"/>
          <w:w w:val="115"/>
          <w:sz w:val="16"/>
        </w:rPr>
        <w:t>and</w:t>
      </w:r>
      <w:r>
        <w:rPr>
          <w:color w:val="231F20"/>
          <w:spacing w:val="-19"/>
          <w:w w:val="115"/>
          <w:sz w:val="16"/>
        </w:rPr>
        <w:t xml:space="preserve"> </w:t>
      </w:r>
      <w:r>
        <w:rPr>
          <w:color w:val="231F20"/>
          <w:w w:val="115"/>
          <w:sz w:val="16"/>
        </w:rPr>
        <w:t>“obligation”</w:t>
      </w:r>
      <w:r>
        <w:rPr>
          <w:color w:val="231F20"/>
          <w:spacing w:val="-18"/>
          <w:w w:val="115"/>
          <w:sz w:val="16"/>
        </w:rPr>
        <w:t xml:space="preserve"> </w:t>
      </w:r>
      <w:r>
        <w:rPr>
          <w:color w:val="231F20"/>
          <w:w w:val="115"/>
          <w:sz w:val="16"/>
        </w:rPr>
        <w:t>relate</w:t>
      </w:r>
      <w:r>
        <w:rPr>
          <w:color w:val="231F20"/>
          <w:spacing w:val="-13"/>
          <w:w w:val="115"/>
          <w:sz w:val="16"/>
        </w:rPr>
        <w:t xml:space="preserve"> </w:t>
      </w:r>
      <w:r>
        <w:rPr>
          <w:color w:val="231F20"/>
          <w:w w:val="115"/>
          <w:sz w:val="16"/>
        </w:rPr>
        <w:t>to</w:t>
      </w:r>
      <w:r>
        <w:rPr>
          <w:color w:val="231F20"/>
          <w:spacing w:val="-13"/>
          <w:w w:val="115"/>
          <w:sz w:val="16"/>
        </w:rPr>
        <w:t xml:space="preserve"> </w:t>
      </w:r>
      <w:r>
        <w:rPr>
          <w:color w:val="231F20"/>
          <w:w w:val="115"/>
          <w:sz w:val="16"/>
        </w:rPr>
        <w:t>the</w:t>
      </w:r>
      <w:r>
        <w:rPr>
          <w:color w:val="231F20"/>
          <w:spacing w:val="-13"/>
          <w:w w:val="115"/>
          <w:sz w:val="16"/>
        </w:rPr>
        <w:t xml:space="preserve"> </w:t>
      </w:r>
      <w:r>
        <w:rPr>
          <w:color w:val="231F20"/>
          <w:w w:val="115"/>
          <w:sz w:val="16"/>
        </w:rPr>
        <w:t>procurement</w:t>
      </w:r>
      <w:r>
        <w:rPr>
          <w:color w:val="231F20"/>
          <w:spacing w:val="-13"/>
          <w:w w:val="115"/>
          <w:sz w:val="16"/>
        </w:rPr>
        <w:t xml:space="preserve"> </w:t>
      </w:r>
      <w:r>
        <w:rPr>
          <w:color w:val="231F20"/>
          <w:w w:val="115"/>
          <w:sz w:val="16"/>
        </w:rPr>
        <w:t>process</w:t>
      </w:r>
      <w:r>
        <w:rPr>
          <w:color w:val="231F20"/>
          <w:spacing w:val="-13"/>
          <w:w w:val="115"/>
          <w:sz w:val="16"/>
        </w:rPr>
        <w:t xml:space="preserve"> </w:t>
      </w:r>
      <w:r>
        <w:rPr>
          <w:color w:val="231F20"/>
          <w:w w:val="115"/>
          <w:sz w:val="16"/>
        </w:rPr>
        <w:t>or</w:t>
      </w:r>
      <w:r>
        <w:rPr>
          <w:color w:val="231F20"/>
          <w:spacing w:val="-13"/>
          <w:w w:val="115"/>
          <w:sz w:val="16"/>
        </w:rPr>
        <w:t xml:space="preserve"> </w:t>
      </w:r>
      <w:r>
        <w:rPr>
          <w:color w:val="231F20"/>
          <w:w w:val="115"/>
          <w:sz w:val="16"/>
        </w:rPr>
        <w:t>contract</w:t>
      </w:r>
      <w:r>
        <w:rPr>
          <w:color w:val="231F20"/>
          <w:spacing w:val="-14"/>
          <w:w w:val="115"/>
          <w:sz w:val="16"/>
        </w:rPr>
        <w:t xml:space="preserve"> </w:t>
      </w:r>
      <w:r>
        <w:rPr>
          <w:color w:val="231F20"/>
          <w:w w:val="115"/>
          <w:sz w:val="16"/>
        </w:rPr>
        <w:t>execution; and</w:t>
      </w:r>
      <w:r>
        <w:rPr>
          <w:color w:val="231F20"/>
          <w:spacing w:val="-10"/>
          <w:w w:val="115"/>
          <w:sz w:val="16"/>
        </w:rPr>
        <w:t xml:space="preserve"> </w:t>
      </w:r>
      <w:r>
        <w:rPr>
          <w:color w:val="231F20"/>
          <w:w w:val="115"/>
          <w:sz w:val="16"/>
        </w:rPr>
        <w:t>the</w:t>
      </w:r>
      <w:r>
        <w:rPr>
          <w:color w:val="231F20"/>
          <w:spacing w:val="-15"/>
          <w:w w:val="115"/>
          <w:sz w:val="16"/>
        </w:rPr>
        <w:t xml:space="preserve"> </w:t>
      </w:r>
      <w:r>
        <w:rPr>
          <w:color w:val="231F20"/>
          <w:w w:val="115"/>
          <w:sz w:val="16"/>
        </w:rPr>
        <w:t>“act</w:t>
      </w:r>
      <w:r>
        <w:rPr>
          <w:color w:val="231F20"/>
          <w:spacing w:val="-9"/>
          <w:w w:val="115"/>
          <w:sz w:val="16"/>
        </w:rPr>
        <w:t xml:space="preserve"> </w:t>
      </w:r>
      <w:r>
        <w:rPr>
          <w:color w:val="231F20"/>
          <w:w w:val="115"/>
          <w:sz w:val="16"/>
        </w:rPr>
        <w:t>or</w:t>
      </w:r>
      <w:r>
        <w:rPr>
          <w:color w:val="231F20"/>
          <w:spacing w:val="-10"/>
          <w:w w:val="115"/>
          <w:sz w:val="16"/>
        </w:rPr>
        <w:t xml:space="preserve"> </w:t>
      </w:r>
      <w:r>
        <w:rPr>
          <w:color w:val="231F20"/>
          <w:w w:val="115"/>
          <w:sz w:val="16"/>
        </w:rPr>
        <w:t>omission”</w:t>
      </w:r>
      <w:r>
        <w:rPr>
          <w:color w:val="231F20"/>
          <w:spacing w:val="-15"/>
          <w:w w:val="115"/>
          <w:sz w:val="16"/>
        </w:rPr>
        <w:t xml:space="preserve"> </w:t>
      </w:r>
      <w:r>
        <w:rPr>
          <w:color w:val="231F20"/>
          <w:w w:val="115"/>
          <w:sz w:val="16"/>
        </w:rPr>
        <w:t>is</w:t>
      </w:r>
      <w:r>
        <w:rPr>
          <w:color w:val="231F20"/>
          <w:spacing w:val="-9"/>
          <w:w w:val="115"/>
          <w:sz w:val="16"/>
        </w:rPr>
        <w:t xml:space="preserve"> </w:t>
      </w:r>
      <w:r>
        <w:rPr>
          <w:color w:val="231F20"/>
          <w:w w:val="115"/>
          <w:sz w:val="16"/>
        </w:rPr>
        <w:t>intended</w:t>
      </w:r>
      <w:r>
        <w:rPr>
          <w:color w:val="231F20"/>
          <w:spacing w:val="-10"/>
          <w:w w:val="115"/>
          <w:sz w:val="16"/>
        </w:rPr>
        <w:t xml:space="preserve"> </w:t>
      </w:r>
      <w:r>
        <w:rPr>
          <w:color w:val="231F20"/>
          <w:w w:val="115"/>
          <w:sz w:val="16"/>
        </w:rPr>
        <w:t>to</w:t>
      </w:r>
      <w:r>
        <w:rPr>
          <w:color w:val="231F20"/>
          <w:spacing w:val="-9"/>
          <w:w w:val="115"/>
          <w:sz w:val="16"/>
        </w:rPr>
        <w:t xml:space="preserve"> </w:t>
      </w:r>
      <w:r>
        <w:rPr>
          <w:color w:val="231F20"/>
          <w:w w:val="115"/>
          <w:sz w:val="16"/>
        </w:rPr>
        <w:t>influence</w:t>
      </w:r>
      <w:r>
        <w:rPr>
          <w:color w:val="231F20"/>
          <w:spacing w:val="-10"/>
          <w:w w:val="115"/>
          <w:sz w:val="16"/>
        </w:rPr>
        <w:t xml:space="preserve"> </w:t>
      </w:r>
      <w:r>
        <w:rPr>
          <w:color w:val="231F20"/>
          <w:w w:val="115"/>
          <w:sz w:val="16"/>
        </w:rPr>
        <w:t>the</w:t>
      </w:r>
      <w:r>
        <w:rPr>
          <w:color w:val="231F20"/>
          <w:spacing w:val="-9"/>
          <w:w w:val="115"/>
          <w:sz w:val="16"/>
        </w:rPr>
        <w:t xml:space="preserve"> </w:t>
      </w:r>
      <w:r>
        <w:rPr>
          <w:color w:val="231F20"/>
          <w:w w:val="115"/>
          <w:sz w:val="16"/>
        </w:rPr>
        <w:t>procurement</w:t>
      </w:r>
      <w:r>
        <w:rPr>
          <w:color w:val="231F20"/>
          <w:spacing w:val="-9"/>
          <w:w w:val="115"/>
          <w:sz w:val="16"/>
        </w:rPr>
        <w:t xml:space="preserve"> </w:t>
      </w:r>
      <w:r>
        <w:rPr>
          <w:color w:val="231F20"/>
          <w:w w:val="115"/>
          <w:sz w:val="16"/>
        </w:rPr>
        <w:t>process</w:t>
      </w:r>
      <w:r>
        <w:rPr>
          <w:color w:val="231F20"/>
          <w:spacing w:val="-10"/>
          <w:w w:val="115"/>
          <w:sz w:val="16"/>
        </w:rPr>
        <w:t xml:space="preserve"> </w:t>
      </w:r>
      <w:r>
        <w:rPr>
          <w:color w:val="231F20"/>
          <w:w w:val="115"/>
          <w:sz w:val="16"/>
        </w:rPr>
        <w:t>or</w:t>
      </w:r>
      <w:r>
        <w:rPr>
          <w:color w:val="231F20"/>
          <w:spacing w:val="-9"/>
          <w:w w:val="115"/>
          <w:sz w:val="16"/>
        </w:rPr>
        <w:t xml:space="preserve"> </w:t>
      </w:r>
      <w:r>
        <w:rPr>
          <w:color w:val="231F20"/>
          <w:w w:val="115"/>
          <w:sz w:val="16"/>
        </w:rPr>
        <w:t>contract</w:t>
      </w:r>
      <w:r>
        <w:rPr>
          <w:color w:val="231F20"/>
          <w:spacing w:val="-10"/>
          <w:w w:val="115"/>
          <w:sz w:val="16"/>
        </w:rPr>
        <w:t xml:space="preserve"> </w:t>
      </w:r>
      <w:r>
        <w:rPr>
          <w:color w:val="231F20"/>
          <w:w w:val="115"/>
          <w:sz w:val="16"/>
        </w:rPr>
        <w:t>execution.</w:t>
      </w:r>
    </w:p>
    <w:p w:rsidR="0074359D" w:rsidRDefault="0074359D" w:rsidP="0074359D">
      <w:pPr>
        <w:spacing w:line="249" w:lineRule="auto"/>
        <w:jc w:val="both"/>
        <w:rPr>
          <w:sz w:val="16"/>
        </w:rPr>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46"/>
        <w:gridCol w:w="7274"/>
      </w:tblGrid>
      <w:tr w:rsidR="0074359D" w:rsidTr="00CC3CB2">
        <w:trPr>
          <w:trHeight w:val="6832"/>
        </w:trPr>
        <w:tc>
          <w:tcPr>
            <w:tcW w:w="2146" w:type="dxa"/>
            <w:tcBorders>
              <w:top w:val="single" w:sz="4" w:space="0" w:color="231F20"/>
            </w:tcBorders>
          </w:tcPr>
          <w:p w:rsidR="0074359D" w:rsidRDefault="0074359D" w:rsidP="00CC3CB2">
            <w:pPr>
              <w:pStyle w:val="TableParagraph"/>
              <w:rPr>
                <w:sz w:val="20"/>
              </w:rPr>
            </w:pPr>
          </w:p>
        </w:tc>
        <w:tc>
          <w:tcPr>
            <w:tcW w:w="7274" w:type="dxa"/>
            <w:tcBorders>
              <w:top w:val="single" w:sz="4" w:space="0" w:color="231F20"/>
            </w:tcBorders>
          </w:tcPr>
          <w:p w:rsidR="0074359D" w:rsidRDefault="0074359D" w:rsidP="00CC3CB2">
            <w:pPr>
              <w:pStyle w:val="TableParagraph"/>
              <w:numPr>
                <w:ilvl w:val="0"/>
                <w:numId w:val="38"/>
              </w:numPr>
              <w:tabs>
                <w:tab w:val="left" w:pos="1143"/>
              </w:tabs>
              <w:spacing w:before="97" w:line="266" w:lineRule="auto"/>
              <w:ind w:right="6"/>
              <w:jc w:val="both"/>
            </w:pPr>
            <w:r>
              <w:rPr>
                <w:color w:val="231F20"/>
                <w:w w:val="115"/>
              </w:rPr>
              <w:t>“collusive</w:t>
            </w:r>
            <w:r>
              <w:rPr>
                <w:color w:val="231F20"/>
                <w:spacing w:val="-10"/>
                <w:w w:val="115"/>
              </w:rPr>
              <w:t xml:space="preserve"> </w:t>
            </w:r>
            <w:r>
              <w:rPr>
                <w:color w:val="231F20"/>
                <w:w w:val="115"/>
              </w:rPr>
              <w:t>practice”</w:t>
            </w:r>
            <w:r>
              <w:rPr>
                <w:color w:val="231F20"/>
                <w:w w:val="115"/>
                <w:position w:val="7"/>
                <w:sz w:val="11"/>
              </w:rPr>
              <w:t>20</w:t>
            </w:r>
            <w:r>
              <w:rPr>
                <w:color w:val="231F20"/>
                <w:spacing w:val="-4"/>
                <w:w w:val="115"/>
                <w:position w:val="7"/>
                <w:sz w:val="11"/>
              </w:rPr>
              <w:t xml:space="preserve"> </w:t>
            </w:r>
            <w:r>
              <w:rPr>
                <w:color w:val="231F20"/>
                <w:w w:val="115"/>
              </w:rPr>
              <w:t>is</w:t>
            </w:r>
            <w:r>
              <w:rPr>
                <w:color w:val="231F20"/>
                <w:spacing w:val="-9"/>
                <w:w w:val="115"/>
              </w:rPr>
              <w:t xml:space="preserve"> </w:t>
            </w:r>
            <w:r>
              <w:rPr>
                <w:color w:val="231F20"/>
                <w:w w:val="115"/>
              </w:rPr>
              <w:t>an</w:t>
            </w:r>
            <w:r>
              <w:rPr>
                <w:color w:val="231F20"/>
                <w:spacing w:val="-9"/>
                <w:w w:val="115"/>
              </w:rPr>
              <w:t xml:space="preserve"> </w:t>
            </w:r>
            <w:r>
              <w:rPr>
                <w:color w:val="231F20"/>
                <w:w w:val="115"/>
              </w:rPr>
              <w:t>arrangement</w:t>
            </w:r>
            <w:r>
              <w:rPr>
                <w:color w:val="231F20"/>
                <w:spacing w:val="-10"/>
                <w:w w:val="115"/>
              </w:rPr>
              <w:t xml:space="preserve"> </w:t>
            </w:r>
            <w:r>
              <w:rPr>
                <w:color w:val="231F20"/>
                <w:w w:val="115"/>
              </w:rPr>
              <w:t>between</w:t>
            </w:r>
            <w:r>
              <w:rPr>
                <w:color w:val="231F20"/>
                <w:spacing w:val="-9"/>
                <w:w w:val="115"/>
              </w:rPr>
              <w:t xml:space="preserve"> </w:t>
            </w:r>
            <w:r>
              <w:rPr>
                <w:color w:val="231F20"/>
                <w:w w:val="115"/>
              </w:rPr>
              <w:t>two</w:t>
            </w:r>
            <w:r>
              <w:rPr>
                <w:color w:val="231F20"/>
                <w:spacing w:val="-10"/>
                <w:w w:val="115"/>
              </w:rPr>
              <w:t xml:space="preserve"> </w:t>
            </w:r>
            <w:r>
              <w:rPr>
                <w:color w:val="231F20"/>
                <w:w w:val="115"/>
              </w:rPr>
              <w:t>or</w:t>
            </w:r>
            <w:r>
              <w:rPr>
                <w:color w:val="231F20"/>
                <w:spacing w:val="-9"/>
                <w:w w:val="115"/>
              </w:rPr>
              <w:t xml:space="preserve"> </w:t>
            </w:r>
            <w:r>
              <w:rPr>
                <w:color w:val="231F20"/>
                <w:w w:val="115"/>
              </w:rPr>
              <w:t>more parties</w:t>
            </w:r>
            <w:r>
              <w:rPr>
                <w:color w:val="231F20"/>
                <w:spacing w:val="-14"/>
                <w:w w:val="115"/>
              </w:rPr>
              <w:t xml:space="preserve"> </w:t>
            </w:r>
            <w:r>
              <w:rPr>
                <w:color w:val="231F20"/>
                <w:w w:val="115"/>
              </w:rPr>
              <w:t>designed</w:t>
            </w:r>
            <w:r>
              <w:rPr>
                <w:color w:val="231F20"/>
                <w:spacing w:val="-13"/>
                <w:w w:val="115"/>
              </w:rPr>
              <w:t xml:space="preserve"> </w:t>
            </w:r>
            <w:r>
              <w:rPr>
                <w:color w:val="231F20"/>
                <w:w w:val="115"/>
              </w:rPr>
              <w:t>to</w:t>
            </w:r>
            <w:r>
              <w:rPr>
                <w:color w:val="231F20"/>
                <w:spacing w:val="-14"/>
                <w:w w:val="115"/>
              </w:rPr>
              <w:t xml:space="preserve"> </w:t>
            </w:r>
            <w:r>
              <w:rPr>
                <w:color w:val="231F20"/>
                <w:w w:val="115"/>
              </w:rPr>
              <w:t>achieve</w:t>
            </w:r>
            <w:r>
              <w:rPr>
                <w:color w:val="231F20"/>
                <w:spacing w:val="-13"/>
                <w:w w:val="115"/>
              </w:rPr>
              <w:t xml:space="preserve"> </w:t>
            </w:r>
            <w:r>
              <w:rPr>
                <w:color w:val="231F20"/>
                <w:w w:val="115"/>
              </w:rPr>
              <w:t>an</w:t>
            </w:r>
            <w:r>
              <w:rPr>
                <w:color w:val="231F20"/>
                <w:spacing w:val="-14"/>
                <w:w w:val="115"/>
              </w:rPr>
              <w:t xml:space="preserve"> </w:t>
            </w:r>
            <w:r>
              <w:rPr>
                <w:color w:val="231F20"/>
                <w:w w:val="115"/>
              </w:rPr>
              <w:t>improper</w:t>
            </w:r>
            <w:r>
              <w:rPr>
                <w:color w:val="231F20"/>
                <w:spacing w:val="-13"/>
                <w:w w:val="115"/>
              </w:rPr>
              <w:t xml:space="preserve"> </w:t>
            </w:r>
            <w:r>
              <w:rPr>
                <w:color w:val="231F20"/>
                <w:w w:val="115"/>
              </w:rPr>
              <w:t>purpose,</w:t>
            </w:r>
            <w:r>
              <w:rPr>
                <w:color w:val="231F20"/>
                <w:spacing w:val="-20"/>
                <w:w w:val="115"/>
              </w:rPr>
              <w:t xml:space="preserve"> </w:t>
            </w:r>
            <w:r>
              <w:rPr>
                <w:color w:val="231F20"/>
                <w:w w:val="115"/>
              </w:rPr>
              <w:t>including</w:t>
            </w:r>
            <w:r>
              <w:rPr>
                <w:color w:val="231F20"/>
                <w:spacing w:val="-13"/>
                <w:w w:val="115"/>
              </w:rPr>
              <w:t xml:space="preserve"> </w:t>
            </w:r>
            <w:r>
              <w:rPr>
                <w:color w:val="231F20"/>
                <w:w w:val="115"/>
              </w:rPr>
              <w:t>to influence</w:t>
            </w:r>
            <w:r>
              <w:rPr>
                <w:color w:val="231F20"/>
                <w:spacing w:val="-13"/>
                <w:w w:val="115"/>
              </w:rPr>
              <w:t xml:space="preserve"> </w:t>
            </w:r>
            <w:r>
              <w:rPr>
                <w:color w:val="231F20"/>
                <w:w w:val="115"/>
              </w:rPr>
              <w:t>improperly</w:t>
            </w:r>
            <w:r>
              <w:rPr>
                <w:color w:val="231F20"/>
                <w:spacing w:val="-14"/>
                <w:w w:val="115"/>
              </w:rPr>
              <w:t xml:space="preserve"> </w:t>
            </w:r>
            <w:r>
              <w:rPr>
                <w:color w:val="231F20"/>
                <w:w w:val="115"/>
              </w:rPr>
              <w:t>the</w:t>
            </w:r>
            <w:r>
              <w:rPr>
                <w:color w:val="231F20"/>
                <w:spacing w:val="-13"/>
                <w:w w:val="115"/>
              </w:rPr>
              <w:t xml:space="preserve"> </w:t>
            </w:r>
            <w:r>
              <w:rPr>
                <w:color w:val="231F20"/>
                <w:w w:val="115"/>
              </w:rPr>
              <w:t>actions</w:t>
            </w:r>
            <w:r>
              <w:rPr>
                <w:color w:val="231F20"/>
                <w:spacing w:val="-13"/>
                <w:w w:val="115"/>
              </w:rPr>
              <w:t xml:space="preserve"> </w:t>
            </w:r>
            <w:r>
              <w:rPr>
                <w:color w:val="231F20"/>
                <w:w w:val="115"/>
              </w:rPr>
              <w:t>of</w:t>
            </w:r>
            <w:r>
              <w:rPr>
                <w:color w:val="231F20"/>
                <w:spacing w:val="-13"/>
                <w:w w:val="115"/>
              </w:rPr>
              <w:t xml:space="preserve"> </w:t>
            </w:r>
            <w:r>
              <w:rPr>
                <w:color w:val="231F20"/>
                <w:w w:val="115"/>
              </w:rPr>
              <w:t>another</w:t>
            </w:r>
            <w:r>
              <w:rPr>
                <w:color w:val="231F20"/>
                <w:spacing w:val="-13"/>
                <w:w w:val="115"/>
              </w:rPr>
              <w:t xml:space="preserve"> </w:t>
            </w:r>
            <w:r>
              <w:rPr>
                <w:color w:val="231F20"/>
                <w:w w:val="115"/>
              </w:rPr>
              <w:t>party;</w:t>
            </w:r>
          </w:p>
          <w:p w:rsidR="0074359D" w:rsidRDefault="0074359D" w:rsidP="00CC3CB2">
            <w:pPr>
              <w:pStyle w:val="TableParagraph"/>
              <w:numPr>
                <w:ilvl w:val="0"/>
                <w:numId w:val="38"/>
              </w:numPr>
              <w:tabs>
                <w:tab w:val="left" w:pos="1143"/>
              </w:tabs>
              <w:spacing w:before="54" w:line="266" w:lineRule="auto"/>
              <w:ind w:right="6"/>
              <w:jc w:val="both"/>
            </w:pPr>
            <w:r>
              <w:rPr>
                <w:color w:val="231F20"/>
                <w:w w:val="110"/>
              </w:rPr>
              <w:t>“coercive practice”</w:t>
            </w:r>
            <w:r>
              <w:rPr>
                <w:color w:val="231F20"/>
                <w:w w:val="110"/>
                <w:position w:val="7"/>
                <w:sz w:val="11"/>
              </w:rPr>
              <w:t xml:space="preserve">21 </w:t>
            </w:r>
            <w:r>
              <w:rPr>
                <w:color w:val="231F20"/>
                <w:w w:val="110"/>
              </w:rPr>
              <w:t>is impairing or harming, or threatening to impair or harm, directly or indirectly, any party or the property of the party to influence improperly the actions of a</w:t>
            </w:r>
            <w:r>
              <w:rPr>
                <w:color w:val="231F20"/>
                <w:spacing w:val="-2"/>
                <w:w w:val="110"/>
              </w:rPr>
              <w:t xml:space="preserve"> </w:t>
            </w:r>
            <w:r>
              <w:rPr>
                <w:color w:val="231F20"/>
                <w:w w:val="110"/>
              </w:rPr>
              <w:t>party;</w:t>
            </w:r>
          </w:p>
          <w:p w:rsidR="0074359D" w:rsidRDefault="0074359D" w:rsidP="00CC3CB2">
            <w:pPr>
              <w:pStyle w:val="TableParagraph"/>
              <w:numPr>
                <w:ilvl w:val="0"/>
                <w:numId w:val="38"/>
              </w:numPr>
              <w:tabs>
                <w:tab w:val="left" w:pos="1143"/>
              </w:tabs>
              <w:spacing w:before="55"/>
            </w:pPr>
            <w:r>
              <w:rPr>
                <w:color w:val="231F20"/>
                <w:w w:val="110"/>
              </w:rPr>
              <w:t>“obstructive practice”</w:t>
            </w:r>
            <w:r>
              <w:rPr>
                <w:color w:val="231F20"/>
                <w:spacing w:val="-24"/>
                <w:w w:val="110"/>
              </w:rPr>
              <w:t xml:space="preserve"> </w:t>
            </w:r>
            <w:r>
              <w:rPr>
                <w:color w:val="231F20"/>
                <w:w w:val="110"/>
              </w:rPr>
              <w:t>is</w:t>
            </w:r>
          </w:p>
          <w:p w:rsidR="0074359D" w:rsidRDefault="0074359D" w:rsidP="00CC3CB2">
            <w:pPr>
              <w:pStyle w:val="TableParagraph"/>
              <w:numPr>
                <w:ilvl w:val="1"/>
                <w:numId w:val="38"/>
              </w:numPr>
              <w:tabs>
                <w:tab w:val="left" w:pos="1653"/>
              </w:tabs>
              <w:spacing w:before="83" w:line="266" w:lineRule="auto"/>
              <w:ind w:right="-15" w:hanging="510"/>
              <w:jc w:val="both"/>
            </w:pPr>
            <w:r>
              <w:rPr>
                <w:color w:val="231F20"/>
                <w:w w:val="115"/>
              </w:rPr>
              <w:t>deliberately</w:t>
            </w:r>
            <w:r>
              <w:rPr>
                <w:color w:val="231F20"/>
                <w:spacing w:val="-25"/>
                <w:w w:val="115"/>
              </w:rPr>
              <w:t xml:space="preserve"> </w:t>
            </w:r>
            <w:r>
              <w:rPr>
                <w:color w:val="231F20"/>
                <w:w w:val="115"/>
              </w:rPr>
              <w:t>destroying,</w:t>
            </w:r>
            <w:r>
              <w:rPr>
                <w:color w:val="231F20"/>
                <w:spacing w:val="-29"/>
                <w:w w:val="115"/>
              </w:rPr>
              <w:t xml:space="preserve"> </w:t>
            </w:r>
            <w:r>
              <w:rPr>
                <w:color w:val="231F20"/>
                <w:w w:val="115"/>
              </w:rPr>
              <w:t>falsifying,</w:t>
            </w:r>
            <w:r>
              <w:rPr>
                <w:color w:val="231F20"/>
                <w:spacing w:val="-29"/>
                <w:w w:val="115"/>
              </w:rPr>
              <w:t xml:space="preserve"> </w:t>
            </w:r>
            <w:r>
              <w:rPr>
                <w:color w:val="231F20"/>
                <w:w w:val="115"/>
              </w:rPr>
              <w:t>altering</w:t>
            </w:r>
            <w:r>
              <w:rPr>
                <w:color w:val="231F20"/>
                <w:spacing w:val="-25"/>
                <w:w w:val="115"/>
              </w:rPr>
              <w:t xml:space="preserve"> </w:t>
            </w:r>
            <w:r>
              <w:rPr>
                <w:color w:val="231F20"/>
                <w:w w:val="115"/>
              </w:rPr>
              <w:t>or</w:t>
            </w:r>
            <w:r>
              <w:rPr>
                <w:color w:val="231F20"/>
                <w:spacing w:val="-24"/>
                <w:w w:val="115"/>
              </w:rPr>
              <w:t xml:space="preserve"> </w:t>
            </w:r>
            <w:r>
              <w:rPr>
                <w:color w:val="231F20"/>
                <w:w w:val="115"/>
              </w:rPr>
              <w:t>concealing of</w:t>
            </w:r>
            <w:r>
              <w:rPr>
                <w:color w:val="231F20"/>
                <w:spacing w:val="-12"/>
                <w:w w:val="115"/>
              </w:rPr>
              <w:t xml:space="preserve"> </w:t>
            </w:r>
            <w:r>
              <w:rPr>
                <w:color w:val="231F20"/>
                <w:w w:val="115"/>
              </w:rPr>
              <w:t>evidence</w:t>
            </w:r>
            <w:r>
              <w:rPr>
                <w:color w:val="231F20"/>
                <w:spacing w:val="-12"/>
                <w:w w:val="115"/>
              </w:rPr>
              <w:t xml:space="preserve"> </w:t>
            </w:r>
            <w:r>
              <w:rPr>
                <w:color w:val="231F20"/>
                <w:w w:val="115"/>
              </w:rPr>
              <w:t>material</w:t>
            </w:r>
            <w:r>
              <w:rPr>
                <w:color w:val="231F20"/>
                <w:spacing w:val="-11"/>
                <w:w w:val="115"/>
              </w:rPr>
              <w:t xml:space="preserve"> </w:t>
            </w:r>
            <w:r>
              <w:rPr>
                <w:color w:val="231F20"/>
                <w:w w:val="115"/>
              </w:rPr>
              <w:t>to</w:t>
            </w:r>
            <w:r>
              <w:rPr>
                <w:color w:val="231F20"/>
                <w:spacing w:val="-12"/>
                <w:w w:val="115"/>
              </w:rPr>
              <w:t xml:space="preserve"> </w:t>
            </w:r>
            <w:r>
              <w:rPr>
                <w:color w:val="231F20"/>
                <w:w w:val="115"/>
              </w:rPr>
              <w:t>the</w:t>
            </w:r>
            <w:r>
              <w:rPr>
                <w:color w:val="231F20"/>
                <w:spacing w:val="-11"/>
                <w:w w:val="115"/>
              </w:rPr>
              <w:t xml:space="preserve"> </w:t>
            </w:r>
            <w:r>
              <w:rPr>
                <w:color w:val="231F20"/>
                <w:w w:val="115"/>
              </w:rPr>
              <w:t>investigation</w:t>
            </w:r>
            <w:r>
              <w:rPr>
                <w:color w:val="231F20"/>
                <w:spacing w:val="-12"/>
                <w:w w:val="115"/>
              </w:rPr>
              <w:t xml:space="preserve"> </w:t>
            </w:r>
            <w:r>
              <w:rPr>
                <w:color w:val="231F20"/>
                <w:w w:val="115"/>
              </w:rPr>
              <w:t>or</w:t>
            </w:r>
            <w:r>
              <w:rPr>
                <w:color w:val="231F20"/>
                <w:spacing w:val="-12"/>
                <w:w w:val="115"/>
              </w:rPr>
              <w:t xml:space="preserve"> </w:t>
            </w:r>
            <w:r>
              <w:rPr>
                <w:color w:val="231F20"/>
                <w:w w:val="115"/>
              </w:rPr>
              <w:t>making</w:t>
            </w:r>
            <w:r>
              <w:rPr>
                <w:color w:val="231F20"/>
                <w:spacing w:val="-11"/>
                <w:w w:val="115"/>
              </w:rPr>
              <w:t xml:space="preserve"> </w:t>
            </w:r>
            <w:r>
              <w:rPr>
                <w:color w:val="231F20"/>
                <w:w w:val="115"/>
              </w:rPr>
              <w:t>false statements</w:t>
            </w:r>
            <w:r>
              <w:rPr>
                <w:color w:val="231F20"/>
                <w:spacing w:val="-12"/>
                <w:w w:val="115"/>
              </w:rPr>
              <w:t xml:space="preserve"> </w:t>
            </w:r>
            <w:r>
              <w:rPr>
                <w:color w:val="231F20"/>
                <w:w w:val="115"/>
              </w:rPr>
              <w:t>to</w:t>
            </w:r>
            <w:r>
              <w:rPr>
                <w:color w:val="231F20"/>
                <w:spacing w:val="-12"/>
                <w:w w:val="115"/>
              </w:rPr>
              <w:t xml:space="preserve"> </w:t>
            </w:r>
            <w:r>
              <w:rPr>
                <w:color w:val="231F20"/>
                <w:w w:val="115"/>
              </w:rPr>
              <w:t>investigators</w:t>
            </w:r>
            <w:r>
              <w:rPr>
                <w:color w:val="231F20"/>
                <w:spacing w:val="-12"/>
                <w:w w:val="115"/>
              </w:rPr>
              <w:t xml:space="preserve"> </w:t>
            </w:r>
            <w:r>
              <w:rPr>
                <w:color w:val="231F20"/>
                <w:w w:val="115"/>
              </w:rPr>
              <w:t>in</w:t>
            </w:r>
            <w:r>
              <w:rPr>
                <w:color w:val="231F20"/>
                <w:spacing w:val="-12"/>
                <w:w w:val="115"/>
              </w:rPr>
              <w:t xml:space="preserve"> </w:t>
            </w:r>
            <w:r>
              <w:rPr>
                <w:color w:val="231F20"/>
                <w:w w:val="115"/>
              </w:rPr>
              <w:t>order</w:t>
            </w:r>
            <w:r>
              <w:rPr>
                <w:color w:val="231F20"/>
                <w:spacing w:val="-12"/>
                <w:w w:val="115"/>
              </w:rPr>
              <w:t xml:space="preserve"> </w:t>
            </w:r>
            <w:r>
              <w:rPr>
                <w:color w:val="231F20"/>
                <w:w w:val="115"/>
              </w:rPr>
              <w:t>materially</w:t>
            </w:r>
            <w:r>
              <w:rPr>
                <w:color w:val="231F20"/>
                <w:spacing w:val="-12"/>
                <w:w w:val="115"/>
              </w:rPr>
              <w:t xml:space="preserve"> </w:t>
            </w:r>
            <w:r>
              <w:rPr>
                <w:color w:val="231F20"/>
                <w:w w:val="115"/>
              </w:rPr>
              <w:t>to</w:t>
            </w:r>
            <w:r>
              <w:rPr>
                <w:color w:val="231F20"/>
                <w:spacing w:val="-12"/>
                <w:w w:val="115"/>
              </w:rPr>
              <w:t xml:space="preserve"> </w:t>
            </w:r>
            <w:r>
              <w:rPr>
                <w:color w:val="231F20"/>
                <w:w w:val="115"/>
              </w:rPr>
              <w:t>impede any</w:t>
            </w:r>
            <w:r>
              <w:rPr>
                <w:color w:val="231F20"/>
                <w:spacing w:val="-28"/>
                <w:w w:val="115"/>
              </w:rPr>
              <w:t xml:space="preserve"> </w:t>
            </w:r>
            <w:r>
              <w:rPr>
                <w:color w:val="231F20"/>
                <w:w w:val="115"/>
              </w:rPr>
              <w:t>investigation</w:t>
            </w:r>
            <w:r>
              <w:rPr>
                <w:color w:val="231F20"/>
                <w:spacing w:val="-28"/>
                <w:w w:val="115"/>
              </w:rPr>
              <w:t xml:space="preserve"> </w:t>
            </w:r>
            <w:r>
              <w:rPr>
                <w:color w:val="231F20"/>
                <w:w w:val="115"/>
              </w:rPr>
              <w:t>into</w:t>
            </w:r>
            <w:r>
              <w:rPr>
                <w:color w:val="231F20"/>
                <w:spacing w:val="-27"/>
                <w:w w:val="115"/>
              </w:rPr>
              <w:t xml:space="preserve"> </w:t>
            </w:r>
            <w:r>
              <w:rPr>
                <w:color w:val="231F20"/>
                <w:w w:val="115"/>
              </w:rPr>
              <w:t>allegations</w:t>
            </w:r>
            <w:r>
              <w:rPr>
                <w:color w:val="231F20"/>
                <w:spacing w:val="-28"/>
                <w:w w:val="115"/>
              </w:rPr>
              <w:t xml:space="preserve"> </w:t>
            </w:r>
            <w:r>
              <w:rPr>
                <w:color w:val="231F20"/>
                <w:w w:val="115"/>
              </w:rPr>
              <w:t>of</w:t>
            </w:r>
            <w:r>
              <w:rPr>
                <w:color w:val="231F20"/>
                <w:spacing w:val="-27"/>
                <w:w w:val="115"/>
              </w:rPr>
              <w:t xml:space="preserve"> </w:t>
            </w:r>
            <w:r>
              <w:rPr>
                <w:color w:val="231F20"/>
                <w:w w:val="115"/>
              </w:rPr>
              <w:t>a</w:t>
            </w:r>
            <w:r>
              <w:rPr>
                <w:color w:val="231F20"/>
                <w:spacing w:val="-28"/>
                <w:w w:val="115"/>
              </w:rPr>
              <w:t xml:space="preserve"> </w:t>
            </w:r>
            <w:r>
              <w:rPr>
                <w:color w:val="231F20"/>
                <w:w w:val="115"/>
              </w:rPr>
              <w:t>corrupt,</w:t>
            </w:r>
            <w:r>
              <w:rPr>
                <w:color w:val="231F20"/>
                <w:spacing w:val="-34"/>
                <w:w w:val="115"/>
              </w:rPr>
              <w:t xml:space="preserve"> </w:t>
            </w:r>
            <w:r>
              <w:rPr>
                <w:color w:val="231F20"/>
                <w:w w:val="115"/>
              </w:rPr>
              <w:t>fraudulent, coercive or collusive practice; and/or threatening, harassing or intimidating any party to prevent it from disclosing its knowledge of matters relevant to the investigation</w:t>
            </w:r>
            <w:r>
              <w:rPr>
                <w:color w:val="231F20"/>
                <w:spacing w:val="-15"/>
                <w:w w:val="115"/>
              </w:rPr>
              <w:t xml:space="preserve"> </w:t>
            </w:r>
            <w:r>
              <w:rPr>
                <w:color w:val="231F20"/>
                <w:w w:val="115"/>
              </w:rPr>
              <w:t>or</w:t>
            </w:r>
            <w:r>
              <w:rPr>
                <w:color w:val="231F20"/>
                <w:spacing w:val="-15"/>
                <w:w w:val="115"/>
              </w:rPr>
              <w:t xml:space="preserve"> </w:t>
            </w:r>
            <w:r>
              <w:rPr>
                <w:color w:val="231F20"/>
                <w:w w:val="115"/>
              </w:rPr>
              <w:t>from</w:t>
            </w:r>
            <w:r>
              <w:rPr>
                <w:color w:val="231F20"/>
                <w:spacing w:val="-14"/>
                <w:w w:val="115"/>
              </w:rPr>
              <w:t xml:space="preserve"> </w:t>
            </w:r>
            <w:r>
              <w:rPr>
                <w:color w:val="231F20"/>
                <w:w w:val="115"/>
              </w:rPr>
              <w:t>pursuing</w:t>
            </w:r>
            <w:r>
              <w:rPr>
                <w:color w:val="231F20"/>
                <w:spacing w:val="-15"/>
                <w:w w:val="115"/>
              </w:rPr>
              <w:t xml:space="preserve"> </w:t>
            </w:r>
            <w:r>
              <w:rPr>
                <w:color w:val="231F20"/>
                <w:w w:val="115"/>
              </w:rPr>
              <w:t>the</w:t>
            </w:r>
            <w:r>
              <w:rPr>
                <w:color w:val="231F20"/>
                <w:spacing w:val="-14"/>
                <w:w w:val="115"/>
              </w:rPr>
              <w:t xml:space="preserve"> </w:t>
            </w:r>
            <w:r>
              <w:rPr>
                <w:color w:val="231F20"/>
                <w:w w:val="115"/>
              </w:rPr>
              <w:t>investigation;</w:t>
            </w:r>
            <w:r>
              <w:rPr>
                <w:color w:val="231F20"/>
                <w:spacing w:val="-15"/>
                <w:w w:val="115"/>
              </w:rPr>
              <w:t xml:space="preserve"> </w:t>
            </w:r>
            <w:r>
              <w:rPr>
                <w:color w:val="231F20"/>
                <w:w w:val="115"/>
              </w:rPr>
              <w:t>or</w:t>
            </w:r>
          </w:p>
          <w:p w:rsidR="0074359D" w:rsidRDefault="0074359D" w:rsidP="00CC3CB2">
            <w:pPr>
              <w:pStyle w:val="TableParagraph"/>
              <w:numPr>
                <w:ilvl w:val="1"/>
                <w:numId w:val="38"/>
              </w:numPr>
              <w:tabs>
                <w:tab w:val="left" w:pos="1653"/>
              </w:tabs>
              <w:spacing w:before="51" w:line="266" w:lineRule="auto"/>
              <w:ind w:right="6" w:hanging="510"/>
              <w:jc w:val="both"/>
            </w:pPr>
            <w:r>
              <w:rPr>
                <w:color w:val="231F20"/>
                <w:w w:val="110"/>
              </w:rPr>
              <w:t>acts intended materially to impede the exercise of the inspection and audit rights of the Purchaser and/or any other relevant RGoB agency provided for under</w:t>
            </w:r>
            <w:r>
              <w:rPr>
                <w:color w:val="231F20"/>
                <w:spacing w:val="50"/>
                <w:w w:val="110"/>
              </w:rPr>
              <w:t xml:space="preserve"> </w:t>
            </w:r>
            <w:r>
              <w:rPr>
                <w:color w:val="231F20"/>
                <w:w w:val="110"/>
              </w:rPr>
              <w:t>GCC Clause</w:t>
            </w:r>
            <w:r>
              <w:rPr>
                <w:color w:val="231F20"/>
                <w:spacing w:val="-8"/>
                <w:w w:val="110"/>
              </w:rPr>
              <w:t xml:space="preserve"> </w:t>
            </w:r>
            <w:r>
              <w:rPr>
                <w:color w:val="231F20"/>
                <w:w w:val="110"/>
              </w:rPr>
              <w:t>11.</w:t>
            </w:r>
          </w:p>
          <w:p w:rsidR="0074359D" w:rsidRDefault="0074359D" w:rsidP="00CC3CB2">
            <w:pPr>
              <w:pStyle w:val="TableParagraph"/>
              <w:rPr>
                <w:sz w:val="24"/>
              </w:rPr>
            </w:pPr>
          </w:p>
          <w:p w:rsidR="0074359D" w:rsidRDefault="0074359D" w:rsidP="00CC3CB2">
            <w:pPr>
              <w:pStyle w:val="TableParagraph"/>
              <w:spacing w:before="1" w:line="266" w:lineRule="auto"/>
              <w:ind w:left="745" w:right="6" w:hanging="511"/>
              <w:jc w:val="both"/>
            </w:pPr>
            <w:r>
              <w:rPr>
                <w:color w:val="231F20"/>
                <w:w w:val="115"/>
              </w:rPr>
              <w:t>3.4. Any communications between the Supplier and the Purchaser related to matters of alleged fraud or corruption must be made</w:t>
            </w:r>
            <w:r>
              <w:rPr>
                <w:color w:val="231F20"/>
                <w:spacing w:val="-31"/>
                <w:w w:val="115"/>
              </w:rPr>
              <w:t xml:space="preserve"> </w:t>
            </w:r>
            <w:r>
              <w:rPr>
                <w:color w:val="231F20"/>
                <w:w w:val="115"/>
              </w:rPr>
              <w:t>in writing.</w:t>
            </w:r>
          </w:p>
        </w:tc>
      </w:tr>
      <w:tr w:rsidR="0074359D" w:rsidTr="00CC3CB2">
        <w:trPr>
          <w:trHeight w:val="6536"/>
        </w:trPr>
        <w:tc>
          <w:tcPr>
            <w:tcW w:w="2146" w:type="dxa"/>
          </w:tcPr>
          <w:p w:rsidR="0074359D" w:rsidRDefault="0074359D" w:rsidP="00CC3CB2">
            <w:pPr>
              <w:pStyle w:val="TableParagraph"/>
              <w:tabs>
                <w:tab w:val="left" w:pos="396"/>
              </w:tabs>
              <w:spacing w:before="103"/>
              <w:rPr>
                <w:b/>
              </w:rPr>
            </w:pPr>
            <w:r>
              <w:rPr>
                <w:b/>
                <w:color w:val="231F20"/>
                <w:w w:val="115"/>
              </w:rPr>
              <w:t>4.</w:t>
            </w:r>
            <w:r>
              <w:rPr>
                <w:b/>
                <w:color w:val="231F20"/>
                <w:w w:val="115"/>
              </w:rPr>
              <w:tab/>
              <w:t>Interpretation</w:t>
            </w:r>
          </w:p>
        </w:tc>
        <w:tc>
          <w:tcPr>
            <w:tcW w:w="7274" w:type="dxa"/>
          </w:tcPr>
          <w:p w:rsidR="0074359D" w:rsidRDefault="0074359D" w:rsidP="00CC3CB2">
            <w:pPr>
              <w:pStyle w:val="TableParagraph"/>
              <w:numPr>
                <w:ilvl w:val="1"/>
                <w:numId w:val="37"/>
              </w:numPr>
              <w:tabs>
                <w:tab w:val="left" w:pos="746"/>
              </w:tabs>
              <w:spacing w:before="103"/>
              <w:ind w:hanging="510"/>
            </w:pPr>
            <w:r>
              <w:rPr>
                <w:color w:val="231F20"/>
                <w:w w:val="115"/>
              </w:rPr>
              <w:t>If</w:t>
            </w:r>
            <w:r>
              <w:rPr>
                <w:color w:val="231F20"/>
                <w:spacing w:val="-20"/>
                <w:w w:val="115"/>
              </w:rPr>
              <w:t xml:space="preserve"> </w:t>
            </w:r>
            <w:r>
              <w:rPr>
                <w:color w:val="231F20"/>
                <w:w w:val="115"/>
              </w:rPr>
              <w:t>the</w:t>
            </w:r>
            <w:r>
              <w:rPr>
                <w:color w:val="231F20"/>
                <w:spacing w:val="-20"/>
                <w:w w:val="115"/>
              </w:rPr>
              <w:t xml:space="preserve"> </w:t>
            </w:r>
            <w:r>
              <w:rPr>
                <w:color w:val="231F20"/>
                <w:w w:val="115"/>
              </w:rPr>
              <w:t>context</w:t>
            </w:r>
            <w:r>
              <w:rPr>
                <w:color w:val="231F20"/>
                <w:spacing w:val="-19"/>
                <w:w w:val="115"/>
              </w:rPr>
              <w:t xml:space="preserve"> </w:t>
            </w:r>
            <w:r>
              <w:rPr>
                <w:color w:val="231F20"/>
                <w:w w:val="115"/>
              </w:rPr>
              <w:t>so</w:t>
            </w:r>
            <w:r>
              <w:rPr>
                <w:color w:val="231F20"/>
                <w:spacing w:val="-20"/>
                <w:w w:val="115"/>
              </w:rPr>
              <w:t xml:space="preserve"> </w:t>
            </w:r>
            <w:r>
              <w:rPr>
                <w:color w:val="231F20"/>
                <w:w w:val="115"/>
              </w:rPr>
              <w:t>requires</w:t>
            </w:r>
            <w:r>
              <w:rPr>
                <w:color w:val="231F20"/>
                <w:spacing w:val="-19"/>
                <w:w w:val="115"/>
              </w:rPr>
              <w:t xml:space="preserve"> </w:t>
            </w:r>
            <w:r>
              <w:rPr>
                <w:color w:val="231F20"/>
                <w:w w:val="115"/>
              </w:rPr>
              <w:t>it,</w:t>
            </w:r>
            <w:r>
              <w:rPr>
                <w:color w:val="231F20"/>
                <w:spacing w:val="-27"/>
                <w:w w:val="115"/>
              </w:rPr>
              <w:t xml:space="preserve"> </w:t>
            </w:r>
            <w:r>
              <w:rPr>
                <w:color w:val="231F20"/>
                <w:w w:val="115"/>
              </w:rPr>
              <w:t>singular</w:t>
            </w:r>
            <w:r>
              <w:rPr>
                <w:color w:val="231F20"/>
                <w:spacing w:val="-19"/>
                <w:w w:val="115"/>
              </w:rPr>
              <w:t xml:space="preserve"> </w:t>
            </w:r>
            <w:r>
              <w:rPr>
                <w:color w:val="231F20"/>
                <w:w w:val="115"/>
              </w:rPr>
              <w:t>means</w:t>
            </w:r>
            <w:r>
              <w:rPr>
                <w:color w:val="231F20"/>
                <w:spacing w:val="-20"/>
                <w:w w:val="115"/>
              </w:rPr>
              <w:t xml:space="preserve"> </w:t>
            </w:r>
            <w:r>
              <w:rPr>
                <w:color w:val="231F20"/>
                <w:w w:val="115"/>
              </w:rPr>
              <w:t>plural</w:t>
            </w:r>
            <w:r>
              <w:rPr>
                <w:color w:val="231F20"/>
                <w:spacing w:val="-20"/>
                <w:w w:val="115"/>
              </w:rPr>
              <w:t xml:space="preserve"> </w:t>
            </w:r>
            <w:r>
              <w:rPr>
                <w:color w:val="231F20"/>
                <w:w w:val="115"/>
              </w:rPr>
              <w:t>and</w:t>
            </w:r>
            <w:r>
              <w:rPr>
                <w:color w:val="231F20"/>
                <w:spacing w:val="-19"/>
                <w:w w:val="115"/>
              </w:rPr>
              <w:t xml:space="preserve"> </w:t>
            </w:r>
            <w:r>
              <w:rPr>
                <w:color w:val="231F20"/>
                <w:w w:val="115"/>
              </w:rPr>
              <w:t>vice</w:t>
            </w:r>
            <w:r>
              <w:rPr>
                <w:color w:val="231F20"/>
                <w:spacing w:val="-20"/>
                <w:w w:val="115"/>
              </w:rPr>
              <w:t xml:space="preserve"> </w:t>
            </w:r>
            <w:r>
              <w:rPr>
                <w:color w:val="231F20"/>
                <w:w w:val="115"/>
              </w:rPr>
              <w:t>versa.</w:t>
            </w:r>
          </w:p>
          <w:p w:rsidR="0074359D" w:rsidRDefault="0074359D" w:rsidP="00CC3CB2">
            <w:pPr>
              <w:pStyle w:val="TableParagraph"/>
              <w:spacing w:before="8"/>
              <w:rPr>
                <w:sz w:val="26"/>
              </w:rPr>
            </w:pPr>
          </w:p>
          <w:p w:rsidR="0074359D" w:rsidRDefault="0074359D" w:rsidP="00CC3CB2">
            <w:pPr>
              <w:pStyle w:val="TableParagraph"/>
              <w:numPr>
                <w:ilvl w:val="1"/>
                <w:numId w:val="37"/>
              </w:numPr>
              <w:tabs>
                <w:tab w:val="left" w:pos="746"/>
              </w:tabs>
              <w:ind w:hanging="510"/>
            </w:pPr>
            <w:r>
              <w:rPr>
                <w:color w:val="231F20"/>
                <w:w w:val="115"/>
              </w:rPr>
              <w:t>Incoterms</w:t>
            </w:r>
          </w:p>
          <w:p w:rsidR="0074359D" w:rsidRDefault="0074359D" w:rsidP="00CC3CB2">
            <w:pPr>
              <w:pStyle w:val="TableParagraph"/>
              <w:numPr>
                <w:ilvl w:val="2"/>
                <w:numId w:val="37"/>
              </w:numPr>
              <w:tabs>
                <w:tab w:val="left" w:pos="1143"/>
              </w:tabs>
              <w:spacing w:before="83" w:line="266" w:lineRule="auto"/>
              <w:ind w:right="6"/>
              <w:jc w:val="both"/>
            </w:pPr>
            <w:r>
              <w:rPr>
                <w:color w:val="231F20"/>
                <w:w w:val="115"/>
              </w:rPr>
              <w:t>Unless inconsistent with any provision of the Contract or</w:t>
            </w:r>
            <w:r>
              <w:rPr>
                <w:color w:val="231F20"/>
                <w:spacing w:val="63"/>
                <w:w w:val="115"/>
              </w:rPr>
              <w:t xml:space="preserve"> </w:t>
            </w:r>
            <w:r>
              <w:rPr>
                <w:color w:val="231F20"/>
                <w:w w:val="115"/>
              </w:rPr>
              <w:t>otherwise</w:t>
            </w:r>
            <w:r>
              <w:rPr>
                <w:color w:val="231F20"/>
                <w:spacing w:val="-18"/>
                <w:w w:val="115"/>
              </w:rPr>
              <w:t xml:space="preserve"> </w:t>
            </w:r>
            <w:r>
              <w:rPr>
                <w:color w:val="231F20"/>
                <w:w w:val="115"/>
              </w:rPr>
              <w:t>specified</w:t>
            </w:r>
            <w:r>
              <w:rPr>
                <w:color w:val="231F20"/>
                <w:spacing w:val="-18"/>
                <w:w w:val="115"/>
              </w:rPr>
              <w:t xml:space="preserve"> </w:t>
            </w:r>
            <w:r>
              <w:rPr>
                <w:color w:val="231F20"/>
                <w:w w:val="115"/>
              </w:rPr>
              <w:t>in</w:t>
            </w:r>
            <w:r>
              <w:rPr>
                <w:color w:val="231F20"/>
                <w:spacing w:val="-18"/>
                <w:w w:val="115"/>
              </w:rPr>
              <w:t xml:space="preserve"> </w:t>
            </w:r>
            <w:r>
              <w:rPr>
                <w:color w:val="231F20"/>
                <w:w w:val="115"/>
              </w:rPr>
              <w:t>the</w:t>
            </w:r>
            <w:r>
              <w:rPr>
                <w:color w:val="231F20"/>
                <w:spacing w:val="-18"/>
                <w:w w:val="115"/>
              </w:rPr>
              <w:t xml:space="preserve"> </w:t>
            </w:r>
            <w:r>
              <w:rPr>
                <w:color w:val="231F20"/>
                <w:w w:val="115"/>
              </w:rPr>
              <w:t>SCC,</w:t>
            </w:r>
            <w:r>
              <w:rPr>
                <w:color w:val="231F20"/>
                <w:spacing w:val="-24"/>
                <w:w w:val="115"/>
              </w:rPr>
              <w:t xml:space="preserve"> </w:t>
            </w:r>
            <w:r>
              <w:rPr>
                <w:color w:val="231F20"/>
                <w:w w:val="115"/>
              </w:rPr>
              <w:t>the</w:t>
            </w:r>
            <w:r>
              <w:rPr>
                <w:color w:val="231F20"/>
                <w:spacing w:val="-18"/>
                <w:w w:val="115"/>
              </w:rPr>
              <w:t xml:space="preserve"> </w:t>
            </w:r>
            <w:r>
              <w:rPr>
                <w:color w:val="231F20"/>
                <w:w w:val="115"/>
              </w:rPr>
              <w:t>meaning</w:t>
            </w:r>
            <w:r>
              <w:rPr>
                <w:color w:val="231F20"/>
                <w:spacing w:val="-18"/>
                <w:w w:val="115"/>
              </w:rPr>
              <w:t xml:space="preserve"> </w:t>
            </w:r>
            <w:r>
              <w:rPr>
                <w:color w:val="231F20"/>
                <w:w w:val="115"/>
              </w:rPr>
              <w:t>of</w:t>
            </w:r>
            <w:r>
              <w:rPr>
                <w:color w:val="231F20"/>
                <w:spacing w:val="-18"/>
                <w:w w:val="115"/>
              </w:rPr>
              <w:t xml:space="preserve"> </w:t>
            </w:r>
            <w:r>
              <w:rPr>
                <w:color w:val="231F20"/>
                <w:w w:val="115"/>
              </w:rPr>
              <w:t>any</w:t>
            </w:r>
            <w:r>
              <w:rPr>
                <w:color w:val="231F20"/>
                <w:spacing w:val="-18"/>
                <w:w w:val="115"/>
              </w:rPr>
              <w:t xml:space="preserve"> </w:t>
            </w:r>
            <w:r>
              <w:rPr>
                <w:color w:val="231F20"/>
                <w:w w:val="115"/>
              </w:rPr>
              <w:t>trade</w:t>
            </w:r>
            <w:r>
              <w:rPr>
                <w:color w:val="231F20"/>
                <w:spacing w:val="-18"/>
                <w:w w:val="115"/>
              </w:rPr>
              <w:t xml:space="preserve"> </w:t>
            </w:r>
            <w:r>
              <w:rPr>
                <w:color w:val="231F20"/>
                <w:w w:val="115"/>
              </w:rPr>
              <w:t>term and</w:t>
            </w:r>
            <w:r>
              <w:rPr>
                <w:color w:val="231F20"/>
                <w:spacing w:val="-16"/>
                <w:w w:val="115"/>
              </w:rPr>
              <w:t xml:space="preserve"> </w:t>
            </w:r>
            <w:r>
              <w:rPr>
                <w:color w:val="231F20"/>
                <w:w w:val="115"/>
              </w:rPr>
              <w:t>the</w:t>
            </w:r>
            <w:r>
              <w:rPr>
                <w:color w:val="231F20"/>
                <w:spacing w:val="-15"/>
                <w:w w:val="115"/>
              </w:rPr>
              <w:t xml:space="preserve"> </w:t>
            </w:r>
            <w:r>
              <w:rPr>
                <w:color w:val="231F20"/>
                <w:w w:val="115"/>
              </w:rPr>
              <w:t>rights</w:t>
            </w:r>
            <w:r>
              <w:rPr>
                <w:color w:val="231F20"/>
                <w:spacing w:val="-15"/>
                <w:w w:val="115"/>
              </w:rPr>
              <w:t xml:space="preserve"> </w:t>
            </w:r>
            <w:r>
              <w:rPr>
                <w:color w:val="231F20"/>
                <w:w w:val="115"/>
              </w:rPr>
              <w:t>and</w:t>
            </w:r>
            <w:r>
              <w:rPr>
                <w:color w:val="231F20"/>
                <w:spacing w:val="-15"/>
                <w:w w:val="115"/>
              </w:rPr>
              <w:t xml:space="preserve"> </w:t>
            </w:r>
            <w:r>
              <w:rPr>
                <w:color w:val="231F20"/>
                <w:w w:val="115"/>
              </w:rPr>
              <w:t>obligations</w:t>
            </w:r>
            <w:r>
              <w:rPr>
                <w:color w:val="231F20"/>
                <w:spacing w:val="-15"/>
                <w:w w:val="115"/>
              </w:rPr>
              <w:t xml:space="preserve"> </w:t>
            </w:r>
            <w:r>
              <w:rPr>
                <w:color w:val="231F20"/>
                <w:w w:val="115"/>
              </w:rPr>
              <w:t>of</w:t>
            </w:r>
            <w:r>
              <w:rPr>
                <w:color w:val="231F20"/>
                <w:spacing w:val="-16"/>
                <w:w w:val="115"/>
              </w:rPr>
              <w:t xml:space="preserve"> </w:t>
            </w:r>
            <w:r>
              <w:rPr>
                <w:color w:val="231F20"/>
                <w:w w:val="115"/>
              </w:rPr>
              <w:t>parties</w:t>
            </w:r>
            <w:r>
              <w:rPr>
                <w:color w:val="231F20"/>
                <w:spacing w:val="-15"/>
                <w:w w:val="115"/>
              </w:rPr>
              <w:t xml:space="preserve"> </w:t>
            </w:r>
            <w:r>
              <w:rPr>
                <w:color w:val="231F20"/>
                <w:w w:val="115"/>
              </w:rPr>
              <w:t>thereunder</w:t>
            </w:r>
            <w:r>
              <w:rPr>
                <w:color w:val="231F20"/>
                <w:spacing w:val="-15"/>
                <w:w w:val="115"/>
              </w:rPr>
              <w:t xml:space="preserve"> </w:t>
            </w:r>
            <w:r>
              <w:rPr>
                <w:color w:val="231F20"/>
                <w:w w:val="115"/>
              </w:rPr>
              <w:t>shall</w:t>
            </w:r>
            <w:r>
              <w:rPr>
                <w:color w:val="231F20"/>
                <w:spacing w:val="-15"/>
                <w:w w:val="115"/>
              </w:rPr>
              <w:t xml:space="preserve"> </w:t>
            </w:r>
            <w:r>
              <w:rPr>
                <w:color w:val="231F20"/>
                <w:w w:val="115"/>
              </w:rPr>
              <w:t>be</w:t>
            </w:r>
            <w:r>
              <w:rPr>
                <w:color w:val="231F20"/>
                <w:spacing w:val="-15"/>
                <w:w w:val="115"/>
              </w:rPr>
              <w:t xml:space="preserve"> </w:t>
            </w:r>
            <w:r>
              <w:rPr>
                <w:color w:val="231F20"/>
                <w:w w:val="115"/>
              </w:rPr>
              <w:t>as prescribed by</w:t>
            </w:r>
            <w:r>
              <w:rPr>
                <w:color w:val="231F20"/>
                <w:spacing w:val="-23"/>
                <w:w w:val="115"/>
              </w:rPr>
              <w:t xml:space="preserve"> </w:t>
            </w:r>
            <w:r>
              <w:rPr>
                <w:color w:val="231F20"/>
                <w:w w:val="115"/>
              </w:rPr>
              <w:t>Incoterms.</w:t>
            </w:r>
          </w:p>
          <w:p w:rsidR="0074359D" w:rsidRDefault="0074359D" w:rsidP="00CC3CB2">
            <w:pPr>
              <w:pStyle w:val="TableParagraph"/>
              <w:numPr>
                <w:ilvl w:val="2"/>
                <w:numId w:val="37"/>
              </w:numPr>
              <w:tabs>
                <w:tab w:val="left" w:pos="1143"/>
              </w:tabs>
              <w:spacing w:before="54" w:line="266" w:lineRule="auto"/>
              <w:ind w:right="6"/>
              <w:jc w:val="both"/>
            </w:pPr>
            <w:r>
              <w:rPr>
                <w:color w:val="231F20"/>
                <w:w w:val="110"/>
              </w:rPr>
              <w:t xml:space="preserve">The terms </w:t>
            </w:r>
            <w:r>
              <w:rPr>
                <w:color w:val="231F20"/>
                <w:spacing w:val="-4"/>
                <w:w w:val="110"/>
              </w:rPr>
              <w:t xml:space="preserve">EXW, </w:t>
            </w:r>
            <w:r>
              <w:rPr>
                <w:color w:val="231F20"/>
                <w:w w:val="110"/>
              </w:rPr>
              <w:t>CIF, CIP and other similar terms, when  used, shall be governed by the rules prescribed in the current edition of Incoterms specified in the SCC and published by the International Chamber of Commerce in Paris,</w:t>
            </w:r>
            <w:r>
              <w:rPr>
                <w:color w:val="231F20"/>
                <w:spacing w:val="-41"/>
                <w:w w:val="110"/>
              </w:rPr>
              <w:t xml:space="preserve"> </w:t>
            </w:r>
            <w:r>
              <w:rPr>
                <w:color w:val="231F20"/>
                <w:w w:val="110"/>
              </w:rPr>
              <w:t>France.</w:t>
            </w:r>
          </w:p>
          <w:p w:rsidR="0074359D" w:rsidRDefault="0074359D" w:rsidP="00CC3CB2">
            <w:pPr>
              <w:pStyle w:val="TableParagraph"/>
              <w:spacing w:before="1"/>
              <w:rPr>
                <w:sz w:val="24"/>
              </w:rPr>
            </w:pPr>
          </w:p>
          <w:p w:rsidR="0074359D" w:rsidRDefault="0074359D" w:rsidP="00CC3CB2">
            <w:pPr>
              <w:pStyle w:val="TableParagraph"/>
              <w:numPr>
                <w:ilvl w:val="1"/>
                <w:numId w:val="37"/>
              </w:numPr>
              <w:tabs>
                <w:tab w:val="left" w:pos="746"/>
              </w:tabs>
              <w:ind w:hanging="510"/>
            </w:pPr>
            <w:r>
              <w:rPr>
                <w:color w:val="231F20"/>
                <w:w w:val="110"/>
              </w:rPr>
              <w:t>Entire</w:t>
            </w:r>
            <w:r>
              <w:rPr>
                <w:color w:val="231F20"/>
                <w:spacing w:val="-12"/>
                <w:w w:val="110"/>
              </w:rPr>
              <w:t xml:space="preserve"> </w:t>
            </w:r>
            <w:r>
              <w:rPr>
                <w:color w:val="231F20"/>
                <w:w w:val="110"/>
              </w:rPr>
              <w:t>Agreement</w:t>
            </w:r>
          </w:p>
          <w:p w:rsidR="0074359D" w:rsidRDefault="0074359D" w:rsidP="00CC3CB2">
            <w:pPr>
              <w:pStyle w:val="TableParagraph"/>
              <w:spacing w:before="27" w:line="266" w:lineRule="auto"/>
              <w:ind w:left="745"/>
              <w:jc w:val="both"/>
            </w:pPr>
            <w:r>
              <w:rPr>
                <w:color w:val="231F20"/>
                <w:w w:val="115"/>
              </w:rPr>
              <w:t>The Contract constitutes the entire agreement between the Purchaser and the Supplier and supersedes all communications, negotiations and agreements (whether written or oral) of the parties with respect thereto made prior to the date of Contract.</w:t>
            </w:r>
          </w:p>
          <w:p w:rsidR="0074359D" w:rsidRDefault="0074359D" w:rsidP="00CC3CB2">
            <w:pPr>
              <w:pStyle w:val="TableParagraph"/>
              <w:rPr>
                <w:sz w:val="24"/>
              </w:rPr>
            </w:pPr>
          </w:p>
          <w:p w:rsidR="0074359D" w:rsidRDefault="0074359D" w:rsidP="00CC3CB2">
            <w:pPr>
              <w:pStyle w:val="TableParagraph"/>
              <w:numPr>
                <w:ilvl w:val="1"/>
                <w:numId w:val="37"/>
              </w:numPr>
              <w:tabs>
                <w:tab w:val="left" w:pos="746"/>
              </w:tabs>
              <w:spacing w:before="1"/>
              <w:ind w:hanging="510"/>
            </w:pPr>
            <w:r>
              <w:rPr>
                <w:color w:val="231F20"/>
                <w:w w:val="110"/>
              </w:rPr>
              <w:t>Amendment</w:t>
            </w:r>
          </w:p>
          <w:p w:rsidR="0074359D" w:rsidRDefault="0074359D" w:rsidP="00CC3CB2">
            <w:pPr>
              <w:pStyle w:val="TableParagraph"/>
              <w:spacing w:before="27" w:line="266" w:lineRule="auto"/>
              <w:ind w:left="745" w:right="6"/>
              <w:jc w:val="both"/>
            </w:pPr>
            <w:r>
              <w:rPr>
                <w:color w:val="231F20"/>
                <w:w w:val="115"/>
              </w:rPr>
              <w:t>No amendment or other variation of the Contract shall be valid</w:t>
            </w:r>
            <w:r>
              <w:rPr>
                <w:color w:val="231F20"/>
                <w:spacing w:val="63"/>
                <w:w w:val="115"/>
              </w:rPr>
              <w:t xml:space="preserve"> </w:t>
            </w:r>
            <w:r>
              <w:rPr>
                <w:color w:val="231F20"/>
                <w:w w:val="115"/>
              </w:rPr>
              <w:t>unless</w:t>
            </w:r>
            <w:r>
              <w:rPr>
                <w:color w:val="231F20"/>
                <w:spacing w:val="-24"/>
                <w:w w:val="115"/>
              </w:rPr>
              <w:t xml:space="preserve"> </w:t>
            </w:r>
            <w:r>
              <w:rPr>
                <w:color w:val="231F20"/>
                <w:w w:val="115"/>
              </w:rPr>
              <w:t>it</w:t>
            </w:r>
            <w:r>
              <w:rPr>
                <w:color w:val="231F20"/>
                <w:spacing w:val="-23"/>
                <w:w w:val="115"/>
              </w:rPr>
              <w:t xml:space="preserve"> </w:t>
            </w:r>
            <w:r>
              <w:rPr>
                <w:color w:val="231F20"/>
                <w:w w:val="115"/>
              </w:rPr>
              <w:t>is</w:t>
            </w:r>
            <w:r>
              <w:rPr>
                <w:color w:val="231F20"/>
                <w:spacing w:val="-23"/>
                <w:w w:val="115"/>
              </w:rPr>
              <w:t xml:space="preserve"> </w:t>
            </w:r>
            <w:r>
              <w:rPr>
                <w:color w:val="231F20"/>
                <w:w w:val="115"/>
              </w:rPr>
              <w:t>in</w:t>
            </w:r>
            <w:r>
              <w:rPr>
                <w:color w:val="231F20"/>
                <w:spacing w:val="-23"/>
                <w:w w:val="115"/>
              </w:rPr>
              <w:t xml:space="preserve"> </w:t>
            </w:r>
            <w:r>
              <w:rPr>
                <w:color w:val="231F20"/>
                <w:w w:val="115"/>
              </w:rPr>
              <w:t>writing,</w:t>
            </w:r>
            <w:r>
              <w:rPr>
                <w:color w:val="231F20"/>
                <w:spacing w:val="-29"/>
                <w:w w:val="115"/>
              </w:rPr>
              <w:t xml:space="preserve"> </w:t>
            </w:r>
            <w:r>
              <w:rPr>
                <w:color w:val="231F20"/>
                <w:w w:val="115"/>
              </w:rPr>
              <w:t>is</w:t>
            </w:r>
            <w:r>
              <w:rPr>
                <w:color w:val="231F20"/>
                <w:spacing w:val="-23"/>
                <w:w w:val="115"/>
              </w:rPr>
              <w:t xml:space="preserve"> </w:t>
            </w:r>
            <w:r>
              <w:rPr>
                <w:color w:val="231F20"/>
                <w:w w:val="115"/>
              </w:rPr>
              <w:t>dated,</w:t>
            </w:r>
            <w:r>
              <w:rPr>
                <w:color w:val="231F20"/>
                <w:spacing w:val="-30"/>
                <w:w w:val="115"/>
              </w:rPr>
              <w:t xml:space="preserve"> </w:t>
            </w:r>
            <w:r>
              <w:rPr>
                <w:color w:val="231F20"/>
                <w:w w:val="115"/>
              </w:rPr>
              <w:t>expressly</w:t>
            </w:r>
            <w:r>
              <w:rPr>
                <w:color w:val="231F20"/>
                <w:spacing w:val="-23"/>
                <w:w w:val="115"/>
              </w:rPr>
              <w:t xml:space="preserve"> </w:t>
            </w:r>
            <w:r>
              <w:rPr>
                <w:color w:val="231F20"/>
                <w:w w:val="115"/>
              </w:rPr>
              <w:t>refers</w:t>
            </w:r>
            <w:r>
              <w:rPr>
                <w:color w:val="231F20"/>
                <w:spacing w:val="-23"/>
                <w:w w:val="115"/>
              </w:rPr>
              <w:t xml:space="preserve"> </w:t>
            </w:r>
            <w:r>
              <w:rPr>
                <w:color w:val="231F20"/>
                <w:w w:val="115"/>
              </w:rPr>
              <w:t>to</w:t>
            </w:r>
            <w:r>
              <w:rPr>
                <w:color w:val="231F20"/>
                <w:spacing w:val="-23"/>
                <w:w w:val="115"/>
              </w:rPr>
              <w:t xml:space="preserve"> </w:t>
            </w:r>
            <w:r>
              <w:rPr>
                <w:color w:val="231F20"/>
                <w:w w:val="115"/>
              </w:rPr>
              <w:t>the</w:t>
            </w:r>
            <w:r>
              <w:rPr>
                <w:color w:val="231F20"/>
                <w:spacing w:val="-23"/>
                <w:w w:val="115"/>
              </w:rPr>
              <w:t xml:space="preserve"> </w:t>
            </w:r>
            <w:r>
              <w:rPr>
                <w:color w:val="231F20"/>
                <w:w w:val="115"/>
              </w:rPr>
              <w:t>Contract,</w:t>
            </w:r>
            <w:r>
              <w:rPr>
                <w:color w:val="231F20"/>
                <w:spacing w:val="-30"/>
                <w:w w:val="115"/>
              </w:rPr>
              <w:t xml:space="preserve"> </w:t>
            </w:r>
            <w:r>
              <w:rPr>
                <w:color w:val="231F20"/>
                <w:w w:val="115"/>
              </w:rPr>
              <w:t>and is</w:t>
            </w:r>
            <w:r>
              <w:rPr>
                <w:color w:val="231F20"/>
                <w:spacing w:val="-22"/>
                <w:w w:val="115"/>
              </w:rPr>
              <w:t xml:space="preserve"> </w:t>
            </w:r>
            <w:r>
              <w:rPr>
                <w:color w:val="231F20"/>
                <w:w w:val="115"/>
              </w:rPr>
              <w:t>signed</w:t>
            </w:r>
            <w:r>
              <w:rPr>
                <w:color w:val="231F20"/>
                <w:spacing w:val="-21"/>
                <w:w w:val="115"/>
              </w:rPr>
              <w:t xml:space="preserve"> </w:t>
            </w:r>
            <w:r>
              <w:rPr>
                <w:color w:val="231F20"/>
                <w:w w:val="115"/>
              </w:rPr>
              <w:t>by</w:t>
            </w:r>
            <w:r>
              <w:rPr>
                <w:color w:val="231F20"/>
                <w:spacing w:val="-21"/>
                <w:w w:val="115"/>
              </w:rPr>
              <w:t xml:space="preserve"> </w:t>
            </w:r>
            <w:r>
              <w:rPr>
                <w:color w:val="231F20"/>
                <w:w w:val="115"/>
              </w:rPr>
              <w:t>a</w:t>
            </w:r>
            <w:r>
              <w:rPr>
                <w:color w:val="231F20"/>
                <w:spacing w:val="-22"/>
                <w:w w:val="115"/>
              </w:rPr>
              <w:t xml:space="preserve"> </w:t>
            </w:r>
            <w:r>
              <w:rPr>
                <w:color w:val="231F20"/>
                <w:w w:val="115"/>
              </w:rPr>
              <w:t>duly</w:t>
            </w:r>
            <w:r>
              <w:rPr>
                <w:color w:val="231F20"/>
                <w:spacing w:val="-21"/>
                <w:w w:val="115"/>
              </w:rPr>
              <w:t xml:space="preserve"> </w:t>
            </w:r>
            <w:r>
              <w:rPr>
                <w:color w:val="231F20"/>
                <w:w w:val="115"/>
              </w:rPr>
              <w:t>authorized</w:t>
            </w:r>
            <w:r>
              <w:rPr>
                <w:color w:val="231F20"/>
                <w:spacing w:val="-21"/>
                <w:w w:val="115"/>
              </w:rPr>
              <w:t xml:space="preserve"> </w:t>
            </w:r>
            <w:r>
              <w:rPr>
                <w:color w:val="231F20"/>
                <w:w w:val="115"/>
              </w:rPr>
              <w:t>representative</w:t>
            </w:r>
            <w:r>
              <w:rPr>
                <w:color w:val="231F20"/>
                <w:spacing w:val="-21"/>
                <w:w w:val="115"/>
              </w:rPr>
              <w:t xml:space="preserve"> </w:t>
            </w:r>
            <w:r>
              <w:rPr>
                <w:color w:val="231F20"/>
                <w:w w:val="115"/>
              </w:rPr>
              <w:t>of</w:t>
            </w:r>
            <w:r>
              <w:rPr>
                <w:color w:val="231F20"/>
                <w:spacing w:val="-22"/>
                <w:w w:val="115"/>
              </w:rPr>
              <w:t xml:space="preserve"> </w:t>
            </w:r>
            <w:r>
              <w:rPr>
                <w:color w:val="231F20"/>
                <w:w w:val="115"/>
              </w:rPr>
              <w:t>each</w:t>
            </w:r>
            <w:r>
              <w:rPr>
                <w:color w:val="231F20"/>
                <w:spacing w:val="-21"/>
                <w:w w:val="115"/>
              </w:rPr>
              <w:t xml:space="preserve"> </w:t>
            </w:r>
            <w:r>
              <w:rPr>
                <w:color w:val="231F20"/>
                <w:w w:val="115"/>
              </w:rPr>
              <w:t>party</w:t>
            </w:r>
            <w:r>
              <w:rPr>
                <w:color w:val="231F20"/>
                <w:spacing w:val="-21"/>
                <w:w w:val="115"/>
              </w:rPr>
              <w:t xml:space="preserve"> </w:t>
            </w:r>
            <w:r>
              <w:rPr>
                <w:color w:val="231F20"/>
                <w:w w:val="115"/>
              </w:rPr>
              <w:t>thereto.</w:t>
            </w:r>
          </w:p>
        </w:tc>
      </w:tr>
    </w:tbl>
    <w:p w:rsidR="0074359D" w:rsidRDefault="00927417" w:rsidP="0074359D">
      <w:pPr>
        <w:pStyle w:val="BodyText"/>
        <w:spacing w:line="20" w:lineRule="exact"/>
        <w:ind w:left="299"/>
        <w:rPr>
          <w:sz w:val="2"/>
        </w:rPr>
      </w:pPr>
      <w:r>
        <w:rPr>
          <w:noProof/>
          <w:sz w:val="2"/>
          <w:lang w:val="en-US" w:eastAsia="en-US" w:bidi="ar-SA"/>
        </w:rPr>
      </w:r>
      <w:r>
        <w:rPr>
          <w:noProof/>
          <w:sz w:val="2"/>
          <w:lang w:val="en-US" w:eastAsia="en-US" w:bidi="ar-SA"/>
        </w:rPr>
        <w:pict>
          <v:group id="Group 31" o:spid="_x0000_s1066" style="width:71.75pt;height:.75pt;mso-position-horizontal-relative:char;mso-position-vertical-relative:line" coordsize="1435,15">
            <v:line id="Line 25" o:spid="_x0000_s1067" style="position:absolute;visibility:visible" from="0,7" to="14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iHU8MAAADbAAAADwAAAGRycy9kb3ducmV2LnhtbESPQYvCMBSE74L/ITxhb5rqsiJdoyyi&#10;ICyCtl68PZpnWmxeShNt99+bBcHjMDPfMMt1b2vxoNZXjhVMJwkI4sLpio2Cc74bL0D4gKyxdkwK&#10;/sjDejUcLDHVruMTPbJgRISwT1FBGUKTSumLkiz6iWuIo3d1rcUQZWukbrGLcFvLWZLMpcWK40KJ&#10;DW1KKm7Z3Sqwv4vb9rS9nr+ONvfhkhlz2HRKfYz6n28QgfrwDr/ae63gcwb/X+IP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Yh1PDAAAA2wAAAA8AAAAAAAAAAAAA&#10;AAAAoQIAAGRycy9kb3ducmV2LnhtbFBLBQYAAAAABAAEAPkAAACRAwAAAAA=&#10;" strokecolor="#231f20"/>
            <w10:anchorlock/>
          </v:group>
        </w:pict>
      </w:r>
    </w:p>
    <w:p w:rsidR="0074359D" w:rsidRDefault="0074359D" w:rsidP="0074359D">
      <w:pPr>
        <w:pStyle w:val="ListParagraph"/>
        <w:numPr>
          <w:ilvl w:val="0"/>
          <w:numId w:val="39"/>
        </w:numPr>
        <w:tabs>
          <w:tab w:val="left" w:pos="632"/>
        </w:tabs>
        <w:spacing w:before="71" w:line="249" w:lineRule="auto"/>
        <w:ind w:right="325" w:hanging="284"/>
        <w:rPr>
          <w:sz w:val="16"/>
        </w:rPr>
      </w:pPr>
      <w:r>
        <w:rPr>
          <w:color w:val="231F20"/>
          <w:w w:val="115"/>
          <w:sz w:val="16"/>
        </w:rPr>
        <w:t>“parties” refers to participants in the procurement process (including public officials) and an “improper purpose” includes attempting</w:t>
      </w:r>
      <w:r>
        <w:rPr>
          <w:color w:val="231F20"/>
          <w:spacing w:val="-9"/>
          <w:w w:val="115"/>
          <w:sz w:val="16"/>
        </w:rPr>
        <w:t xml:space="preserve"> </w:t>
      </w:r>
      <w:r>
        <w:rPr>
          <w:color w:val="231F20"/>
          <w:w w:val="115"/>
          <w:sz w:val="16"/>
        </w:rPr>
        <w:t>to</w:t>
      </w:r>
      <w:r>
        <w:rPr>
          <w:color w:val="231F20"/>
          <w:spacing w:val="-9"/>
          <w:w w:val="115"/>
          <w:sz w:val="16"/>
        </w:rPr>
        <w:t xml:space="preserve"> </w:t>
      </w:r>
      <w:r>
        <w:rPr>
          <w:color w:val="231F20"/>
          <w:w w:val="115"/>
          <w:sz w:val="16"/>
        </w:rPr>
        <w:t>establish</w:t>
      </w:r>
      <w:r>
        <w:rPr>
          <w:color w:val="231F20"/>
          <w:spacing w:val="-9"/>
          <w:w w:val="115"/>
          <w:sz w:val="16"/>
        </w:rPr>
        <w:t xml:space="preserve"> </w:t>
      </w:r>
      <w:r>
        <w:rPr>
          <w:color w:val="231F20"/>
          <w:w w:val="115"/>
          <w:sz w:val="16"/>
        </w:rPr>
        <w:t>bid</w:t>
      </w:r>
      <w:r>
        <w:rPr>
          <w:color w:val="231F20"/>
          <w:spacing w:val="-9"/>
          <w:w w:val="115"/>
          <w:sz w:val="16"/>
        </w:rPr>
        <w:t xml:space="preserve"> </w:t>
      </w:r>
      <w:r>
        <w:rPr>
          <w:color w:val="231F20"/>
          <w:w w:val="115"/>
          <w:sz w:val="16"/>
        </w:rPr>
        <w:t>prices</w:t>
      </w:r>
      <w:r>
        <w:rPr>
          <w:color w:val="231F20"/>
          <w:spacing w:val="-9"/>
          <w:w w:val="115"/>
          <w:sz w:val="16"/>
        </w:rPr>
        <w:t xml:space="preserve"> </w:t>
      </w:r>
      <w:r>
        <w:rPr>
          <w:color w:val="231F20"/>
          <w:w w:val="115"/>
          <w:sz w:val="16"/>
        </w:rPr>
        <w:t>at</w:t>
      </w:r>
      <w:r>
        <w:rPr>
          <w:color w:val="231F20"/>
          <w:spacing w:val="-8"/>
          <w:w w:val="115"/>
          <w:sz w:val="16"/>
        </w:rPr>
        <w:t xml:space="preserve"> </w:t>
      </w:r>
      <w:r>
        <w:rPr>
          <w:color w:val="231F20"/>
          <w:w w:val="115"/>
          <w:sz w:val="16"/>
        </w:rPr>
        <w:t>artificial,</w:t>
      </w:r>
      <w:r>
        <w:rPr>
          <w:color w:val="231F20"/>
          <w:spacing w:val="-15"/>
          <w:w w:val="115"/>
          <w:sz w:val="16"/>
        </w:rPr>
        <w:t xml:space="preserve"> </w:t>
      </w:r>
      <w:r>
        <w:rPr>
          <w:color w:val="231F20"/>
          <w:w w:val="115"/>
          <w:sz w:val="16"/>
        </w:rPr>
        <w:t>non</w:t>
      </w:r>
      <w:r>
        <w:rPr>
          <w:color w:val="231F20"/>
          <w:spacing w:val="-9"/>
          <w:w w:val="115"/>
          <w:sz w:val="16"/>
        </w:rPr>
        <w:t xml:space="preserve"> </w:t>
      </w:r>
      <w:r>
        <w:rPr>
          <w:color w:val="231F20"/>
          <w:w w:val="115"/>
          <w:sz w:val="16"/>
        </w:rPr>
        <w:t>competitive</w:t>
      </w:r>
      <w:r>
        <w:rPr>
          <w:color w:val="231F20"/>
          <w:spacing w:val="-9"/>
          <w:w w:val="115"/>
          <w:sz w:val="16"/>
        </w:rPr>
        <w:t xml:space="preserve"> </w:t>
      </w:r>
      <w:r>
        <w:rPr>
          <w:color w:val="231F20"/>
          <w:w w:val="115"/>
          <w:sz w:val="16"/>
        </w:rPr>
        <w:t>levels.</w:t>
      </w:r>
    </w:p>
    <w:p w:rsidR="0074359D" w:rsidRDefault="0074359D" w:rsidP="0074359D">
      <w:pPr>
        <w:pStyle w:val="ListParagraph"/>
        <w:numPr>
          <w:ilvl w:val="0"/>
          <w:numId w:val="39"/>
        </w:numPr>
        <w:tabs>
          <w:tab w:val="left" w:pos="638"/>
        </w:tabs>
        <w:spacing w:before="29"/>
        <w:ind w:left="637" w:hanging="330"/>
        <w:rPr>
          <w:sz w:val="16"/>
        </w:rPr>
      </w:pPr>
      <w:r>
        <w:rPr>
          <w:color w:val="231F20"/>
          <w:w w:val="115"/>
          <w:sz w:val="16"/>
        </w:rPr>
        <w:t>a</w:t>
      </w:r>
      <w:r>
        <w:rPr>
          <w:color w:val="231F20"/>
          <w:spacing w:val="-15"/>
          <w:w w:val="115"/>
          <w:sz w:val="16"/>
        </w:rPr>
        <w:t xml:space="preserve"> </w:t>
      </w:r>
      <w:r>
        <w:rPr>
          <w:color w:val="231F20"/>
          <w:w w:val="115"/>
          <w:sz w:val="16"/>
        </w:rPr>
        <w:t>“party”</w:t>
      </w:r>
      <w:r>
        <w:rPr>
          <w:color w:val="231F20"/>
          <w:spacing w:val="-15"/>
          <w:w w:val="115"/>
          <w:sz w:val="16"/>
        </w:rPr>
        <w:t xml:space="preserve"> </w:t>
      </w:r>
      <w:r>
        <w:rPr>
          <w:color w:val="231F20"/>
          <w:w w:val="115"/>
          <w:sz w:val="16"/>
        </w:rPr>
        <w:t>refers</w:t>
      </w:r>
      <w:r>
        <w:rPr>
          <w:color w:val="231F20"/>
          <w:spacing w:val="-8"/>
          <w:w w:val="115"/>
          <w:sz w:val="16"/>
        </w:rPr>
        <w:t xml:space="preserve"> </w:t>
      </w:r>
      <w:r>
        <w:rPr>
          <w:color w:val="231F20"/>
          <w:w w:val="115"/>
          <w:sz w:val="16"/>
        </w:rPr>
        <w:t>to</w:t>
      </w:r>
      <w:r>
        <w:rPr>
          <w:color w:val="231F20"/>
          <w:spacing w:val="-9"/>
          <w:w w:val="115"/>
          <w:sz w:val="16"/>
        </w:rPr>
        <w:t xml:space="preserve"> </w:t>
      </w:r>
      <w:r>
        <w:rPr>
          <w:color w:val="231F20"/>
          <w:w w:val="115"/>
          <w:sz w:val="16"/>
        </w:rPr>
        <w:t>a</w:t>
      </w:r>
      <w:r>
        <w:rPr>
          <w:color w:val="231F20"/>
          <w:spacing w:val="-9"/>
          <w:w w:val="115"/>
          <w:sz w:val="16"/>
        </w:rPr>
        <w:t xml:space="preserve"> </w:t>
      </w:r>
      <w:r>
        <w:rPr>
          <w:color w:val="231F20"/>
          <w:w w:val="115"/>
          <w:sz w:val="16"/>
        </w:rPr>
        <w:t>participant</w:t>
      </w:r>
      <w:r>
        <w:rPr>
          <w:color w:val="231F20"/>
          <w:spacing w:val="-9"/>
          <w:w w:val="115"/>
          <w:sz w:val="16"/>
        </w:rPr>
        <w:t xml:space="preserve"> </w:t>
      </w:r>
      <w:r>
        <w:rPr>
          <w:color w:val="231F20"/>
          <w:w w:val="115"/>
          <w:sz w:val="16"/>
        </w:rPr>
        <w:t>in</w:t>
      </w:r>
      <w:r>
        <w:rPr>
          <w:color w:val="231F20"/>
          <w:spacing w:val="-8"/>
          <w:w w:val="115"/>
          <w:sz w:val="16"/>
        </w:rPr>
        <w:t xml:space="preserve"> </w:t>
      </w:r>
      <w:r>
        <w:rPr>
          <w:color w:val="231F20"/>
          <w:w w:val="115"/>
          <w:sz w:val="16"/>
        </w:rPr>
        <w:t>the</w:t>
      </w:r>
      <w:r>
        <w:rPr>
          <w:color w:val="231F20"/>
          <w:spacing w:val="-9"/>
          <w:w w:val="115"/>
          <w:sz w:val="16"/>
        </w:rPr>
        <w:t xml:space="preserve"> </w:t>
      </w:r>
      <w:r>
        <w:rPr>
          <w:color w:val="231F20"/>
          <w:w w:val="115"/>
          <w:sz w:val="16"/>
        </w:rPr>
        <w:t>procurement</w:t>
      </w:r>
      <w:r>
        <w:rPr>
          <w:color w:val="231F20"/>
          <w:spacing w:val="-9"/>
          <w:w w:val="115"/>
          <w:sz w:val="16"/>
        </w:rPr>
        <w:t xml:space="preserve"> </w:t>
      </w:r>
      <w:r>
        <w:rPr>
          <w:color w:val="231F20"/>
          <w:w w:val="115"/>
          <w:sz w:val="16"/>
        </w:rPr>
        <w:t>process</w:t>
      </w:r>
      <w:r>
        <w:rPr>
          <w:color w:val="231F20"/>
          <w:spacing w:val="-9"/>
          <w:w w:val="115"/>
          <w:sz w:val="16"/>
        </w:rPr>
        <w:t xml:space="preserve"> </w:t>
      </w:r>
      <w:r>
        <w:rPr>
          <w:color w:val="231F20"/>
          <w:w w:val="115"/>
          <w:sz w:val="16"/>
        </w:rPr>
        <w:t>or</w:t>
      </w:r>
      <w:r>
        <w:rPr>
          <w:color w:val="231F20"/>
          <w:spacing w:val="-8"/>
          <w:w w:val="115"/>
          <w:sz w:val="16"/>
        </w:rPr>
        <w:t xml:space="preserve"> </w:t>
      </w:r>
      <w:r>
        <w:rPr>
          <w:color w:val="231F20"/>
          <w:w w:val="115"/>
          <w:sz w:val="16"/>
        </w:rPr>
        <w:t>contract</w:t>
      </w:r>
      <w:r>
        <w:rPr>
          <w:color w:val="231F20"/>
          <w:spacing w:val="-9"/>
          <w:w w:val="115"/>
          <w:sz w:val="16"/>
        </w:rPr>
        <w:t xml:space="preserve"> </w:t>
      </w:r>
      <w:r>
        <w:rPr>
          <w:color w:val="231F20"/>
          <w:w w:val="115"/>
          <w:sz w:val="16"/>
        </w:rPr>
        <w:t>execution.</w:t>
      </w:r>
    </w:p>
    <w:p w:rsidR="0074359D" w:rsidRDefault="0074359D" w:rsidP="0074359D">
      <w:pPr>
        <w:rPr>
          <w:sz w:val="16"/>
        </w:rPr>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50"/>
        <w:gridCol w:w="7270"/>
      </w:tblGrid>
      <w:tr w:rsidR="0074359D" w:rsidTr="00CC3CB2">
        <w:trPr>
          <w:trHeight w:val="5319"/>
        </w:trPr>
        <w:tc>
          <w:tcPr>
            <w:tcW w:w="2150" w:type="dxa"/>
            <w:tcBorders>
              <w:top w:val="single" w:sz="4" w:space="0" w:color="231F20"/>
            </w:tcBorders>
          </w:tcPr>
          <w:p w:rsidR="0074359D" w:rsidRDefault="0074359D" w:rsidP="00CC3CB2">
            <w:pPr>
              <w:pStyle w:val="TableParagraph"/>
            </w:pPr>
          </w:p>
        </w:tc>
        <w:tc>
          <w:tcPr>
            <w:tcW w:w="7270" w:type="dxa"/>
            <w:tcBorders>
              <w:top w:val="single" w:sz="4" w:space="0" w:color="231F20"/>
            </w:tcBorders>
          </w:tcPr>
          <w:p w:rsidR="0074359D" w:rsidRDefault="0074359D" w:rsidP="00CC3CB2">
            <w:pPr>
              <w:pStyle w:val="TableParagraph"/>
              <w:numPr>
                <w:ilvl w:val="1"/>
                <w:numId w:val="36"/>
              </w:numPr>
              <w:tabs>
                <w:tab w:val="left" w:pos="742"/>
              </w:tabs>
              <w:spacing w:before="97"/>
              <w:ind w:hanging="510"/>
            </w:pPr>
            <w:r>
              <w:rPr>
                <w:color w:val="231F20"/>
                <w:w w:val="110"/>
              </w:rPr>
              <w:t>Non-waiver</w:t>
            </w:r>
          </w:p>
          <w:p w:rsidR="0074359D" w:rsidRDefault="0074359D" w:rsidP="00CC3CB2">
            <w:pPr>
              <w:pStyle w:val="TableParagraph"/>
              <w:numPr>
                <w:ilvl w:val="2"/>
                <w:numId w:val="36"/>
              </w:numPr>
              <w:tabs>
                <w:tab w:val="left" w:pos="1139"/>
              </w:tabs>
              <w:spacing w:before="84" w:line="266" w:lineRule="auto"/>
              <w:jc w:val="both"/>
            </w:pPr>
            <w:r>
              <w:rPr>
                <w:color w:val="231F20"/>
                <w:w w:val="110"/>
              </w:rPr>
              <w:t xml:space="preserve">Subject to GCC Sub-Clause 4.5 (b) </w:t>
            </w:r>
            <w:r>
              <w:rPr>
                <w:color w:val="231F20"/>
                <w:spacing w:val="-3"/>
                <w:w w:val="110"/>
              </w:rPr>
              <w:t xml:space="preserve">below, </w:t>
            </w:r>
            <w:r>
              <w:rPr>
                <w:color w:val="231F20"/>
                <w:w w:val="110"/>
              </w:rPr>
              <w:t>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w:t>
            </w:r>
            <w:r>
              <w:rPr>
                <w:color w:val="231F20"/>
                <w:spacing w:val="-15"/>
                <w:w w:val="110"/>
              </w:rPr>
              <w:t xml:space="preserve"> </w:t>
            </w:r>
            <w:r>
              <w:rPr>
                <w:color w:val="231F20"/>
                <w:w w:val="110"/>
              </w:rPr>
              <w:t>Contract.</w:t>
            </w:r>
          </w:p>
          <w:p w:rsidR="0074359D" w:rsidRDefault="0074359D" w:rsidP="00CC3CB2">
            <w:pPr>
              <w:pStyle w:val="TableParagraph"/>
              <w:numPr>
                <w:ilvl w:val="2"/>
                <w:numId w:val="36"/>
              </w:numPr>
              <w:tabs>
                <w:tab w:val="left" w:pos="1139"/>
              </w:tabs>
              <w:spacing w:before="51" w:line="266" w:lineRule="auto"/>
              <w:ind w:right="6"/>
              <w:jc w:val="both"/>
            </w:pPr>
            <w:r>
              <w:rPr>
                <w:color w:val="231F20"/>
                <w:w w:val="115"/>
              </w:rPr>
              <w:t>Any waiver of a party’s rights, powers or remedies under</w:t>
            </w:r>
            <w:r>
              <w:rPr>
                <w:color w:val="231F20"/>
                <w:spacing w:val="-46"/>
                <w:w w:val="115"/>
              </w:rPr>
              <w:t xml:space="preserve"> </w:t>
            </w:r>
            <w:r>
              <w:rPr>
                <w:color w:val="231F20"/>
                <w:w w:val="115"/>
              </w:rPr>
              <w:t>the Contract</w:t>
            </w:r>
            <w:r>
              <w:rPr>
                <w:color w:val="231F20"/>
                <w:spacing w:val="-24"/>
                <w:w w:val="115"/>
              </w:rPr>
              <w:t xml:space="preserve"> </w:t>
            </w:r>
            <w:r>
              <w:rPr>
                <w:color w:val="231F20"/>
                <w:w w:val="115"/>
              </w:rPr>
              <w:t>must</w:t>
            </w:r>
            <w:r>
              <w:rPr>
                <w:color w:val="231F20"/>
                <w:spacing w:val="-23"/>
                <w:w w:val="115"/>
              </w:rPr>
              <w:t xml:space="preserve"> </w:t>
            </w:r>
            <w:r>
              <w:rPr>
                <w:color w:val="231F20"/>
                <w:w w:val="115"/>
              </w:rPr>
              <w:t>be</w:t>
            </w:r>
            <w:r>
              <w:rPr>
                <w:color w:val="231F20"/>
                <w:spacing w:val="-24"/>
                <w:w w:val="115"/>
              </w:rPr>
              <w:t xml:space="preserve"> </w:t>
            </w:r>
            <w:r>
              <w:rPr>
                <w:color w:val="231F20"/>
                <w:w w:val="115"/>
              </w:rPr>
              <w:t>in</w:t>
            </w:r>
            <w:r>
              <w:rPr>
                <w:color w:val="231F20"/>
                <w:spacing w:val="-23"/>
                <w:w w:val="115"/>
              </w:rPr>
              <w:t xml:space="preserve"> </w:t>
            </w:r>
            <w:r>
              <w:rPr>
                <w:color w:val="231F20"/>
                <w:w w:val="115"/>
              </w:rPr>
              <w:t>writing,</w:t>
            </w:r>
            <w:r>
              <w:rPr>
                <w:color w:val="231F20"/>
                <w:spacing w:val="-30"/>
                <w:w w:val="115"/>
              </w:rPr>
              <w:t xml:space="preserve"> </w:t>
            </w:r>
            <w:r>
              <w:rPr>
                <w:color w:val="231F20"/>
                <w:w w:val="115"/>
              </w:rPr>
              <w:t>dated</w:t>
            </w:r>
            <w:r>
              <w:rPr>
                <w:color w:val="231F20"/>
                <w:spacing w:val="-24"/>
                <w:w w:val="115"/>
              </w:rPr>
              <w:t xml:space="preserve"> </w:t>
            </w:r>
            <w:r>
              <w:rPr>
                <w:color w:val="231F20"/>
                <w:w w:val="115"/>
              </w:rPr>
              <w:t>and</w:t>
            </w:r>
            <w:r>
              <w:rPr>
                <w:color w:val="231F20"/>
                <w:spacing w:val="-23"/>
                <w:w w:val="115"/>
              </w:rPr>
              <w:t xml:space="preserve"> </w:t>
            </w:r>
            <w:r>
              <w:rPr>
                <w:color w:val="231F20"/>
                <w:w w:val="115"/>
              </w:rPr>
              <w:t>signed</w:t>
            </w:r>
            <w:r>
              <w:rPr>
                <w:color w:val="231F20"/>
                <w:spacing w:val="-23"/>
                <w:w w:val="115"/>
              </w:rPr>
              <w:t xml:space="preserve"> </w:t>
            </w:r>
            <w:r>
              <w:rPr>
                <w:color w:val="231F20"/>
                <w:w w:val="115"/>
              </w:rPr>
              <w:t>by</w:t>
            </w:r>
            <w:r>
              <w:rPr>
                <w:color w:val="231F20"/>
                <w:spacing w:val="-24"/>
                <w:w w:val="115"/>
              </w:rPr>
              <w:t xml:space="preserve"> </w:t>
            </w:r>
            <w:r>
              <w:rPr>
                <w:color w:val="231F20"/>
                <w:w w:val="115"/>
              </w:rPr>
              <w:t>an</w:t>
            </w:r>
            <w:r>
              <w:rPr>
                <w:color w:val="231F20"/>
                <w:spacing w:val="-23"/>
                <w:w w:val="115"/>
              </w:rPr>
              <w:t xml:space="preserve"> </w:t>
            </w:r>
            <w:r>
              <w:rPr>
                <w:color w:val="231F20"/>
                <w:w w:val="115"/>
              </w:rPr>
              <w:t>authorized representative of the party granting such waiver, and must specify</w:t>
            </w:r>
            <w:r>
              <w:rPr>
                <w:color w:val="231F20"/>
                <w:spacing w:val="-17"/>
                <w:w w:val="115"/>
              </w:rPr>
              <w:t xml:space="preserve"> </w:t>
            </w:r>
            <w:r>
              <w:rPr>
                <w:color w:val="231F20"/>
                <w:w w:val="115"/>
              </w:rPr>
              <w:t>the</w:t>
            </w:r>
            <w:r>
              <w:rPr>
                <w:color w:val="231F20"/>
                <w:spacing w:val="-17"/>
                <w:w w:val="115"/>
              </w:rPr>
              <w:t xml:space="preserve"> </w:t>
            </w:r>
            <w:r>
              <w:rPr>
                <w:color w:val="231F20"/>
                <w:w w:val="115"/>
              </w:rPr>
              <w:t>right</w:t>
            </w:r>
            <w:r>
              <w:rPr>
                <w:color w:val="231F20"/>
                <w:spacing w:val="-16"/>
                <w:w w:val="115"/>
              </w:rPr>
              <w:t xml:space="preserve"> </w:t>
            </w:r>
            <w:r>
              <w:rPr>
                <w:color w:val="231F20"/>
                <w:w w:val="115"/>
              </w:rPr>
              <w:t>and</w:t>
            </w:r>
            <w:r>
              <w:rPr>
                <w:color w:val="231F20"/>
                <w:spacing w:val="-17"/>
                <w:w w:val="115"/>
              </w:rPr>
              <w:t xml:space="preserve"> </w:t>
            </w:r>
            <w:r>
              <w:rPr>
                <w:color w:val="231F20"/>
                <w:w w:val="115"/>
              </w:rPr>
              <w:t>the</w:t>
            </w:r>
            <w:r>
              <w:rPr>
                <w:color w:val="231F20"/>
                <w:spacing w:val="-16"/>
                <w:w w:val="115"/>
              </w:rPr>
              <w:t xml:space="preserve"> </w:t>
            </w:r>
            <w:r>
              <w:rPr>
                <w:color w:val="231F20"/>
                <w:w w:val="115"/>
              </w:rPr>
              <w:t>extent</w:t>
            </w:r>
            <w:r>
              <w:rPr>
                <w:color w:val="231F20"/>
                <w:spacing w:val="-17"/>
                <w:w w:val="115"/>
              </w:rPr>
              <w:t xml:space="preserve"> </w:t>
            </w:r>
            <w:r>
              <w:rPr>
                <w:color w:val="231F20"/>
                <w:w w:val="115"/>
              </w:rPr>
              <w:t>to</w:t>
            </w:r>
            <w:r>
              <w:rPr>
                <w:color w:val="231F20"/>
                <w:spacing w:val="-17"/>
                <w:w w:val="115"/>
              </w:rPr>
              <w:t xml:space="preserve"> </w:t>
            </w:r>
            <w:r>
              <w:rPr>
                <w:color w:val="231F20"/>
                <w:w w:val="115"/>
              </w:rPr>
              <w:t>which</w:t>
            </w:r>
            <w:r>
              <w:rPr>
                <w:color w:val="231F20"/>
                <w:spacing w:val="-16"/>
                <w:w w:val="115"/>
              </w:rPr>
              <w:t xml:space="preserve"> </w:t>
            </w:r>
            <w:r>
              <w:rPr>
                <w:color w:val="231F20"/>
                <w:w w:val="115"/>
              </w:rPr>
              <w:t>it</w:t>
            </w:r>
            <w:r>
              <w:rPr>
                <w:color w:val="231F20"/>
                <w:spacing w:val="-17"/>
                <w:w w:val="115"/>
              </w:rPr>
              <w:t xml:space="preserve"> </w:t>
            </w:r>
            <w:r>
              <w:rPr>
                <w:color w:val="231F20"/>
                <w:w w:val="115"/>
              </w:rPr>
              <w:t>is</w:t>
            </w:r>
            <w:r>
              <w:rPr>
                <w:color w:val="231F20"/>
                <w:spacing w:val="-16"/>
                <w:w w:val="115"/>
              </w:rPr>
              <w:t xml:space="preserve"> </w:t>
            </w:r>
            <w:r>
              <w:rPr>
                <w:color w:val="231F20"/>
                <w:w w:val="115"/>
              </w:rPr>
              <w:t>being</w:t>
            </w:r>
            <w:r>
              <w:rPr>
                <w:color w:val="231F20"/>
                <w:spacing w:val="-17"/>
                <w:w w:val="115"/>
              </w:rPr>
              <w:t xml:space="preserve"> </w:t>
            </w:r>
            <w:r>
              <w:rPr>
                <w:color w:val="231F20"/>
                <w:w w:val="115"/>
              </w:rPr>
              <w:t>waived.</w:t>
            </w:r>
          </w:p>
          <w:p w:rsidR="0074359D" w:rsidRDefault="0074359D" w:rsidP="00CC3CB2">
            <w:pPr>
              <w:pStyle w:val="TableParagraph"/>
              <w:spacing w:before="1"/>
              <w:rPr>
                <w:sz w:val="24"/>
              </w:rPr>
            </w:pPr>
          </w:p>
          <w:p w:rsidR="0074359D" w:rsidRDefault="0074359D" w:rsidP="00CC3CB2">
            <w:pPr>
              <w:pStyle w:val="TableParagraph"/>
              <w:numPr>
                <w:ilvl w:val="1"/>
                <w:numId w:val="36"/>
              </w:numPr>
              <w:tabs>
                <w:tab w:val="left" w:pos="742"/>
              </w:tabs>
              <w:ind w:hanging="510"/>
            </w:pPr>
            <w:r>
              <w:rPr>
                <w:color w:val="231F20"/>
                <w:w w:val="110"/>
              </w:rPr>
              <w:t>Severability</w:t>
            </w:r>
          </w:p>
          <w:p w:rsidR="0074359D" w:rsidRDefault="0074359D" w:rsidP="00CC3CB2">
            <w:pPr>
              <w:pStyle w:val="TableParagraph"/>
              <w:spacing w:before="27" w:line="266" w:lineRule="auto"/>
              <w:ind w:left="741" w:right="6"/>
              <w:jc w:val="both"/>
            </w:pPr>
            <w:r>
              <w:rPr>
                <w:color w:val="231F20"/>
                <w:w w:val="110"/>
              </w:rPr>
              <w:t>If any provision or condition of the Contract is prohibited or rendered invalid or unenforceable, such prohibition, invalidity or unenforceability</w:t>
            </w:r>
            <w:r>
              <w:rPr>
                <w:color w:val="231F20"/>
                <w:spacing w:val="-8"/>
                <w:w w:val="110"/>
              </w:rPr>
              <w:t xml:space="preserve"> </w:t>
            </w:r>
            <w:r>
              <w:rPr>
                <w:color w:val="231F20"/>
                <w:w w:val="110"/>
              </w:rPr>
              <w:t>shall</w:t>
            </w:r>
            <w:r>
              <w:rPr>
                <w:color w:val="231F20"/>
                <w:spacing w:val="-7"/>
                <w:w w:val="110"/>
              </w:rPr>
              <w:t xml:space="preserve"> </w:t>
            </w:r>
            <w:r>
              <w:rPr>
                <w:color w:val="231F20"/>
                <w:w w:val="110"/>
              </w:rPr>
              <w:t>not</w:t>
            </w:r>
            <w:r>
              <w:rPr>
                <w:color w:val="231F20"/>
                <w:spacing w:val="-8"/>
                <w:w w:val="110"/>
              </w:rPr>
              <w:t xml:space="preserve"> </w:t>
            </w:r>
            <w:r>
              <w:rPr>
                <w:color w:val="231F20"/>
                <w:w w:val="110"/>
              </w:rPr>
              <w:t>affect</w:t>
            </w:r>
            <w:r>
              <w:rPr>
                <w:color w:val="231F20"/>
                <w:spacing w:val="-7"/>
                <w:w w:val="110"/>
              </w:rPr>
              <w:t xml:space="preserve"> </w:t>
            </w:r>
            <w:r>
              <w:rPr>
                <w:color w:val="231F20"/>
                <w:w w:val="110"/>
              </w:rPr>
              <w:t>the</w:t>
            </w:r>
            <w:r>
              <w:rPr>
                <w:color w:val="231F20"/>
                <w:spacing w:val="-7"/>
                <w:w w:val="110"/>
              </w:rPr>
              <w:t xml:space="preserve"> </w:t>
            </w:r>
            <w:r>
              <w:rPr>
                <w:color w:val="231F20"/>
                <w:w w:val="110"/>
              </w:rPr>
              <w:t>validity</w:t>
            </w:r>
            <w:r>
              <w:rPr>
                <w:color w:val="231F20"/>
                <w:spacing w:val="-8"/>
                <w:w w:val="110"/>
              </w:rPr>
              <w:t xml:space="preserve"> </w:t>
            </w:r>
            <w:r>
              <w:rPr>
                <w:color w:val="231F20"/>
                <w:w w:val="110"/>
              </w:rPr>
              <w:t>or</w:t>
            </w:r>
            <w:r>
              <w:rPr>
                <w:color w:val="231F20"/>
                <w:spacing w:val="-7"/>
                <w:w w:val="110"/>
              </w:rPr>
              <w:t xml:space="preserve"> </w:t>
            </w:r>
            <w:r>
              <w:rPr>
                <w:color w:val="231F20"/>
                <w:w w:val="110"/>
              </w:rPr>
              <w:t>enforceability</w:t>
            </w:r>
            <w:r>
              <w:rPr>
                <w:color w:val="231F20"/>
                <w:spacing w:val="-7"/>
                <w:w w:val="110"/>
              </w:rPr>
              <w:t xml:space="preserve"> </w:t>
            </w:r>
            <w:r>
              <w:rPr>
                <w:color w:val="231F20"/>
                <w:w w:val="110"/>
              </w:rPr>
              <w:t>of</w:t>
            </w:r>
            <w:r>
              <w:rPr>
                <w:color w:val="231F20"/>
                <w:spacing w:val="-8"/>
                <w:w w:val="110"/>
              </w:rPr>
              <w:t xml:space="preserve"> </w:t>
            </w:r>
            <w:r>
              <w:rPr>
                <w:color w:val="231F20"/>
                <w:w w:val="110"/>
              </w:rPr>
              <w:t>any other provisions and conditions of the</w:t>
            </w:r>
            <w:r>
              <w:rPr>
                <w:color w:val="231F20"/>
                <w:spacing w:val="-29"/>
                <w:w w:val="110"/>
              </w:rPr>
              <w:t xml:space="preserve"> </w:t>
            </w:r>
            <w:r>
              <w:rPr>
                <w:color w:val="231F20"/>
                <w:w w:val="110"/>
              </w:rPr>
              <w:t>Contract.</w:t>
            </w:r>
          </w:p>
        </w:tc>
      </w:tr>
      <w:tr w:rsidR="0074359D" w:rsidTr="00CC3CB2">
        <w:trPr>
          <w:trHeight w:val="3531"/>
        </w:trPr>
        <w:tc>
          <w:tcPr>
            <w:tcW w:w="2150" w:type="dxa"/>
          </w:tcPr>
          <w:p w:rsidR="0074359D" w:rsidRDefault="0074359D" w:rsidP="00CC3CB2">
            <w:pPr>
              <w:pStyle w:val="TableParagraph"/>
              <w:tabs>
                <w:tab w:val="left" w:pos="396"/>
              </w:tabs>
              <w:spacing w:before="103"/>
              <w:rPr>
                <w:b/>
              </w:rPr>
            </w:pPr>
            <w:r>
              <w:rPr>
                <w:b/>
                <w:color w:val="231F20"/>
                <w:w w:val="115"/>
              </w:rPr>
              <w:t>5.</w:t>
            </w:r>
            <w:r>
              <w:rPr>
                <w:b/>
                <w:color w:val="231F20"/>
                <w:w w:val="115"/>
              </w:rPr>
              <w:tab/>
              <w:t>Language</w:t>
            </w:r>
          </w:p>
        </w:tc>
        <w:tc>
          <w:tcPr>
            <w:tcW w:w="7270" w:type="dxa"/>
          </w:tcPr>
          <w:p w:rsidR="0074359D" w:rsidRDefault="0074359D" w:rsidP="00CC3CB2">
            <w:pPr>
              <w:pStyle w:val="TableParagraph"/>
              <w:numPr>
                <w:ilvl w:val="1"/>
                <w:numId w:val="35"/>
              </w:numPr>
              <w:tabs>
                <w:tab w:val="left" w:pos="742"/>
              </w:tabs>
              <w:spacing w:before="103" w:line="266" w:lineRule="auto"/>
              <w:ind w:hanging="510"/>
              <w:jc w:val="both"/>
            </w:pPr>
            <w:r>
              <w:rPr>
                <w:color w:val="231F20"/>
                <w:w w:val="110"/>
              </w:rPr>
              <w:t>The Contract, as well as all correspondence and documents</w:t>
            </w:r>
            <w:r>
              <w:rPr>
                <w:color w:val="231F20"/>
                <w:spacing w:val="-23"/>
                <w:w w:val="110"/>
              </w:rPr>
              <w:t xml:space="preserve"> </w:t>
            </w:r>
            <w:r>
              <w:rPr>
                <w:color w:val="231F20"/>
                <w:w w:val="110"/>
              </w:rPr>
              <w:t>relating to the Contract exchanged by the Supplier and the  Purchaser,  shall be written in the language specified in the SCC. Supporting documents and printed literature that are part  of  the  Contract  may be in another language provided they are accompanied by    an accurate translation of the relevant passages in the language specified in the SCC, in which case, for purposes of interpretation of the Contract, the translation shall</w:t>
            </w:r>
            <w:r>
              <w:rPr>
                <w:color w:val="231F20"/>
                <w:spacing w:val="-39"/>
                <w:w w:val="110"/>
              </w:rPr>
              <w:t xml:space="preserve"> </w:t>
            </w:r>
            <w:r>
              <w:rPr>
                <w:color w:val="231F20"/>
                <w:w w:val="110"/>
              </w:rPr>
              <w:t>govern.</w:t>
            </w:r>
          </w:p>
          <w:p w:rsidR="0074359D" w:rsidRDefault="0074359D" w:rsidP="00CC3CB2">
            <w:pPr>
              <w:pStyle w:val="TableParagraph"/>
              <w:spacing w:before="9"/>
              <w:rPr>
                <w:sz w:val="23"/>
              </w:rPr>
            </w:pPr>
          </w:p>
          <w:p w:rsidR="0074359D" w:rsidRDefault="0074359D" w:rsidP="00CC3CB2">
            <w:pPr>
              <w:pStyle w:val="TableParagraph"/>
              <w:numPr>
                <w:ilvl w:val="1"/>
                <w:numId w:val="35"/>
              </w:numPr>
              <w:tabs>
                <w:tab w:val="left" w:pos="742"/>
              </w:tabs>
              <w:spacing w:line="266" w:lineRule="auto"/>
              <w:ind w:right="6" w:hanging="510"/>
              <w:jc w:val="both"/>
            </w:pPr>
            <w:r>
              <w:rPr>
                <w:color w:val="231F20"/>
                <w:w w:val="115"/>
              </w:rPr>
              <w:t>The Supplier shall bear all costs of translation to the governing</w:t>
            </w:r>
            <w:r>
              <w:rPr>
                <w:color w:val="231F20"/>
                <w:spacing w:val="63"/>
                <w:w w:val="115"/>
              </w:rPr>
              <w:t xml:space="preserve"> </w:t>
            </w:r>
            <w:r>
              <w:rPr>
                <w:color w:val="231F20"/>
                <w:w w:val="115"/>
              </w:rPr>
              <w:t>language and all risks of the accuracy of such translation, for</w:t>
            </w:r>
            <w:r>
              <w:rPr>
                <w:color w:val="231F20"/>
                <w:spacing w:val="63"/>
                <w:w w:val="115"/>
              </w:rPr>
              <w:t xml:space="preserve"> </w:t>
            </w:r>
            <w:r>
              <w:rPr>
                <w:color w:val="231F20"/>
                <w:w w:val="115"/>
              </w:rPr>
              <w:t>documents</w:t>
            </w:r>
            <w:r>
              <w:rPr>
                <w:color w:val="231F20"/>
                <w:spacing w:val="-13"/>
                <w:w w:val="115"/>
              </w:rPr>
              <w:t xml:space="preserve"> </w:t>
            </w:r>
            <w:r>
              <w:rPr>
                <w:color w:val="231F20"/>
                <w:w w:val="115"/>
              </w:rPr>
              <w:t>provided</w:t>
            </w:r>
            <w:r>
              <w:rPr>
                <w:color w:val="231F20"/>
                <w:spacing w:val="-12"/>
                <w:w w:val="115"/>
              </w:rPr>
              <w:t xml:space="preserve"> </w:t>
            </w:r>
            <w:r>
              <w:rPr>
                <w:color w:val="231F20"/>
                <w:w w:val="115"/>
              </w:rPr>
              <w:t>by</w:t>
            </w:r>
            <w:r>
              <w:rPr>
                <w:color w:val="231F20"/>
                <w:spacing w:val="-12"/>
                <w:w w:val="115"/>
              </w:rPr>
              <w:t xml:space="preserve"> </w:t>
            </w:r>
            <w:r>
              <w:rPr>
                <w:color w:val="231F20"/>
                <w:w w:val="115"/>
              </w:rPr>
              <w:t>the</w:t>
            </w:r>
            <w:r>
              <w:rPr>
                <w:color w:val="231F20"/>
                <w:spacing w:val="-12"/>
                <w:w w:val="115"/>
              </w:rPr>
              <w:t xml:space="preserve"> </w:t>
            </w:r>
            <w:r>
              <w:rPr>
                <w:color w:val="231F20"/>
                <w:w w:val="115"/>
              </w:rPr>
              <w:t>Supplier.</w:t>
            </w:r>
          </w:p>
        </w:tc>
      </w:tr>
      <w:tr w:rsidR="0074359D" w:rsidTr="00CC3CB2">
        <w:trPr>
          <w:trHeight w:val="2131"/>
        </w:trPr>
        <w:tc>
          <w:tcPr>
            <w:tcW w:w="2150" w:type="dxa"/>
          </w:tcPr>
          <w:p w:rsidR="0074359D" w:rsidRDefault="0074359D" w:rsidP="00CC3CB2">
            <w:pPr>
              <w:pStyle w:val="TableParagraph"/>
              <w:spacing w:before="103" w:line="266" w:lineRule="auto"/>
              <w:ind w:left="396" w:right="229" w:hanging="397"/>
              <w:jc w:val="both"/>
              <w:rPr>
                <w:b/>
              </w:rPr>
            </w:pPr>
            <w:r>
              <w:rPr>
                <w:b/>
                <w:color w:val="231F20"/>
                <w:w w:val="110"/>
              </w:rPr>
              <w:t xml:space="preserve">6. Joint </w:t>
            </w:r>
            <w:r>
              <w:rPr>
                <w:b/>
                <w:color w:val="231F20"/>
                <w:spacing w:val="-3"/>
                <w:w w:val="110"/>
              </w:rPr>
              <w:t xml:space="preserve">Venture, </w:t>
            </w:r>
            <w:r>
              <w:rPr>
                <w:b/>
                <w:color w:val="231F20"/>
                <w:w w:val="110"/>
              </w:rPr>
              <w:t>Consortium</w:t>
            </w:r>
            <w:r>
              <w:rPr>
                <w:b/>
                <w:color w:val="231F20"/>
                <w:spacing w:val="-5"/>
                <w:w w:val="110"/>
              </w:rPr>
              <w:t xml:space="preserve"> </w:t>
            </w:r>
            <w:r>
              <w:rPr>
                <w:b/>
                <w:color w:val="231F20"/>
                <w:w w:val="110"/>
              </w:rPr>
              <w:t>or Association</w:t>
            </w:r>
          </w:p>
        </w:tc>
        <w:tc>
          <w:tcPr>
            <w:tcW w:w="7270" w:type="dxa"/>
          </w:tcPr>
          <w:p w:rsidR="0074359D" w:rsidRDefault="0074359D" w:rsidP="00CC3CB2">
            <w:pPr>
              <w:pStyle w:val="TableParagraph"/>
              <w:spacing w:before="103" w:line="266" w:lineRule="auto"/>
              <w:ind w:left="741" w:hanging="511"/>
              <w:jc w:val="both"/>
            </w:pPr>
            <w:r>
              <w:rPr>
                <w:color w:val="231F20"/>
                <w:w w:val="115"/>
              </w:rPr>
              <w:t>6.1.</w:t>
            </w:r>
            <w:r>
              <w:rPr>
                <w:color w:val="231F20"/>
                <w:spacing w:val="-14"/>
                <w:w w:val="115"/>
              </w:rPr>
              <w:t xml:space="preserve"> </w:t>
            </w:r>
            <w:r>
              <w:rPr>
                <w:color w:val="231F20"/>
                <w:w w:val="115"/>
              </w:rPr>
              <w:t>If the Supplier is a joint venture, consortium or association, all of the</w:t>
            </w:r>
            <w:r>
              <w:rPr>
                <w:color w:val="231F20"/>
                <w:spacing w:val="-17"/>
                <w:w w:val="115"/>
              </w:rPr>
              <w:t xml:space="preserve"> </w:t>
            </w:r>
            <w:r>
              <w:rPr>
                <w:color w:val="231F20"/>
                <w:w w:val="115"/>
              </w:rPr>
              <w:t>parties</w:t>
            </w:r>
            <w:r>
              <w:rPr>
                <w:color w:val="231F20"/>
                <w:spacing w:val="-16"/>
                <w:w w:val="115"/>
              </w:rPr>
              <w:t xml:space="preserve"> </w:t>
            </w:r>
            <w:r>
              <w:rPr>
                <w:color w:val="231F20"/>
                <w:w w:val="115"/>
              </w:rPr>
              <w:t>shall</w:t>
            </w:r>
            <w:r>
              <w:rPr>
                <w:color w:val="231F20"/>
                <w:spacing w:val="-17"/>
                <w:w w:val="115"/>
              </w:rPr>
              <w:t xml:space="preserve"> </w:t>
            </w:r>
            <w:r>
              <w:rPr>
                <w:color w:val="231F20"/>
                <w:w w:val="115"/>
              </w:rPr>
              <w:t>be</w:t>
            </w:r>
            <w:r>
              <w:rPr>
                <w:color w:val="231F20"/>
                <w:spacing w:val="-16"/>
                <w:w w:val="115"/>
              </w:rPr>
              <w:t xml:space="preserve"> </w:t>
            </w:r>
            <w:r>
              <w:rPr>
                <w:color w:val="231F20"/>
                <w:w w:val="115"/>
              </w:rPr>
              <w:t>jointly</w:t>
            </w:r>
            <w:r>
              <w:rPr>
                <w:color w:val="231F20"/>
                <w:spacing w:val="-16"/>
                <w:w w:val="115"/>
              </w:rPr>
              <w:t xml:space="preserve"> </w:t>
            </w:r>
            <w:r>
              <w:rPr>
                <w:color w:val="231F20"/>
                <w:w w:val="115"/>
              </w:rPr>
              <w:t>and</w:t>
            </w:r>
            <w:r>
              <w:rPr>
                <w:color w:val="231F20"/>
                <w:spacing w:val="-17"/>
                <w:w w:val="115"/>
              </w:rPr>
              <w:t xml:space="preserve"> </w:t>
            </w:r>
            <w:r>
              <w:rPr>
                <w:color w:val="231F20"/>
                <w:w w:val="115"/>
              </w:rPr>
              <w:t>severally</w:t>
            </w:r>
            <w:r>
              <w:rPr>
                <w:color w:val="231F20"/>
                <w:spacing w:val="-16"/>
                <w:w w:val="115"/>
              </w:rPr>
              <w:t xml:space="preserve"> </w:t>
            </w:r>
            <w:r>
              <w:rPr>
                <w:color w:val="231F20"/>
                <w:w w:val="115"/>
              </w:rPr>
              <w:t>liable</w:t>
            </w:r>
            <w:r>
              <w:rPr>
                <w:color w:val="231F20"/>
                <w:spacing w:val="-16"/>
                <w:w w:val="115"/>
              </w:rPr>
              <w:t xml:space="preserve"> </w:t>
            </w:r>
            <w:r>
              <w:rPr>
                <w:color w:val="231F20"/>
                <w:w w:val="115"/>
              </w:rPr>
              <w:t>to</w:t>
            </w:r>
            <w:r>
              <w:rPr>
                <w:color w:val="231F20"/>
                <w:spacing w:val="-17"/>
                <w:w w:val="115"/>
              </w:rPr>
              <w:t xml:space="preserve"> </w:t>
            </w:r>
            <w:r>
              <w:rPr>
                <w:color w:val="231F20"/>
                <w:w w:val="115"/>
              </w:rPr>
              <w:t>the</w:t>
            </w:r>
            <w:r>
              <w:rPr>
                <w:color w:val="231F20"/>
                <w:spacing w:val="-16"/>
                <w:w w:val="115"/>
              </w:rPr>
              <w:t xml:space="preserve"> </w:t>
            </w:r>
            <w:r>
              <w:rPr>
                <w:color w:val="231F20"/>
                <w:w w:val="115"/>
              </w:rPr>
              <w:t>Purchaser</w:t>
            </w:r>
            <w:r>
              <w:rPr>
                <w:color w:val="231F20"/>
                <w:spacing w:val="-16"/>
                <w:w w:val="115"/>
              </w:rPr>
              <w:t xml:space="preserve"> </w:t>
            </w:r>
            <w:r>
              <w:rPr>
                <w:color w:val="231F20"/>
                <w:w w:val="115"/>
              </w:rPr>
              <w:t>for the</w:t>
            </w:r>
            <w:r>
              <w:rPr>
                <w:color w:val="231F20"/>
                <w:spacing w:val="-28"/>
                <w:w w:val="115"/>
              </w:rPr>
              <w:t xml:space="preserve"> </w:t>
            </w:r>
            <w:r>
              <w:rPr>
                <w:color w:val="231F20"/>
                <w:w w:val="115"/>
              </w:rPr>
              <w:t>fulfillment</w:t>
            </w:r>
            <w:r>
              <w:rPr>
                <w:color w:val="231F20"/>
                <w:spacing w:val="-27"/>
                <w:w w:val="115"/>
              </w:rPr>
              <w:t xml:space="preserve"> </w:t>
            </w:r>
            <w:r>
              <w:rPr>
                <w:color w:val="231F20"/>
                <w:w w:val="115"/>
              </w:rPr>
              <w:t>of</w:t>
            </w:r>
            <w:r>
              <w:rPr>
                <w:color w:val="231F20"/>
                <w:spacing w:val="-27"/>
                <w:w w:val="115"/>
              </w:rPr>
              <w:t xml:space="preserve"> </w:t>
            </w:r>
            <w:r>
              <w:rPr>
                <w:color w:val="231F20"/>
                <w:w w:val="115"/>
              </w:rPr>
              <w:t>the</w:t>
            </w:r>
            <w:r>
              <w:rPr>
                <w:color w:val="231F20"/>
                <w:spacing w:val="-27"/>
                <w:w w:val="115"/>
              </w:rPr>
              <w:t xml:space="preserve"> </w:t>
            </w:r>
            <w:r>
              <w:rPr>
                <w:color w:val="231F20"/>
                <w:w w:val="115"/>
              </w:rPr>
              <w:t>provisions</w:t>
            </w:r>
            <w:r>
              <w:rPr>
                <w:color w:val="231F20"/>
                <w:spacing w:val="-28"/>
                <w:w w:val="115"/>
              </w:rPr>
              <w:t xml:space="preserve"> </w:t>
            </w:r>
            <w:r>
              <w:rPr>
                <w:color w:val="231F20"/>
                <w:w w:val="115"/>
              </w:rPr>
              <w:t>of</w:t>
            </w:r>
            <w:r>
              <w:rPr>
                <w:color w:val="231F20"/>
                <w:spacing w:val="-27"/>
                <w:w w:val="115"/>
              </w:rPr>
              <w:t xml:space="preserve"> </w:t>
            </w:r>
            <w:r>
              <w:rPr>
                <w:color w:val="231F20"/>
                <w:w w:val="115"/>
              </w:rPr>
              <w:t>the</w:t>
            </w:r>
            <w:r>
              <w:rPr>
                <w:color w:val="231F20"/>
                <w:spacing w:val="-27"/>
                <w:w w:val="115"/>
              </w:rPr>
              <w:t xml:space="preserve"> </w:t>
            </w:r>
            <w:r>
              <w:rPr>
                <w:color w:val="231F20"/>
                <w:w w:val="115"/>
              </w:rPr>
              <w:t>Contract</w:t>
            </w:r>
            <w:r>
              <w:rPr>
                <w:color w:val="231F20"/>
                <w:spacing w:val="-27"/>
                <w:w w:val="115"/>
              </w:rPr>
              <w:t xml:space="preserve"> </w:t>
            </w:r>
            <w:r>
              <w:rPr>
                <w:color w:val="231F20"/>
                <w:w w:val="115"/>
              </w:rPr>
              <w:t>and</w:t>
            </w:r>
            <w:r>
              <w:rPr>
                <w:color w:val="231F20"/>
                <w:spacing w:val="-28"/>
                <w:w w:val="115"/>
              </w:rPr>
              <w:t xml:space="preserve"> </w:t>
            </w:r>
            <w:r>
              <w:rPr>
                <w:color w:val="231F20"/>
                <w:w w:val="115"/>
              </w:rPr>
              <w:t>shall</w:t>
            </w:r>
            <w:r>
              <w:rPr>
                <w:color w:val="231F20"/>
                <w:spacing w:val="-27"/>
                <w:w w:val="115"/>
              </w:rPr>
              <w:t xml:space="preserve"> </w:t>
            </w:r>
            <w:r>
              <w:rPr>
                <w:color w:val="231F20"/>
                <w:w w:val="115"/>
              </w:rPr>
              <w:t>designate one</w:t>
            </w:r>
            <w:r>
              <w:rPr>
                <w:color w:val="231F20"/>
                <w:spacing w:val="-18"/>
                <w:w w:val="115"/>
              </w:rPr>
              <w:t xml:space="preserve"> </w:t>
            </w:r>
            <w:r>
              <w:rPr>
                <w:color w:val="231F20"/>
                <w:w w:val="115"/>
              </w:rPr>
              <w:t>party</w:t>
            </w:r>
            <w:r>
              <w:rPr>
                <w:color w:val="231F20"/>
                <w:spacing w:val="-17"/>
                <w:w w:val="115"/>
              </w:rPr>
              <w:t xml:space="preserve"> </w:t>
            </w:r>
            <w:r>
              <w:rPr>
                <w:color w:val="231F20"/>
                <w:w w:val="115"/>
              </w:rPr>
              <w:t>to</w:t>
            </w:r>
            <w:r>
              <w:rPr>
                <w:color w:val="231F20"/>
                <w:spacing w:val="-17"/>
                <w:w w:val="115"/>
              </w:rPr>
              <w:t xml:space="preserve"> </w:t>
            </w:r>
            <w:r>
              <w:rPr>
                <w:color w:val="231F20"/>
                <w:w w:val="115"/>
              </w:rPr>
              <w:t>act</w:t>
            </w:r>
            <w:r>
              <w:rPr>
                <w:color w:val="231F20"/>
                <w:spacing w:val="-17"/>
                <w:w w:val="115"/>
              </w:rPr>
              <w:t xml:space="preserve"> </w:t>
            </w:r>
            <w:r>
              <w:rPr>
                <w:color w:val="231F20"/>
                <w:w w:val="115"/>
              </w:rPr>
              <w:t>as</w:t>
            </w:r>
            <w:r>
              <w:rPr>
                <w:color w:val="231F20"/>
                <w:spacing w:val="-17"/>
                <w:w w:val="115"/>
              </w:rPr>
              <w:t xml:space="preserve"> </w:t>
            </w:r>
            <w:r>
              <w:rPr>
                <w:color w:val="231F20"/>
                <w:w w:val="115"/>
              </w:rPr>
              <w:t>a</w:t>
            </w:r>
            <w:r>
              <w:rPr>
                <w:color w:val="231F20"/>
                <w:spacing w:val="-17"/>
                <w:w w:val="115"/>
              </w:rPr>
              <w:t xml:space="preserve"> </w:t>
            </w:r>
            <w:r>
              <w:rPr>
                <w:color w:val="231F20"/>
                <w:w w:val="115"/>
              </w:rPr>
              <w:t>leader</w:t>
            </w:r>
            <w:r>
              <w:rPr>
                <w:color w:val="231F20"/>
                <w:spacing w:val="-17"/>
                <w:w w:val="115"/>
              </w:rPr>
              <w:t xml:space="preserve"> </w:t>
            </w:r>
            <w:r>
              <w:rPr>
                <w:color w:val="231F20"/>
                <w:w w:val="115"/>
              </w:rPr>
              <w:t>with</w:t>
            </w:r>
            <w:r>
              <w:rPr>
                <w:color w:val="231F20"/>
                <w:spacing w:val="-17"/>
                <w:w w:val="115"/>
              </w:rPr>
              <w:t xml:space="preserve"> </w:t>
            </w:r>
            <w:r>
              <w:rPr>
                <w:color w:val="231F20"/>
                <w:w w:val="115"/>
              </w:rPr>
              <w:t>authority</w:t>
            </w:r>
            <w:r>
              <w:rPr>
                <w:color w:val="231F20"/>
                <w:spacing w:val="-17"/>
                <w:w w:val="115"/>
              </w:rPr>
              <w:t xml:space="preserve"> </w:t>
            </w:r>
            <w:r>
              <w:rPr>
                <w:color w:val="231F20"/>
                <w:w w:val="115"/>
              </w:rPr>
              <w:t>to</w:t>
            </w:r>
            <w:r>
              <w:rPr>
                <w:color w:val="231F20"/>
                <w:spacing w:val="-17"/>
                <w:w w:val="115"/>
              </w:rPr>
              <w:t xml:space="preserve"> </w:t>
            </w:r>
            <w:r>
              <w:rPr>
                <w:color w:val="231F20"/>
                <w:w w:val="115"/>
              </w:rPr>
              <w:t>bind</w:t>
            </w:r>
            <w:r>
              <w:rPr>
                <w:color w:val="231F20"/>
                <w:spacing w:val="-17"/>
                <w:w w:val="115"/>
              </w:rPr>
              <w:t xml:space="preserve"> </w:t>
            </w:r>
            <w:r>
              <w:rPr>
                <w:color w:val="231F20"/>
                <w:w w:val="115"/>
              </w:rPr>
              <w:t>the</w:t>
            </w:r>
            <w:r>
              <w:rPr>
                <w:color w:val="231F20"/>
                <w:spacing w:val="-17"/>
                <w:w w:val="115"/>
              </w:rPr>
              <w:t xml:space="preserve"> </w:t>
            </w:r>
            <w:r>
              <w:rPr>
                <w:color w:val="231F20"/>
                <w:w w:val="115"/>
              </w:rPr>
              <w:t>joint</w:t>
            </w:r>
            <w:r>
              <w:rPr>
                <w:color w:val="231F20"/>
                <w:spacing w:val="-17"/>
                <w:w w:val="115"/>
              </w:rPr>
              <w:t xml:space="preserve"> </w:t>
            </w:r>
            <w:r>
              <w:rPr>
                <w:color w:val="231F20"/>
                <w:w w:val="115"/>
              </w:rPr>
              <w:t>venture, consortium</w:t>
            </w:r>
            <w:r>
              <w:rPr>
                <w:color w:val="231F20"/>
                <w:spacing w:val="-11"/>
                <w:w w:val="115"/>
              </w:rPr>
              <w:t xml:space="preserve"> </w:t>
            </w:r>
            <w:r>
              <w:rPr>
                <w:color w:val="231F20"/>
                <w:w w:val="115"/>
              </w:rPr>
              <w:t>or</w:t>
            </w:r>
            <w:r>
              <w:rPr>
                <w:color w:val="231F20"/>
                <w:spacing w:val="-11"/>
                <w:w w:val="115"/>
              </w:rPr>
              <w:t xml:space="preserve"> </w:t>
            </w:r>
            <w:r>
              <w:rPr>
                <w:color w:val="231F20"/>
                <w:w w:val="115"/>
              </w:rPr>
              <w:t>association.</w:t>
            </w:r>
            <w:r>
              <w:rPr>
                <w:color w:val="231F20"/>
                <w:spacing w:val="-17"/>
                <w:w w:val="115"/>
              </w:rPr>
              <w:t xml:space="preserve"> </w:t>
            </w:r>
            <w:r>
              <w:rPr>
                <w:color w:val="231F20"/>
                <w:w w:val="115"/>
              </w:rPr>
              <w:t>The</w:t>
            </w:r>
            <w:r>
              <w:rPr>
                <w:color w:val="231F20"/>
                <w:spacing w:val="-11"/>
                <w:w w:val="115"/>
              </w:rPr>
              <w:t xml:space="preserve"> </w:t>
            </w:r>
            <w:r>
              <w:rPr>
                <w:color w:val="231F20"/>
                <w:w w:val="115"/>
              </w:rPr>
              <w:t>composition</w:t>
            </w:r>
            <w:r>
              <w:rPr>
                <w:color w:val="231F20"/>
                <w:spacing w:val="-11"/>
                <w:w w:val="115"/>
              </w:rPr>
              <w:t xml:space="preserve"> </w:t>
            </w:r>
            <w:r>
              <w:rPr>
                <w:color w:val="231F20"/>
                <w:w w:val="115"/>
              </w:rPr>
              <w:t>or</w:t>
            </w:r>
            <w:r>
              <w:rPr>
                <w:color w:val="231F20"/>
                <w:spacing w:val="-10"/>
                <w:w w:val="115"/>
              </w:rPr>
              <w:t xml:space="preserve"> </w:t>
            </w:r>
            <w:r>
              <w:rPr>
                <w:color w:val="231F20"/>
                <w:w w:val="115"/>
              </w:rPr>
              <w:t>the</w:t>
            </w:r>
            <w:r>
              <w:rPr>
                <w:color w:val="231F20"/>
                <w:spacing w:val="-11"/>
                <w:w w:val="115"/>
              </w:rPr>
              <w:t xml:space="preserve"> </w:t>
            </w:r>
            <w:r>
              <w:rPr>
                <w:color w:val="231F20"/>
                <w:w w:val="115"/>
              </w:rPr>
              <w:t>constitution</w:t>
            </w:r>
            <w:r>
              <w:rPr>
                <w:color w:val="231F20"/>
                <w:spacing w:val="-10"/>
                <w:w w:val="115"/>
              </w:rPr>
              <w:t xml:space="preserve"> </w:t>
            </w:r>
            <w:r>
              <w:rPr>
                <w:color w:val="231F20"/>
                <w:w w:val="115"/>
              </w:rPr>
              <w:t>of the joint venture, consortium or association shall not be altered</w:t>
            </w:r>
            <w:r>
              <w:rPr>
                <w:color w:val="231F20"/>
                <w:spacing w:val="63"/>
                <w:w w:val="115"/>
              </w:rPr>
              <w:t xml:space="preserve"> </w:t>
            </w:r>
            <w:r>
              <w:rPr>
                <w:color w:val="231F20"/>
                <w:w w:val="115"/>
              </w:rPr>
              <w:t>without</w:t>
            </w:r>
            <w:r>
              <w:rPr>
                <w:color w:val="231F20"/>
                <w:spacing w:val="-12"/>
                <w:w w:val="115"/>
              </w:rPr>
              <w:t xml:space="preserve"> </w:t>
            </w:r>
            <w:r>
              <w:rPr>
                <w:color w:val="231F20"/>
                <w:w w:val="115"/>
              </w:rPr>
              <w:t>the</w:t>
            </w:r>
            <w:r>
              <w:rPr>
                <w:color w:val="231F20"/>
                <w:spacing w:val="-11"/>
                <w:w w:val="115"/>
              </w:rPr>
              <w:t xml:space="preserve"> </w:t>
            </w:r>
            <w:r>
              <w:rPr>
                <w:color w:val="231F20"/>
                <w:w w:val="115"/>
              </w:rPr>
              <w:t>prior</w:t>
            </w:r>
            <w:r>
              <w:rPr>
                <w:color w:val="231F20"/>
                <w:spacing w:val="-11"/>
                <w:w w:val="115"/>
              </w:rPr>
              <w:t xml:space="preserve"> </w:t>
            </w:r>
            <w:r>
              <w:rPr>
                <w:color w:val="231F20"/>
                <w:w w:val="115"/>
              </w:rPr>
              <w:t>consent</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1"/>
                <w:w w:val="115"/>
              </w:rPr>
              <w:t xml:space="preserve"> </w:t>
            </w:r>
            <w:r>
              <w:rPr>
                <w:color w:val="231F20"/>
                <w:w w:val="115"/>
              </w:rPr>
              <w:t>Purchaser.</w:t>
            </w:r>
          </w:p>
        </w:tc>
      </w:tr>
      <w:tr w:rsidR="0074359D" w:rsidTr="00CC3CB2">
        <w:trPr>
          <w:trHeight w:val="1491"/>
        </w:trPr>
        <w:tc>
          <w:tcPr>
            <w:tcW w:w="2150" w:type="dxa"/>
          </w:tcPr>
          <w:p w:rsidR="0074359D" w:rsidRDefault="0074359D" w:rsidP="00CC3CB2">
            <w:pPr>
              <w:pStyle w:val="TableParagraph"/>
              <w:tabs>
                <w:tab w:val="left" w:pos="396"/>
              </w:tabs>
              <w:spacing w:before="103"/>
              <w:rPr>
                <w:b/>
              </w:rPr>
            </w:pPr>
            <w:r>
              <w:rPr>
                <w:b/>
                <w:color w:val="231F20"/>
                <w:spacing w:val="-6"/>
                <w:w w:val="115"/>
              </w:rPr>
              <w:t>7.</w:t>
            </w:r>
            <w:r>
              <w:rPr>
                <w:b/>
                <w:color w:val="231F20"/>
                <w:spacing w:val="-6"/>
                <w:w w:val="115"/>
              </w:rPr>
              <w:tab/>
            </w:r>
            <w:r>
              <w:rPr>
                <w:b/>
                <w:color w:val="231F20"/>
                <w:w w:val="115"/>
              </w:rPr>
              <w:t>Eligibility</w:t>
            </w:r>
          </w:p>
        </w:tc>
        <w:tc>
          <w:tcPr>
            <w:tcW w:w="7270" w:type="dxa"/>
          </w:tcPr>
          <w:p w:rsidR="0074359D" w:rsidRDefault="0074359D" w:rsidP="00CC3CB2">
            <w:pPr>
              <w:pStyle w:val="TableParagraph"/>
              <w:spacing w:before="76" w:line="280" w:lineRule="atLeast"/>
              <w:ind w:left="741" w:hanging="511"/>
              <w:jc w:val="both"/>
            </w:pPr>
            <w:r>
              <w:rPr>
                <w:color w:val="231F20"/>
                <w:spacing w:val="-6"/>
                <w:w w:val="115"/>
              </w:rPr>
              <w:t xml:space="preserve">7.1. </w:t>
            </w:r>
            <w:r>
              <w:rPr>
                <w:color w:val="231F20"/>
                <w:w w:val="115"/>
              </w:rPr>
              <w:t>The Supplier and its Subcontractors shall have the nationality of an</w:t>
            </w:r>
            <w:r>
              <w:rPr>
                <w:color w:val="231F20"/>
                <w:spacing w:val="-5"/>
                <w:w w:val="115"/>
              </w:rPr>
              <w:t xml:space="preserve"> </w:t>
            </w:r>
            <w:r>
              <w:rPr>
                <w:color w:val="231F20"/>
                <w:w w:val="115"/>
              </w:rPr>
              <w:t>eligible</w:t>
            </w:r>
            <w:r>
              <w:rPr>
                <w:color w:val="231F20"/>
                <w:spacing w:val="-5"/>
                <w:w w:val="115"/>
              </w:rPr>
              <w:t xml:space="preserve"> </w:t>
            </w:r>
            <w:r>
              <w:rPr>
                <w:color w:val="231F20"/>
                <w:w w:val="115"/>
              </w:rPr>
              <w:t>country.</w:t>
            </w:r>
            <w:r>
              <w:rPr>
                <w:color w:val="231F20"/>
                <w:spacing w:val="-14"/>
                <w:w w:val="115"/>
              </w:rPr>
              <w:t xml:space="preserve"> </w:t>
            </w:r>
            <w:r>
              <w:rPr>
                <w:color w:val="231F20"/>
                <w:w w:val="115"/>
              </w:rPr>
              <w:t>A</w:t>
            </w:r>
            <w:r>
              <w:rPr>
                <w:color w:val="231F20"/>
                <w:spacing w:val="-9"/>
                <w:w w:val="115"/>
              </w:rPr>
              <w:t xml:space="preserve"> </w:t>
            </w:r>
            <w:r>
              <w:rPr>
                <w:color w:val="231F20"/>
                <w:w w:val="115"/>
              </w:rPr>
              <w:t>Supplier</w:t>
            </w:r>
            <w:r>
              <w:rPr>
                <w:color w:val="231F20"/>
                <w:spacing w:val="-5"/>
                <w:w w:val="115"/>
              </w:rPr>
              <w:t xml:space="preserve"> </w:t>
            </w:r>
            <w:r>
              <w:rPr>
                <w:color w:val="231F20"/>
                <w:w w:val="115"/>
              </w:rPr>
              <w:t>or</w:t>
            </w:r>
            <w:r>
              <w:rPr>
                <w:color w:val="231F20"/>
                <w:spacing w:val="-5"/>
                <w:w w:val="115"/>
              </w:rPr>
              <w:t xml:space="preserve"> </w:t>
            </w:r>
            <w:r>
              <w:rPr>
                <w:color w:val="231F20"/>
                <w:w w:val="115"/>
              </w:rPr>
              <w:t>Subcontractor</w:t>
            </w:r>
            <w:r>
              <w:rPr>
                <w:color w:val="231F20"/>
                <w:spacing w:val="-4"/>
                <w:w w:val="115"/>
              </w:rPr>
              <w:t xml:space="preserve"> </w:t>
            </w:r>
            <w:r>
              <w:rPr>
                <w:color w:val="231F20"/>
                <w:w w:val="115"/>
              </w:rPr>
              <w:t>shall</w:t>
            </w:r>
            <w:r>
              <w:rPr>
                <w:color w:val="231F20"/>
                <w:spacing w:val="-5"/>
                <w:w w:val="115"/>
              </w:rPr>
              <w:t xml:space="preserve"> </w:t>
            </w:r>
            <w:r>
              <w:rPr>
                <w:color w:val="231F20"/>
                <w:w w:val="115"/>
              </w:rPr>
              <w:t>be</w:t>
            </w:r>
            <w:r>
              <w:rPr>
                <w:color w:val="231F20"/>
                <w:spacing w:val="-5"/>
                <w:w w:val="115"/>
              </w:rPr>
              <w:t xml:space="preserve"> </w:t>
            </w:r>
            <w:r>
              <w:rPr>
                <w:color w:val="231F20"/>
                <w:w w:val="115"/>
              </w:rPr>
              <w:t>deemed to</w:t>
            </w:r>
            <w:r>
              <w:rPr>
                <w:color w:val="231F20"/>
                <w:spacing w:val="-8"/>
                <w:w w:val="115"/>
              </w:rPr>
              <w:t xml:space="preserve"> </w:t>
            </w:r>
            <w:r>
              <w:rPr>
                <w:color w:val="231F20"/>
                <w:w w:val="115"/>
              </w:rPr>
              <w:t>have</w:t>
            </w:r>
            <w:r>
              <w:rPr>
                <w:color w:val="231F20"/>
                <w:spacing w:val="-8"/>
                <w:w w:val="115"/>
              </w:rPr>
              <w:t xml:space="preserve"> </w:t>
            </w:r>
            <w:r>
              <w:rPr>
                <w:color w:val="231F20"/>
                <w:w w:val="115"/>
              </w:rPr>
              <w:t>the</w:t>
            </w:r>
            <w:r>
              <w:rPr>
                <w:color w:val="231F20"/>
                <w:spacing w:val="-8"/>
                <w:w w:val="115"/>
              </w:rPr>
              <w:t xml:space="preserve"> </w:t>
            </w:r>
            <w:r>
              <w:rPr>
                <w:color w:val="231F20"/>
                <w:w w:val="115"/>
              </w:rPr>
              <w:t>nationality</w:t>
            </w:r>
            <w:r>
              <w:rPr>
                <w:color w:val="231F20"/>
                <w:spacing w:val="-8"/>
                <w:w w:val="115"/>
              </w:rPr>
              <w:t xml:space="preserve"> </w:t>
            </w:r>
            <w:r>
              <w:rPr>
                <w:color w:val="231F20"/>
                <w:w w:val="115"/>
              </w:rPr>
              <w:t>of</w:t>
            </w:r>
            <w:r>
              <w:rPr>
                <w:color w:val="231F20"/>
                <w:spacing w:val="-8"/>
                <w:w w:val="115"/>
              </w:rPr>
              <w:t xml:space="preserve"> </w:t>
            </w:r>
            <w:r>
              <w:rPr>
                <w:color w:val="231F20"/>
                <w:w w:val="115"/>
              </w:rPr>
              <w:t>a</w:t>
            </w:r>
            <w:r>
              <w:rPr>
                <w:color w:val="231F20"/>
                <w:spacing w:val="-8"/>
                <w:w w:val="115"/>
              </w:rPr>
              <w:t xml:space="preserve"> </w:t>
            </w:r>
            <w:r>
              <w:rPr>
                <w:color w:val="231F20"/>
                <w:w w:val="115"/>
              </w:rPr>
              <w:t>country</w:t>
            </w:r>
            <w:r>
              <w:rPr>
                <w:color w:val="231F20"/>
                <w:spacing w:val="-8"/>
                <w:w w:val="115"/>
              </w:rPr>
              <w:t xml:space="preserve"> </w:t>
            </w:r>
            <w:r>
              <w:rPr>
                <w:color w:val="231F20"/>
                <w:w w:val="115"/>
              </w:rPr>
              <w:t>if</w:t>
            </w:r>
            <w:r>
              <w:rPr>
                <w:color w:val="231F20"/>
                <w:spacing w:val="-8"/>
                <w:w w:val="115"/>
              </w:rPr>
              <w:t xml:space="preserve"> </w:t>
            </w:r>
            <w:r>
              <w:rPr>
                <w:color w:val="231F20"/>
                <w:w w:val="115"/>
              </w:rPr>
              <w:t>it</w:t>
            </w:r>
            <w:r>
              <w:rPr>
                <w:color w:val="231F20"/>
                <w:spacing w:val="-8"/>
                <w:w w:val="115"/>
              </w:rPr>
              <w:t xml:space="preserve"> </w:t>
            </w:r>
            <w:r>
              <w:rPr>
                <w:color w:val="231F20"/>
                <w:w w:val="115"/>
              </w:rPr>
              <w:t>is</w:t>
            </w:r>
            <w:r>
              <w:rPr>
                <w:color w:val="231F20"/>
                <w:spacing w:val="-7"/>
                <w:w w:val="115"/>
              </w:rPr>
              <w:t xml:space="preserve"> </w:t>
            </w:r>
            <w:r>
              <w:rPr>
                <w:color w:val="231F20"/>
                <w:w w:val="115"/>
              </w:rPr>
              <w:t>a</w:t>
            </w:r>
            <w:r>
              <w:rPr>
                <w:color w:val="231F20"/>
                <w:spacing w:val="-8"/>
                <w:w w:val="115"/>
              </w:rPr>
              <w:t xml:space="preserve"> </w:t>
            </w:r>
            <w:r>
              <w:rPr>
                <w:color w:val="231F20"/>
                <w:w w:val="115"/>
              </w:rPr>
              <w:t>citizen</w:t>
            </w:r>
            <w:r>
              <w:rPr>
                <w:color w:val="231F20"/>
                <w:spacing w:val="-8"/>
                <w:w w:val="115"/>
              </w:rPr>
              <w:t xml:space="preserve"> </w:t>
            </w:r>
            <w:r>
              <w:rPr>
                <w:color w:val="231F20"/>
                <w:w w:val="115"/>
              </w:rPr>
              <w:t>or</w:t>
            </w:r>
            <w:r>
              <w:rPr>
                <w:color w:val="231F20"/>
                <w:spacing w:val="-8"/>
                <w:w w:val="115"/>
              </w:rPr>
              <w:t xml:space="preserve"> </w:t>
            </w:r>
            <w:r>
              <w:rPr>
                <w:color w:val="231F20"/>
                <w:w w:val="115"/>
              </w:rPr>
              <w:t>constituted, incorporated, or registered, and operates in conformity with the provisions</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laws</w:t>
            </w:r>
            <w:r>
              <w:rPr>
                <w:color w:val="231F20"/>
                <w:spacing w:val="-11"/>
                <w:w w:val="115"/>
              </w:rPr>
              <w:t xml:space="preserve"> </w:t>
            </w:r>
            <w:r>
              <w:rPr>
                <w:color w:val="231F20"/>
                <w:w w:val="115"/>
              </w:rPr>
              <w:t>of</w:t>
            </w:r>
            <w:r>
              <w:rPr>
                <w:color w:val="231F20"/>
                <w:spacing w:val="-12"/>
                <w:w w:val="115"/>
              </w:rPr>
              <w:t xml:space="preserve"> </w:t>
            </w:r>
            <w:r>
              <w:rPr>
                <w:color w:val="231F20"/>
                <w:w w:val="115"/>
              </w:rPr>
              <w:t>that</w:t>
            </w:r>
            <w:r>
              <w:rPr>
                <w:color w:val="231F20"/>
                <w:spacing w:val="-12"/>
                <w:w w:val="115"/>
              </w:rPr>
              <w:t xml:space="preserve"> </w:t>
            </w:r>
            <w:r>
              <w:rPr>
                <w:color w:val="231F20"/>
                <w:w w:val="115"/>
              </w:rPr>
              <w:t>country.</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76"/>
        <w:gridCol w:w="7235"/>
      </w:tblGrid>
      <w:tr w:rsidR="0074359D" w:rsidTr="00CC3CB2">
        <w:trPr>
          <w:trHeight w:val="2125"/>
        </w:trPr>
        <w:tc>
          <w:tcPr>
            <w:tcW w:w="2176" w:type="dxa"/>
            <w:tcBorders>
              <w:top w:val="single" w:sz="4" w:space="0" w:color="231F20"/>
            </w:tcBorders>
          </w:tcPr>
          <w:p w:rsidR="0074359D" w:rsidRDefault="0074359D" w:rsidP="00CC3CB2">
            <w:pPr>
              <w:pStyle w:val="TableParagraph"/>
            </w:pPr>
          </w:p>
        </w:tc>
        <w:tc>
          <w:tcPr>
            <w:tcW w:w="7235" w:type="dxa"/>
            <w:tcBorders>
              <w:top w:val="single" w:sz="4" w:space="0" w:color="231F20"/>
            </w:tcBorders>
          </w:tcPr>
          <w:p w:rsidR="0074359D" w:rsidRDefault="0074359D" w:rsidP="00CC3CB2">
            <w:pPr>
              <w:pStyle w:val="TableParagraph"/>
              <w:spacing w:before="97" w:line="266" w:lineRule="auto"/>
              <w:ind w:left="715" w:right="-15" w:hanging="511"/>
              <w:jc w:val="both"/>
            </w:pPr>
            <w:r>
              <w:rPr>
                <w:color w:val="231F20"/>
                <w:spacing w:val="-6"/>
                <w:w w:val="115"/>
              </w:rPr>
              <w:t>7.2.</w:t>
            </w:r>
            <w:r>
              <w:rPr>
                <w:color w:val="231F20"/>
                <w:spacing w:val="7"/>
                <w:w w:val="115"/>
              </w:rPr>
              <w:t xml:space="preserve"> </w:t>
            </w:r>
            <w:r>
              <w:rPr>
                <w:color w:val="231F20"/>
                <w:w w:val="115"/>
              </w:rPr>
              <w:t>All</w:t>
            </w:r>
            <w:r>
              <w:rPr>
                <w:color w:val="231F20"/>
                <w:spacing w:val="-12"/>
                <w:w w:val="115"/>
              </w:rPr>
              <w:t xml:space="preserve"> </w:t>
            </w:r>
            <w:r>
              <w:rPr>
                <w:color w:val="231F20"/>
                <w:w w:val="115"/>
              </w:rPr>
              <w:t>Goods</w:t>
            </w:r>
            <w:r>
              <w:rPr>
                <w:color w:val="231F20"/>
                <w:spacing w:val="-12"/>
                <w:w w:val="115"/>
              </w:rPr>
              <w:t xml:space="preserve"> </w:t>
            </w:r>
            <w:r>
              <w:rPr>
                <w:color w:val="231F20"/>
                <w:w w:val="115"/>
              </w:rPr>
              <w:t>and</w:t>
            </w:r>
            <w:r>
              <w:rPr>
                <w:color w:val="231F20"/>
                <w:spacing w:val="-12"/>
                <w:w w:val="115"/>
              </w:rPr>
              <w:t xml:space="preserve"> </w:t>
            </w:r>
            <w:r>
              <w:rPr>
                <w:color w:val="231F20"/>
                <w:w w:val="115"/>
              </w:rPr>
              <w:t>Related</w:t>
            </w:r>
            <w:r>
              <w:rPr>
                <w:color w:val="231F20"/>
                <w:spacing w:val="-12"/>
                <w:w w:val="115"/>
              </w:rPr>
              <w:t xml:space="preserve"> </w:t>
            </w:r>
            <w:r>
              <w:rPr>
                <w:color w:val="231F20"/>
                <w:w w:val="115"/>
              </w:rPr>
              <w:t>Services</w:t>
            </w:r>
            <w:r>
              <w:rPr>
                <w:color w:val="231F20"/>
                <w:spacing w:val="-12"/>
                <w:w w:val="115"/>
              </w:rPr>
              <w:t xml:space="preserve"> </w:t>
            </w:r>
            <w:r>
              <w:rPr>
                <w:color w:val="231F20"/>
                <w:w w:val="115"/>
              </w:rPr>
              <w:t>to</w:t>
            </w:r>
            <w:r>
              <w:rPr>
                <w:color w:val="231F20"/>
                <w:spacing w:val="-12"/>
                <w:w w:val="115"/>
              </w:rPr>
              <w:t xml:space="preserve"> </w:t>
            </w:r>
            <w:r>
              <w:rPr>
                <w:color w:val="231F20"/>
                <w:w w:val="115"/>
              </w:rPr>
              <w:t>be</w:t>
            </w:r>
            <w:r>
              <w:rPr>
                <w:color w:val="231F20"/>
                <w:spacing w:val="-12"/>
                <w:w w:val="115"/>
              </w:rPr>
              <w:t xml:space="preserve"> </w:t>
            </w:r>
            <w:r>
              <w:rPr>
                <w:color w:val="231F20"/>
                <w:w w:val="115"/>
              </w:rPr>
              <w:t>supplied</w:t>
            </w:r>
            <w:r>
              <w:rPr>
                <w:color w:val="231F20"/>
                <w:spacing w:val="-12"/>
                <w:w w:val="115"/>
              </w:rPr>
              <w:t xml:space="preserve"> </w:t>
            </w:r>
            <w:r>
              <w:rPr>
                <w:color w:val="231F20"/>
                <w:w w:val="115"/>
              </w:rPr>
              <w:t>under</w:t>
            </w:r>
            <w:r>
              <w:rPr>
                <w:color w:val="231F20"/>
                <w:spacing w:val="-11"/>
                <w:w w:val="115"/>
              </w:rPr>
              <w:t xml:space="preserve"> </w:t>
            </w:r>
            <w:r>
              <w:rPr>
                <w:color w:val="231F20"/>
                <w:w w:val="115"/>
              </w:rPr>
              <w:t>the</w:t>
            </w:r>
            <w:r>
              <w:rPr>
                <w:color w:val="231F20"/>
                <w:spacing w:val="-12"/>
                <w:w w:val="115"/>
              </w:rPr>
              <w:t xml:space="preserve"> </w:t>
            </w:r>
            <w:r>
              <w:rPr>
                <w:color w:val="231F20"/>
                <w:w w:val="115"/>
              </w:rPr>
              <w:t>Contract shall have their origin in Eligible Countries. For the purpose of</w:t>
            </w:r>
            <w:r>
              <w:rPr>
                <w:color w:val="231F20"/>
                <w:spacing w:val="63"/>
                <w:w w:val="115"/>
              </w:rPr>
              <w:t xml:space="preserve"> </w:t>
            </w:r>
            <w:r>
              <w:rPr>
                <w:color w:val="231F20"/>
                <w:w w:val="115"/>
              </w:rPr>
              <w:t>this</w:t>
            </w:r>
            <w:r>
              <w:rPr>
                <w:color w:val="231F20"/>
                <w:spacing w:val="-10"/>
                <w:w w:val="115"/>
              </w:rPr>
              <w:t xml:space="preserve"> </w:t>
            </w:r>
            <w:r>
              <w:rPr>
                <w:color w:val="231F20"/>
                <w:w w:val="115"/>
              </w:rPr>
              <w:t>Clause,</w:t>
            </w:r>
            <w:r>
              <w:rPr>
                <w:color w:val="231F20"/>
                <w:spacing w:val="-17"/>
                <w:w w:val="115"/>
              </w:rPr>
              <w:t xml:space="preserve"> </w:t>
            </w:r>
            <w:r>
              <w:rPr>
                <w:color w:val="231F20"/>
                <w:w w:val="115"/>
              </w:rPr>
              <w:t>origin</w:t>
            </w:r>
            <w:r>
              <w:rPr>
                <w:color w:val="231F20"/>
                <w:spacing w:val="-10"/>
                <w:w w:val="115"/>
              </w:rPr>
              <w:t xml:space="preserve"> </w:t>
            </w:r>
            <w:r>
              <w:rPr>
                <w:color w:val="231F20"/>
                <w:w w:val="115"/>
              </w:rPr>
              <w:t>means</w:t>
            </w:r>
            <w:r>
              <w:rPr>
                <w:color w:val="231F20"/>
                <w:spacing w:val="-10"/>
                <w:w w:val="115"/>
              </w:rPr>
              <w:t xml:space="preserve"> </w:t>
            </w:r>
            <w:r>
              <w:rPr>
                <w:color w:val="231F20"/>
                <w:w w:val="115"/>
              </w:rPr>
              <w:t>the</w:t>
            </w:r>
            <w:r>
              <w:rPr>
                <w:color w:val="231F20"/>
                <w:spacing w:val="-9"/>
                <w:w w:val="115"/>
              </w:rPr>
              <w:t xml:space="preserve"> </w:t>
            </w:r>
            <w:r>
              <w:rPr>
                <w:color w:val="231F20"/>
                <w:w w:val="115"/>
              </w:rPr>
              <w:t>country</w:t>
            </w:r>
            <w:r>
              <w:rPr>
                <w:color w:val="231F20"/>
                <w:spacing w:val="-10"/>
                <w:w w:val="115"/>
              </w:rPr>
              <w:t xml:space="preserve"> </w:t>
            </w:r>
            <w:r>
              <w:rPr>
                <w:color w:val="231F20"/>
                <w:w w:val="115"/>
              </w:rPr>
              <w:t>where</w:t>
            </w:r>
            <w:r>
              <w:rPr>
                <w:color w:val="231F20"/>
                <w:spacing w:val="-10"/>
                <w:w w:val="115"/>
              </w:rPr>
              <w:t xml:space="preserve"> </w:t>
            </w:r>
            <w:r>
              <w:rPr>
                <w:color w:val="231F20"/>
                <w:w w:val="115"/>
              </w:rPr>
              <w:t>the</w:t>
            </w:r>
            <w:r>
              <w:rPr>
                <w:color w:val="231F20"/>
                <w:spacing w:val="-10"/>
                <w:w w:val="115"/>
              </w:rPr>
              <w:t xml:space="preserve"> </w:t>
            </w:r>
            <w:r>
              <w:rPr>
                <w:color w:val="231F20"/>
                <w:w w:val="115"/>
              </w:rPr>
              <w:t>Goods</w:t>
            </w:r>
            <w:r>
              <w:rPr>
                <w:color w:val="231F20"/>
                <w:spacing w:val="-9"/>
                <w:w w:val="115"/>
              </w:rPr>
              <w:t xml:space="preserve"> </w:t>
            </w:r>
            <w:r>
              <w:rPr>
                <w:color w:val="231F20"/>
                <w:w w:val="115"/>
              </w:rPr>
              <w:t>have</w:t>
            </w:r>
            <w:r>
              <w:rPr>
                <w:color w:val="231F20"/>
                <w:spacing w:val="-10"/>
                <w:w w:val="115"/>
              </w:rPr>
              <w:t xml:space="preserve"> </w:t>
            </w:r>
            <w:r>
              <w:rPr>
                <w:color w:val="231F20"/>
                <w:w w:val="115"/>
              </w:rPr>
              <w:t>been grown, mined, cultivated, produced, manufactured or processed; or</w:t>
            </w:r>
            <w:r>
              <w:rPr>
                <w:color w:val="231F20"/>
                <w:spacing w:val="63"/>
                <w:w w:val="115"/>
              </w:rPr>
              <w:t xml:space="preserve"> </w:t>
            </w:r>
            <w:r>
              <w:rPr>
                <w:color w:val="231F20"/>
                <w:w w:val="115"/>
              </w:rPr>
              <w:t>through  manufacture,  processing  or  assembly,  another commercially</w:t>
            </w:r>
            <w:r>
              <w:rPr>
                <w:color w:val="231F20"/>
                <w:spacing w:val="-33"/>
                <w:w w:val="115"/>
              </w:rPr>
              <w:t xml:space="preserve"> </w:t>
            </w:r>
            <w:r>
              <w:rPr>
                <w:color w:val="231F20"/>
                <w:w w:val="115"/>
              </w:rPr>
              <w:t>recognized</w:t>
            </w:r>
            <w:r>
              <w:rPr>
                <w:color w:val="231F20"/>
                <w:spacing w:val="-32"/>
                <w:w w:val="115"/>
              </w:rPr>
              <w:t xml:space="preserve"> </w:t>
            </w:r>
            <w:r>
              <w:rPr>
                <w:color w:val="231F20"/>
                <w:w w:val="115"/>
              </w:rPr>
              <w:t>article</w:t>
            </w:r>
            <w:r>
              <w:rPr>
                <w:color w:val="231F20"/>
                <w:spacing w:val="-32"/>
                <w:w w:val="115"/>
              </w:rPr>
              <w:t xml:space="preserve"> </w:t>
            </w:r>
            <w:r>
              <w:rPr>
                <w:color w:val="231F20"/>
                <w:w w:val="115"/>
              </w:rPr>
              <w:t>results</w:t>
            </w:r>
            <w:r>
              <w:rPr>
                <w:color w:val="231F20"/>
                <w:spacing w:val="-33"/>
                <w:w w:val="115"/>
              </w:rPr>
              <w:t xml:space="preserve"> </w:t>
            </w:r>
            <w:r>
              <w:rPr>
                <w:color w:val="231F20"/>
                <w:w w:val="115"/>
              </w:rPr>
              <w:t>that</w:t>
            </w:r>
            <w:r>
              <w:rPr>
                <w:color w:val="231F20"/>
                <w:spacing w:val="-32"/>
                <w:w w:val="115"/>
              </w:rPr>
              <w:t xml:space="preserve"> </w:t>
            </w:r>
            <w:r>
              <w:rPr>
                <w:color w:val="231F20"/>
                <w:w w:val="115"/>
              </w:rPr>
              <w:t>differs</w:t>
            </w:r>
            <w:r>
              <w:rPr>
                <w:color w:val="231F20"/>
                <w:spacing w:val="-32"/>
                <w:w w:val="115"/>
              </w:rPr>
              <w:t xml:space="preserve"> </w:t>
            </w:r>
            <w:r>
              <w:rPr>
                <w:color w:val="231F20"/>
                <w:w w:val="115"/>
              </w:rPr>
              <w:t>substantially</w:t>
            </w:r>
            <w:r>
              <w:rPr>
                <w:color w:val="231F20"/>
                <w:spacing w:val="-33"/>
                <w:w w:val="115"/>
              </w:rPr>
              <w:t xml:space="preserve"> </w:t>
            </w:r>
            <w:r>
              <w:rPr>
                <w:color w:val="231F20"/>
                <w:w w:val="115"/>
              </w:rPr>
              <w:t>in its</w:t>
            </w:r>
            <w:r>
              <w:rPr>
                <w:color w:val="231F20"/>
                <w:spacing w:val="-13"/>
                <w:w w:val="115"/>
              </w:rPr>
              <w:t xml:space="preserve"> </w:t>
            </w:r>
            <w:r>
              <w:rPr>
                <w:color w:val="231F20"/>
                <w:w w:val="115"/>
              </w:rPr>
              <w:t>basic</w:t>
            </w:r>
            <w:r>
              <w:rPr>
                <w:color w:val="231F20"/>
                <w:spacing w:val="-12"/>
                <w:w w:val="115"/>
              </w:rPr>
              <w:t xml:space="preserve"> </w:t>
            </w:r>
            <w:r>
              <w:rPr>
                <w:color w:val="231F20"/>
                <w:w w:val="115"/>
              </w:rPr>
              <w:t>characteristics</w:t>
            </w:r>
            <w:r>
              <w:rPr>
                <w:color w:val="231F20"/>
                <w:spacing w:val="-12"/>
                <w:w w:val="115"/>
              </w:rPr>
              <w:t xml:space="preserve"> </w:t>
            </w:r>
            <w:r>
              <w:rPr>
                <w:color w:val="231F20"/>
                <w:w w:val="115"/>
              </w:rPr>
              <w:t>from</w:t>
            </w:r>
            <w:r>
              <w:rPr>
                <w:color w:val="231F20"/>
                <w:spacing w:val="-12"/>
                <w:w w:val="115"/>
              </w:rPr>
              <w:t xml:space="preserve"> </w:t>
            </w:r>
            <w:r>
              <w:rPr>
                <w:color w:val="231F20"/>
                <w:w w:val="115"/>
              </w:rPr>
              <w:t>its</w:t>
            </w:r>
            <w:r>
              <w:rPr>
                <w:color w:val="231F20"/>
                <w:spacing w:val="-12"/>
                <w:w w:val="115"/>
              </w:rPr>
              <w:t xml:space="preserve"> </w:t>
            </w:r>
            <w:r>
              <w:rPr>
                <w:color w:val="231F20"/>
                <w:w w:val="115"/>
              </w:rPr>
              <w:t>components.</w:t>
            </w:r>
          </w:p>
        </w:tc>
      </w:tr>
      <w:tr w:rsidR="0074359D" w:rsidTr="00CC3CB2">
        <w:trPr>
          <w:trHeight w:val="2131"/>
        </w:trPr>
        <w:tc>
          <w:tcPr>
            <w:tcW w:w="2176" w:type="dxa"/>
          </w:tcPr>
          <w:p w:rsidR="0074359D" w:rsidRDefault="0074359D" w:rsidP="00CC3CB2">
            <w:pPr>
              <w:pStyle w:val="TableParagraph"/>
              <w:tabs>
                <w:tab w:val="left" w:pos="396"/>
              </w:tabs>
              <w:spacing w:before="103"/>
              <w:rPr>
                <w:b/>
              </w:rPr>
            </w:pPr>
            <w:r>
              <w:rPr>
                <w:b/>
                <w:color w:val="231F20"/>
                <w:w w:val="115"/>
              </w:rPr>
              <w:t>8.</w:t>
            </w:r>
            <w:r>
              <w:rPr>
                <w:b/>
                <w:color w:val="231F20"/>
                <w:w w:val="115"/>
              </w:rPr>
              <w:tab/>
              <w:t>Notices</w:t>
            </w:r>
          </w:p>
        </w:tc>
        <w:tc>
          <w:tcPr>
            <w:tcW w:w="7235" w:type="dxa"/>
          </w:tcPr>
          <w:p w:rsidR="0074359D" w:rsidRDefault="0074359D" w:rsidP="00CC3CB2">
            <w:pPr>
              <w:pStyle w:val="TableParagraph"/>
              <w:numPr>
                <w:ilvl w:val="1"/>
                <w:numId w:val="34"/>
              </w:numPr>
              <w:tabs>
                <w:tab w:val="left" w:pos="716"/>
              </w:tabs>
              <w:spacing w:before="103" w:line="266" w:lineRule="auto"/>
              <w:ind w:right="-15" w:hanging="510"/>
              <w:jc w:val="both"/>
            </w:pPr>
            <w:r>
              <w:rPr>
                <w:color w:val="231F20"/>
                <w:w w:val="115"/>
              </w:rPr>
              <w:t>Any</w:t>
            </w:r>
            <w:r>
              <w:rPr>
                <w:color w:val="231F20"/>
                <w:spacing w:val="-23"/>
                <w:w w:val="115"/>
              </w:rPr>
              <w:t xml:space="preserve"> </w:t>
            </w:r>
            <w:r>
              <w:rPr>
                <w:color w:val="231F20"/>
                <w:w w:val="115"/>
              </w:rPr>
              <w:t>notice</w:t>
            </w:r>
            <w:r>
              <w:rPr>
                <w:color w:val="231F20"/>
                <w:spacing w:val="-23"/>
                <w:w w:val="115"/>
              </w:rPr>
              <w:t xml:space="preserve"> </w:t>
            </w:r>
            <w:r>
              <w:rPr>
                <w:color w:val="231F20"/>
                <w:w w:val="115"/>
              </w:rPr>
              <w:t>given</w:t>
            </w:r>
            <w:r>
              <w:rPr>
                <w:color w:val="231F20"/>
                <w:spacing w:val="-23"/>
                <w:w w:val="115"/>
              </w:rPr>
              <w:t xml:space="preserve"> </w:t>
            </w:r>
            <w:r>
              <w:rPr>
                <w:color w:val="231F20"/>
                <w:w w:val="115"/>
              </w:rPr>
              <w:t>by</w:t>
            </w:r>
            <w:r>
              <w:rPr>
                <w:color w:val="231F20"/>
                <w:spacing w:val="-23"/>
                <w:w w:val="115"/>
              </w:rPr>
              <w:t xml:space="preserve"> </w:t>
            </w:r>
            <w:r>
              <w:rPr>
                <w:color w:val="231F20"/>
                <w:w w:val="115"/>
              </w:rPr>
              <w:t>one</w:t>
            </w:r>
            <w:r>
              <w:rPr>
                <w:color w:val="231F20"/>
                <w:spacing w:val="-22"/>
                <w:w w:val="115"/>
              </w:rPr>
              <w:t xml:space="preserve"> </w:t>
            </w:r>
            <w:r>
              <w:rPr>
                <w:color w:val="231F20"/>
                <w:w w:val="115"/>
              </w:rPr>
              <w:t>party</w:t>
            </w:r>
            <w:r>
              <w:rPr>
                <w:color w:val="231F20"/>
                <w:spacing w:val="-23"/>
                <w:w w:val="115"/>
              </w:rPr>
              <w:t xml:space="preserve"> </w:t>
            </w:r>
            <w:r>
              <w:rPr>
                <w:color w:val="231F20"/>
                <w:w w:val="115"/>
              </w:rPr>
              <w:t>to</w:t>
            </w:r>
            <w:r>
              <w:rPr>
                <w:color w:val="231F20"/>
                <w:spacing w:val="-23"/>
                <w:w w:val="115"/>
              </w:rPr>
              <w:t xml:space="preserve"> </w:t>
            </w:r>
            <w:r>
              <w:rPr>
                <w:color w:val="231F20"/>
                <w:w w:val="115"/>
              </w:rPr>
              <w:t>the</w:t>
            </w:r>
            <w:r>
              <w:rPr>
                <w:color w:val="231F20"/>
                <w:spacing w:val="-23"/>
                <w:w w:val="115"/>
              </w:rPr>
              <w:t xml:space="preserve"> </w:t>
            </w:r>
            <w:r>
              <w:rPr>
                <w:color w:val="231F20"/>
                <w:w w:val="115"/>
              </w:rPr>
              <w:t>other</w:t>
            </w:r>
            <w:r>
              <w:rPr>
                <w:color w:val="231F20"/>
                <w:spacing w:val="-23"/>
                <w:w w:val="115"/>
              </w:rPr>
              <w:t xml:space="preserve"> </w:t>
            </w:r>
            <w:r>
              <w:rPr>
                <w:color w:val="231F20"/>
                <w:w w:val="115"/>
              </w:rPr>
              <w:t>pursuant</w:t>
            </w:r>
            <w:r>
              <w:rPr>
                <w:color w:val="231F20"/>
                <w:spacing w:val="-22"/>
                <w:w w:val="115"/>
              </w:rPr>
              <w:t xml:space="preserve"> </w:t>
            </w:r>
            <w:r>
              <w:rPr>
                <w:color w:val="231F20"/>
                <w:w w:val="115"/>
              </w:rPr>
              <w:t>to</w:t>
            </w:r>
            <w:r>
              <w:rPr>
                <w:color w:val="231F20"/>
                <w:spacing w:val="-23"/>
                <w:w w:val="115"/>
              </w:rPr>
              <w:t xml:space="preserve"> </w:t>
            </w:r>
            <w:r>
              <w:rPr>
                <w:color w:val="231F20"/>
                <w:w w:val="115"/>
              </w:rPr>
              <w:t>the</w:t>
            </w:r>
            <w:r>
              <w:rPr>
                <w:color w:val="231F20"/>
                <w:spacing w:val="-23"/>
                <w:w w:val="115"/>
              </w:rPr>
              <w:t xml:space="preserve"> </w:t>
            </w:r>
            <w:r>
              <w:rPr>
                <w:color w:val="231F20"/>
                <w:w w:val="115"/>
              </w:rPr>
              <w:t>Contract shall</w:t>
            </w:r>
            <w:r>
              <w:rPr>
                <w:color w:val="231F20"/>
                <w:spacing w:val="-26"/>
                <w:w w:val="115"/>
              </w:rPr>
              <w:t xml:space="preserve"> </w:t>
            </w:r>
            <w:r>
              <w:rPr>
                <w:color w:val="231F20"/>
                <w:w w:val="115"/>
              </w:rPr>
              <w:t>be</w:t>
            </w:r>
            <w:r>
              <w:rPr>
                <w:color w:val="231F20"/>
                <w:spacing w:val="-25"/>
                <w:w w:val="115"/>
              </w:rPr>
              <w:t xml:space="preserve"> </w:t>
            </w:r>
            <w:r>
              <w:rPr>
                <w:color w:val="231F20"/>
                <w:w w:val="115"/>
              </w:rPr>
              <w:t>in</w:t>
            </w:r>
            <w:r>
              <w:rPr>
                <w:color w:val="231F20"/>
                <w:spacing w:val="-26"/>
                <w:w w:val="115"/>
              </w:rPr>
              <w:t xml:space="preserve"> </w:t>
            </w:r>
            <w:r>
              <w:rPr>
                <w:color w:val="231F20"/>
                <w:w w:val="115"/>
              </w:rPr>
              <w:t>writing</w:t>
            </w:r>
            <w:r>
              <w:rPr>
                <w:color w:val="231F20"/>
                <w:spacing w:val="-25"/>
                <w:w w:val="115"/>
              </w:rPr>
              <w:t xml:space="preserve"> </w:t>
            </w:r>
            <w:r>
              <w:rPr>
                <w:color w:val="231F20"/>
                <w:w w:val="115"/>
              </w:rPr>
              <w:t>to</w:t>
            </w:r>
            <w:r>
              <w:rPr>
                <w:color w:val="231F20"/>
                <w:spacing w:val="-25"/>
                <w:w w:val="115"/>
              </w:rPr>
              <w:t xml:space="preserve"> </w:t>
            </w:r>
            <w:r>
              <w:rPr>
                <w:color w:val="231F20"/>
                <w:w w:val="115"/>
              </w:rPr>
              <w:t>the</w:t>
            </w:r>
            <w:r>
              <w:rPr>
                <w:color w:val="231F20"/>
                <w:spacing w:val="-26"/>
                <w:w w:val="115"/>
              </w:rPr>
              <w:t xml:space="preserve"> </w:t>
            </w:r>
            <w:r>
              <w:rPr>
                <w:color w:val="231F20"/>
                <w:w w:val="115"/>
              </w:rPr>
              <w:t>address</w:t>
            </w:r>
            <w:r>
              <w:rPr>
                <w:color w:val="231F20"/>
                <w:spacing w:val="-25"/>
                <w:w w:val="115"/>
              </w:rPr>
              <w:t xml:space="preserve"> </w:t>
            </w:r>
            <w:r>
              <w:rPr>
                <w:color w:val="231F20"/>
                <w:w w:val="115"/>
              </w:rPr>
              <w:t>specified</w:t>
            </w:r>
            <w:r>
              <w:rPr>
                <w:color w:val="231F20"/>
                <w:spacing w:val="-26"/>
                <w:w w:val="115"/>
              </w:rPr>
              <w:t xml:space="preserve"> </w:t>
            </w:r>
            <w:r>
              <w:rPr>
                <w:color w:val="231F20"/>
                <w:w w:val="115"/>
              </w:rPr>
              <w:t>in</w:t>
            </w:r>
            <w:r>
              <w:rPr>
                <w:color w:val="231F20"/>
                <w:spacing w:val="-25"/>
                <w:w w:val="115"/>
              </w:rPr>
              <w:t xml:space="preserve"> </w:t>
            </w:r>
            <w:r>
              <w:rPr>
                <w:color w:val="231F20"/>
                <w:w w:val="115"/>
              </w:rPr>
              <w:t>the</w:t>
            </w:r>
            <w:r>
              <w:rPr>
                <w:color w:val="231F20"/>
                <w:spacing w:val="-25"/>
                <w:w w:val="115"/>
              </w:rPr>
              <w:t xml:space="preserve"> </w:t>
            </w:r>
            <w:r>
              <w:rPr>
                <w:color w:val="231F20"/>
                <w:w w:val="115"/>
              </w:rPr>
              <w:t>SCC.</w:t>
            </w:r>
            <w:r>
              <w:rPr>
                <w:color w:val="231F20"/>
                <w:spacing w:val="-32"/>
                <w:w w:val="115"/>
              </w:rPr>
              <w:t xml:space="preserve"> </w:t>
            </w:r>
            <w:r>
              <w:rPr>
                <w:color w:val="231F20"/>
                <w:w w:val="115"/>
              </w:rPr>
              <w:t>The</w:t>
            </w:r>
            <w:r>
              <w:rPr>
                <w:color w:val="231F20"/>
                <w:spacing w:val="-25"/>
                <w:w w:val="115"/>
              </w:rPr>
              <w:t xml:space="preserve"> </w:t>
            </w:r>
            <w:r>
              <w:rPr>
                <w:color w:val="231F20"/>
                <w:w w:val="115"/>
              </w:rPr>
              <w:t>term</w:t>
            </w:r>
            <w:r>
              <w:rPr>
                <w:color w:val="231F20"/>
                <w:spacing w:val="-31"/>
                <w:w w:val="115"/>
              </w:rPr>
              <w:t xml:space="preserve"> </w:t>
            </w:r>
            <w:r>
              <w:rPr>
                <w:color w:val="231F20"/>
                <w:w w:val="115"/>
              </w:rPr>
              <w:t>“in writing”</w:t>
            </w:r>
            <w:r>
              <w:rPr>
                <w:color w:val="231F20"/>
                <w:spacing w:val="-49"/>
                <w:w w:val="115"/>
              </w:rPr>
              <w:t xml:space="preserve"> </w:t>
            </w:r>
            <w:r>
              <w:rPr>
                <w:color w:val="231F20"/>
                <w:w w:val="115"/>
              </w:rPr>
              <w:t>means</w:t>
            </w:r>
            <w:r>
              <w:rPr>
                <w:color w:val="231F20"/>
                <w:spacing w:val="-44"/>
                <w:w w:val="115"/>
              </w:rPr>
              <w:t xml:space="preserve"> </w:t>
            </w:r>
            <w:r>
              <w:rPr>
                <w:color w:val="231F20"/>
                <w:w w:val="115"/>
              </w:rPr>
              <w:t>communicated</w:t>
            </w:r>
            <w:r>
              <w:rPr>
                <w:color w:val="231F20"/>
                <w:spacing w:val="-44"/>
                <w:w w:val="115"/>
              </w:rPr>
              <w:t xml:space="preserve"> </w:t>
            </w:r>
            <w:r>
              <w:rPr>
                <w:color w:val="231F20"/>
                <w:w w:val="115"/>
              </w:rPr>
              <w:t>in</w:t>
            </w:r>
            <w:r>
              <w:rPr>
                <w:color w:val="231F20"/>
                <w:spacing w:val="-44"/>
                <w:w w:val="115"/>
              </w:rPr>
              <w:t xml:space="preserve"> </w:t>
            </w:r>
            <w:r>
              <w:rPr>
                <w:color w:val="231F20"/>
                <w:w w:val="115"/>
              </w:rPr>
              <w:t>written</w:t>
            </w:r>
            <w:r>
              <w:rPr>
                <w:color w:val="231F20"/>
                <w:spacing w:val="-44"/>
                <w:w w:val="115"/>
              </w:rPr>
              <w:t xml:space="preserve"> </w:t>
            </w:r>
            <w:r>
              <w:rPr>
                <w:color w:val="231F20"/>
                <w:w w:val="115"/>
              </w:rPr>
              <w:t>form,</w:t>
            </w:r>
            <w:r>
              <w:rPr>
                <w:color w:val="231F20"/>
                <w:spacing w:val="-48"/>
                <w:w w:val="115"/>
              </w:rPr>
              <w:t xml:space="preserve"> </w:t>
            </w:r>
            <w:r>
              <w:rPr>
                <w:color w:val="231F20"/>
                <w:w w:val="115"/>
              </w:rPr>
              <w:t>including</w:t>
            </w:r>
            <w:r>
              <w:rPr>
                <w:color w:val="231F20"/>
                <w:spacing w:val="-44"/>
                <w:w w:val="115"/>
              </w:rPr>
              <w:t xml:space="preserve"> </w:t>
            </w:r>
            <w:r>
              <w:rPr>
                <w:color w:val="231F20"/>
                <w:w w:val="115"/>
              </w:rPr>
              <w:t>electronic communication,</w:t>
            </w:r>
            <w:r>
              <w:rPr>
                <w:color w:val="231F20"/>
                <w:spacing w:val="-21"/>
                <w:w w:val="115"/>
              </w:rPr>
              <w:t xml:space="preserve"> </w:t>
            </w:r>
            <w:r>
              <w:rPr>
                <w:color w:val="231F20"/>
                <w:w w:val="115"/>
              </w:rPr>
              <w:t>with</w:t>
            </w:r>
            <w:r>
              <w:rPr>
                <w:color w:val="231F20"/>
                <w:spacing w:val="-12"/>
                <w:w w:val="115"/>
              </w:rPr>
              <w:t xml:space="preserve"> </w:t>
            </w:r>
            <w:r>
              <w:rPr>
                <w:color w:val="231F20"/>
                <w:w w:val="115"/>
              </w:rPr>
              <w:t>proof</w:t>
            </w:r>
            <w:r>
              <w:rPr>
                <w:color w:val="231F20"/>
                <w:spacing w:val="-12"/>
                <w:w w:val="115"/>
              </w:rPr>
              <w:t xml:space="preserve"> </w:t>
            </w:r>
            <w:r>
              <w:rPr>
                <w:color w:val="231F20"/>
                <w:w w:val="115"/>
              </w:rPr>
              <w:t>of</w:t>
            </w:r>
            <w:r>
              <w:rPr>
                <w:color w:val="231F20"/>
                <w:spacing w:val="-12"/>
                <w:w w:val="115"/>
              </w:rPr>
              <w:t xml:space="preserve"> </w:t>
            </w:r>
            <w:r>
              <w:rPr>
                <w:color w:val="231F20"/>
                <w:w w:val="115"/>
              </w:rPr>
              <w:t>receipt.</w:t>
            </w:r>
          </w:p>
          <w:p w:rsidR="0074359D" w:rsidRDefault="0074359D" w:rsidP="00CC3CB2">
            <w:pPr>
              <w:pStyle w:val="TableParagraph"/>
              <w:rPr>
                <w:sz w:val="24"/>
              </w:rPr>
            </w:pPr>
          </w:p>
          <w:p w:rsidR="0074359D" w:rsidRDefault="0074359D" w:rsidP="00CC3CB2">
            <w:pPr>
              <w:pStyle w:val="TableParagraph"/>
              <w:numPr>
                <w:ilvl w:val="1"/>
                <w:numId w:val="34"/>
              </w:numPr>
              <w:tabs>
                <w:tab w:val="left" w:pos="748"/>
              </w:tabs>
              <w:spacing w:before="1" w:line="266" w:lineRule="auto"/>
              <w:ind w:right="-15" w:hanging="510"/>
              <w:jc w:val="both"/>
            </w:pPr>
            <w:r>
              <w:rPr>
                <w:color w:val="231F20"/>
                <w:w w:val="110"/>
              </w:rPr>
              <w:t>A</w:t>
            </w:r>
            <w:r>
              <w:rPr>
                <w:color w:val="231F20"/>
                <w:spacing w:val="-26"/>
                <w:w w:val="110"/>
              </w:rPr>
              <w:t xml:space="preserve"> </w:t>
            </w:r>
            <w:r>
              <w:rPr>
                <w:color w:val="231F20"/>
                <w:w w:val="110"/>
              </w:rPr>
              <w:t>notice</w:t>
            </w:r>
            <w:r>
              <w:rPr>
                <w:color w:val="231F20"/>
                <w:spacing w:val="-21"/>
                <w:w w:val="110"/>
              </w:rPr>
              <w:t xml:space="preserve"> </w:t>
            </w:r>
            <w:r>
              <w:rPr>
                <w:color w:val="231F20"/>
                <w:w w:val="110"/>
              </w:rPr>
              <w:t>shall</w:t>
            </w:r>
            <w:r>
              <w:rPr>
                <w:color w:val="231F20"/>
                <w:spacing w:val="-22"/>
                <w:w w:val="110"/>
              </w:rPr>
              <w:t xml:space="preserve"> </w:t>
            </w:r>
            <w:r>
              <w:rPr>
                <w:color w:val="231F20"/>
                <w:w w:val="110"/>
              </w:rPr>
              <w:t>be</w:t>
            </w:r>
            <w:r>
              <w:rPr>
                <w:color w:val="231F20"/>
                <w:spacing w:val="-21"/>
                <w:w w:val="110"/>
              </w:rPr>
              <w:t xml:space="preserve"> </w:t>
            </w:r>
            <w:r>
              <w:rPr>
                <w:color w:val="231F20"/>
                <w:w w:val="110"/>
              </w:rPr>
              <w:t>effective</w:t>
            </w:r>
            <w:r>
              <w:rPr>
                <w:color w:val="231F20"/>
                <w:spacing w:val="-21"/>
                <w:w w:val="110"/>
              </w:rPr>
              <w:t xml:space="preserve"> </w:t>
            </w:r>
            <w:r>
              <w:rPr>
                <w:color w:val="231F20"/>
                <w:w w:val="110"/>
              </w:rPr>
              <w:t>when</w:t>
            </w:r>
            <w:r>
              <w:rPr>
                <w:color w:val="231F20"/>
                <w:spacing w:val="-22"/>
                <w:w w:val="110"/>
              </w:rPr>
              <w:t xml:space="preserve"> </w:t>
            </w:r>
            <w:r>
              <w:rPr>
                <w:color w:val="231F20"/>
                <w:w w:val="110"/>
              </w:rPr>
              <w:t>delivered</w:t>
            </w:r>
            <w:r>
              <w:rPr>
                <w:color w:val="231F20"/>
                <w:spacing w:val="-21"/>
                <w:w w:val="110"/>
              </w:rPr>
              <w:t xml:space="preserve"> </w:t>
            </w:r>
            <w:r>
              <w:rPr>
                <w:color w:val="231F20"/>
                <w:w w:val="110"/>
              </w:rPr>
              <w:t>or</w:t>
            </w:r>
            <w:r>
              <w:rPr>
                <w:color w:val="231F20"/>
                <w:spacing w:val="-21"/>
                <w:w w:val="110"/>
              </w:rPr>
              <w:t xml:space="preserve"> </w:t>
            </w:r>
            <w:r>
              <w:rPr>
                <w:color w:val="231F20"/>
                <w:w w:val="110"/>
              </w:rPr>
              <w:t>on</w:t>
            </w:r>
            <w:r>
              <w:rPr>
                <w:color w:val="231F20"/>
                <w:spacing w:val="-22"/>
                <w:w w:val="110"/>
              </w:rPr>
              <w:t xml:space="preserve"> </w:t>
            </w:r>
            <w:r>
              <w:rPr>
                <w:color w:val="231F20"/>
                <w:w w:val="110"/>
              </w:rPr>
              <w:t>the</w:t>
            </w:r>
            <w:r>
              <w:rPr>
                <w:color w:val="231F20"/>
                <w:spacing w:val="-21"/>
                <w:w w:val="110"/>
              </w:rPr>
              <w:t xml:space="preserve"> </w:t>
            </w:r>
            <w:r>
              <w:rPr>
                <w:color w:val="231F20"/>
                <w:spacing w:val="-3"/>
                <w:w w:val="110"/>
              </w:rPr>
              <w:t>notice’s</w:t>
            </w:r>
            <w:r>
              <w:rPr>
                <w:color w:val="231F20"/>
                <w:spacing w:val="-21"/>
                <w:w w:val="110"/>
              </w:rPr>
              <w:t xml:space="preserve"> </w:t>
            </w:r>
            <w:r>
              <w:rPr>
                <w:color w:val="231F20"/>
                <w:w w:val="110"/>
              </w:rPr>
              <w:t>effective date, whichever is</w:t>
            </w:r>
            <w:r>
              <w:rPr>
                <w:color w:val="231F20"/>
                <w:spacing w:val="-31"/>
                <w:w w:val="110"/>
              </w:rPr>
              <w:t xml:space="preserve"> </w:t>
            </w:r>
            <w:r>
              <w:rPr>
                <w:color w:val="231F20"/>
                <w:w w:val="110"/>
              </w:rPr>
              <w:t>later.</w:t>
            </w:r>
          </w:p>
        </w:tc>
      </w:tr>
      <w:tr w:rsidR="0074359D" w:rsidTr="00CC3CB2">
        <w:trPr>
          <w:trHeight w:val="791"/>
        </w:trPr>
        <w:tc>
          <w:tcPr>
            <w:tcW w:w="2176" w:type="dxa"/>
          </w:tcPr>
          <w:p w:rsidR="0074359D" w:rsidRDefault="0074359D" w:rsidP="00CC3CB2">
            <w:pPr>
              <w:pStyle w:val="TableParagraph"/>
              <w:tabs>
                <w:tab w:val="left" w:pos="396"/>
              </w:tabs>
              <w:spacing w:before="103"/>
              <w:rPr>
                <w:b/>
              </w:rPr>
            </w:pPr>
            <w:r>
              <w:rPr>
                <w:b/>
                <w:color w:val="231F20"/>
                <w:w w:val="110"/>
              </w:rPr>
              <w:t>9.</w:t>
            </w:r>
            <w:r>
              <w:rPr>
                <w:b/>
                <w:color w:val="231F20"/>
                <w:w w:val="110"/>
              </w:rPr>
              <w:tab/>
              <w:t>Governing</w:t>
            </w:r>
            <w:r>
              <w:rPr>
                <w:b/>
                <w:color w:val="231F20"/>
                <w:spacing w:val="-12"/>
                <w:w w:val="110"/>
              </w:rPr>
              <w:t xml:space="preserve"> </w:t>
            </w:r>
            <w:r>
              <w:rPr>
                <w:b/>
                <w:color w:val="231F20"/>
                <w:w w:val="110"/>
              </w:rPr>
              <w:t>Law</w:t>
            </w:r>
          </w:p>
        </w:tc>
        <w:tc>
          <w:tcPr>
            <w:tcW w:w="7235" w:type="dxa"/>
          </w:tcPr>
          <w:p w:rsidR="0074359D" w:rsidRDefault="0074359D" w:rsidP="00CC3CB2">
            <w:pPr>
              <w:pStyle w:val="TableParagraph"/>
              <w:tabs>
                <w:tab w:val="left" w:pos="914"/>
              </w:tabs>
              <w:spacing w:before="103"/>
              <w:ind w:left="205" w:right="-15"/>
            </w:pPr>
            <w:r>
              <w:rPr>
                <w:color w:val="231F20"/>
                <w:w w:val="110"/>
              </w:rPr>
              <w:t>9.1.</w:t>
            </w:r>
            <w:r>
              <w:rPr>
                <w:color w:val="231F20"/>
                <w:w w:val="110"/>
              </w:rPr>
              <w:tab/>
              <w:t>The Contract shall be governed by and interpreted in</w:t>
            </w:r>
            <w:r>
              <w:rPr>
                <w:color w:val="231F20"/>
                <w:spacing w:val="59"/>
                <w:w w:val="110"/>
              </w:rPr>
              <w:t xml:space="preserve"> </w:t>
            </w:r>
            <w:r>
              <w:rPr>
                <w:color w:val="231F20"/>
                <w:w w:val="110"/>
              </w:rPr>
              <w:t>accordance</w:t>
            </w:r>
          </w:p>
          <w:p w:rsidR="0074359D" w:rsidRDefault="0074359D" w:rsidP="00CC3CB2">
            <w:pPr>
              <w:pStyle w:val="TableParagraph"/>
              <w:spacing w:before="27"/>
              <w:ind w:left="914"/>
            </w:pPr>
            <w:r>
              <w:rPr>
                <w:color w:val="231F20"/>
                <w:w w:val="110"/>
              </w:rPr>
              <w:t>with the laws of Bhutan.</w:t>
            </w:r>
          </w:p>
        </w:tc>
      </w:tr>
      <w:tr w:rsidR="0074359D" w:rsidTr="00CC3CB2">
        <w:trPr>
          <w:trHeight w:val="6424"/>
        </w:trPr>
        <w:tc>
          <w:tcPr>
            <w:tcW w:w="2176" w:type="dxa"/>
          </w:tcPr>
          <w:p w:rsidR="0074359D" w:rsidRDefault="0074359D" w:rsidP="00CC3CB2">
            <w:pPr>
              <w:pStyle w:val="TableParagraph"/>
              <w:spacing w:before="163" w:line="266" w:lineRule="auto"/>
              <w:ind w:left="396" w:hanging="397"/>
              <w:rPr>
                <w:b/>
              </w:rPr>
            </w:pPr>
            <w:r>
              <w:rPr>
                <w:b/>
                <w:color w:val="231F20"/>
                <w:w w:val="115"/>
              </w:rPr>
              <w:t>10. Settlement of Disputes</w:t>
            </w:r>
          </w:p>
        </w:tc>
        <w:tc>
          <w:tcPr>
            <w:tcW w:w="7235" w:type="dxa"/>
          </w:tcPr>
          <w:p w:rsidR="0074359D" w:rsidRDefault="0074359D" w:rsidP="00CC3CB2">
            <w:pPr>
              <w:pStyle w:val="TableParagraph"/>
              <w:numPr>
                <w:ilvl w:val="1"/>
                <w:numId w:val="33"/>
              </w:numPr>
              <w:tabs>
                <w:tab w:val="left" w:pos="716"/>
              </w:tabs>
              <w:spacing w:before="163" w:line="266" w:lineRule="auto"/>
              <w:ind w:right="-15" w:hanging="510"/>
              <w:jc w:val="both"/>
            </w:pPr>
            <w:r>
              <w:rPr>
                <w:color w:val="231F20"/>
                <w:w w:val="115"/>
              </w:rPr>
              <w:t>The</w:t>
            </w:r>
            <w:r>
              <w:rPr>
                <w:color w:val="231F20"/>
                <w:spacing w:val="-12"/>
                <w:w w:val="115"/>
              </w:rPr>
              <w:t xml:space="preserve"> </w:t>
            </w:r>
            <w:r>
              <w:rPr>
                <w:color w:val="231F20"/>
                <w:w w:val="115"/>
              </w:rPr>
              <w:t>Purchaser</w:t>
            </w:r>
            <w:r>
              <w:rPr>
                <w:color w:val="231F20"/>
                <w:spacing w:val="-11"/>
                <w:w w:val="115"/>
              </w:rPr>
              <w:t xml:space="preserve"> </w:t>
            </w:r>
            <w:r>
              <w:rPr>
                <w:color w:val="231F20"/>
                <w:w w:val="115"/>
              </w:rPr>
              <w:t>and</w:t>
            </w:r>
            <w:r>
              <w:rPr>
                <w:color w:val="231F20"/>
                <w:spacing w:val="-11"/>
                <w:w w:val="115"/>
              </w:rPr>
              <w:t xml:space="preserve"> </w:t>
            </w:r>
            <w:r>
              <w:rPr>
                <w:color w:val="231F20"/>
                <w:w w:val="115"/>
              </w:rPr>
              <w:t>the</w:t>
            </w:r>
            <w:r>
              <w:rPr>
                <w:color w:val="231F20"/>
                <w:spacing w:val="-11"/>
                <w:w w:val="115"/>
              </w:rPr>
              <w:t xml:space="preserve"> </w:t>
            </w:r>
            <w:r>
              <w:rPr>
                <w:color w:val="231F20"/>
                <w:w w:val="115"/>
              </w:rPr>
              <w:t>Supplier</w:t>
            </w:r>
            <w:r>
              <w:rPr>
                <w:color w:val="231F20"/>
                <w:spacing w:val="-12"/>
                <w:w w:val="115"/>
              </w:rPr>
              <w:t xml:space="preserve"> </w:t>
            </w:r>
            <w:r>
              <w:rPr>
                <w:color w:val="231F20"/>
                <w:w w:val="115"/>
              </w:rPr>
              <w:t>shall</w:t>
            </w:r>
            <w:r>
              <w:rPr>
                <w:color w:val="231F20"/>
                <w:spacing w:val="-11"/>
                <w:w w:val="115"/>
              </w:rPr>
              <w:t xml:space="preserve"> </w:t>
            </w:r>
            <w:r>
              <w:rPr>
                <w:color w:val="231F20"/>
                <w:w w:val="115"/>
              </w:rPr>
              <w:t>make</w:t>
            </w:r>
            <w:r>
              <w:rPr>
                <w:color w:val="231F20"/>
                <w:spacing w:val="-11"/>
                <w:w w:val="115"/>
              </w:rPr>
              <w:t xml:space="preserve"> </w:t>
            </w:r>
            <w:r>
              <w:rPr>
                <w:color w:val="231F20"/>
                <w:w w:val="115"/>
              </w:rPr>
              <w:t>every</w:t>
            </w:r>
            <w:r>
              <w:rPr>
                <w:color w:val="231F20"/>
                <w:spacing w:val="-11"/>
                <w:w w:val="115"/>
              </w:rPr>
              <w:t xml:space="preserve"> </w:t>
            </w:r>
            <w:r>
              <w:rPr>
                <w:color w:val="231F20"/>
                <w:w w:val="115"/>
              </w:rPr>
              <w:t>effort</w:t>
            </w:r>
            <w:r>
              <w:rPr>
                <w:color w:val="231F20"/>
                <w:spacing w:val="-11"/>
                <w:w w:val="115"/>
              </w:rPr>
              <w:t xml:space="preserve"> </w:t>
            </w:r>
            <w:r>
              <w:rPr>
                <w:color w:val="231F20"/>
                <w:w w:val="115"/>
              </w:rPr>
              <w:t>to</w:t>
            </w:r>
            <w:r>
              <w:rPr>
                <w:color w:val="231F20"/>
                <w:spacing w:val="-12"/>
                <w:w w:val="115"/>
              </w:rPr>
              <w:t xml:space="preserve"> </w:t>
            </w:r>
            <w:r>
              <w:rPr>
                <w:color w:val="231F20"/>
                <w:w w:val="115"/>
              </w:rPr>
              <w:t>resolve amicably</w:t>
            </w:r>
            <w:r>
              <w:rPr>
                <w:color w:val="231F20"/>
                <w:spacing w:val="-51"/>
                <w:w w:val="115"/>
              </w:rPr>
              <w:t xml:space="preserve"> </w:t>
            </w:r>
            <w:r>
              <w:rPr>
                <w:color w:val="231F20"/>
                <w:w w:val="115"/>
              </w:rPr>
              <w:t>by</w:t>
            </w:r>
            <w:r>
              <w:rPr>
                <w:color w:val="231F20"/>
                <w:spacing w:val="-50"/>
                <w:w w:val="115"/>
              </w:rPr>
              <w:t xml:space="preserve"> </w:t>
            </w:r>
            <w:r>
              <w:rPr>
                <w:color w:val="231F20"/>
                <w:w w:val="115"/>
              </w:rPr>
              <w:t>direct</w:t>
            </w:r>
            <w:r>
              <w:rPr>
                <w:color w:val="231F20"/>
                <w:spacing w:val="-50"/>
                <w:w w:val="115"/>
              </w:rPr>
              <w:t xml:space="preserve"> </w:t>
            </w:r>
            <w:r>
              <w:rPr>
                <w:color w:val="231F20"/>
                <w:w w:val="115"/>
              </w:rPr>
              <w:t>informal</w:t>
            </w:r>
            <w:r>
              <w:rPr>
                <w:color w:val="231F20"/>
                <w:spacing w:val="-51"/>
                <w:w w:val="115"/>
              </w:rPr>
              <w:t xml:space="preserve"> </w:t>
            </w:r>
            <w:r>
              <w:rPr>
                <w:color w:val="231F20"/>
                <w:w w:val="115"/>
              </w:rPr>
              <w:t>negotiation</w:t>
            </w:r>
            <w:r>
              <w:rPr>
                <w:color w:val="231F20"/>
                <w:spacing w:val="-50"/>
                <w:w w:val="115"/>
              </w:rPr>
              <w:t xml:space="preserve"> </w:t>
            </w:r>
            <w:r>
              <w:rPr>
                <w:color w:val="231F20"/>
                <w:w w:val="115"/>
              </w:rPr>
              <w:t>any</w:t>
            </w:r>
            <w:r>
              <w:rPr>
                <w:color w:val="231F20"/>
                <w:spacing w:val="-50"/>
                <w:w w:val="115"/>
              </w:rPr>
              <w:t xml:space="preserve"> </w:t>
            </w:r>
            <w:r>
              <w:rPr>
                <w:color w:val="231F20"/>
                <w:w w:val="115"/>
              </w:rPr>
              <w:t>disagreement</w:t>
            </w:r>
            <w:r>
              <w:rPr>
                <w:color w:val="231F20"/>
                <w:spacing w:val="-51"/>
                <w:w w:val="115"/>
              </w:rPr>
              <w:t xml:space="preserve"> </w:t>
            </w:r>
            <w:r>
              <w:rPr>
                <w:color w:val="231F20"/>
                <w:w w:val="115"/>
              </w:rPr>
              <w:t>or</w:t>
            </w:r>
            <w:r>
              <w:rPr>
                <w:color w:val="231F20"/>
                <w:spacing w:val="-50"/>
                <w:w w:val="115"/>
              </w:rPr>
              <w:t xml:space="preserve"> </w:t>
            </w:r>
            <w:r>
              <w:rPr>
                <w:color w:val="231F20"/>
                <w:w w:val="115"/>
              </w:rPr>
              <w:t>dispute arising</w:t>
            </w:r>
            <w:r>
              <w:rPr>
                <w:color w:val="231F20"/>
                <w:spacing w:val="-16"/>
                <w:w w:val="115"/>
              </w:rPr>
              <w:t xml:space="preserve"> </w:t>
            </w:r>
            <w:r>
              <w:rPr>
                <w:color w:val="231F20"/>
                <w:w w:val="115"/>
              </w:rPr>
              <w:t>between</w:t>
            </w:r>
            <w:r>
              <w:rPr>
                <w:color w:val="231F20"/>
                <w:spacing w:val="-16"/>
                <w:w w:val="115"/>
              </w:rPr>
              <w:t xml:space="preserve"> </w:t>
            </w:r>
            <w:r>
              <w:rPr>
                <w:color w:val="231F20"/>
                <w:w w:val="115"/>
              </w:rPr>
              <w:t>them</w:t>
            </w:r>
            <w:r>
              <w:rPr>
                <w:color w:val="231F20"/>
                <w:spacing w:val="-16"/>
                <w:w w:val="115"/>
              </w:rPr>
              <w:t xml:space="preserve"> </w:t>
            </w:r>
            <w:r>
              <w:rPr>
                <w:color w:val="231F20"/>
                <w:w w:val="115"/>
              </w:rPr>
              <w:t>under</w:t>
            </w:r>
            <w:r>
              <w:rPr>
                <w:color w:val="231F20"/>
                <w:spacing w:val="-16"/>
                <w:w w:val="115"/>
              </w:rPr>
              <w:t xml:space="preserve"> </w:t>
            </w:r>
            <w:r>
              <w:rPr>
                <w:color w:val="231F20"/>
                <w:w w:val="115"/>
              </w:rPr>
              <w:t>or</w:t>
            </w:r>
            <w:r>
              <w:rPr>
                <w:color w:val="231F20"/>
                <w:spacing w:val="-15"/>
                <w:w w:val="115"/>
              </w:rPr>
              <w:t xml:space="preserve"> </w:t>
            </w:r>
            <w:r>
              <w:rPr>
                <w:color w:val="231F20"/>
                <w:w w:val="115"/>
              </w:rPr>
              <w:t>in</w:t>
            </w:r>
            <w:r>
              <w:rPr>
                <w:color w:val="231F20"/>
                <w:spacing w:val="-16"/>
                <w:w w:val="115"/>
              </w:rPr>
              <w:t xml:space="preserve"> </w:t>
            </w:r>
            <w:r>
              <w:rPr>
                <w:color w:val="231F20"/>
                <w:w w:val="115"/>
              </w:rPr>
              <w:t>connection</w:t>
            </w:r>
            <w:r>
              <w:rPr>
                <w:color w:val="231F20"/>
                <w:spacing w:val="-16"/>
                <w:w w:val="115"/>
              </w:rPr>
              <w:t xml:space="preserve"> </w:t>
            </w:r>
            <w:r>
              <w:rPr>
                <w:color w:val="231F20"/>
                <w:w w:val="115"/>
              </w:rPr>
              <w:t>with</w:t>
            </w:r>
            <w:r>
              <w:rPr>
                <w:color w:val="231F20"/>
                <w:spacing w:val="-16"/>
                <w:w w:val="115"/>
              </w:rPr>
              <w:t xml:space="preserve"> </w:t>
            </w:r>
            <w:r>
              <w:rPr>
                <w:color w:val="231F20"/>
                <w:w w:val="115"/>
              </w:rPr>
              <w:t>the</w:t>
            </w:r>
            <w:r>
              <w:rPr>
                <w:color w:val="231F20"/>
                <w:spacing w:val="-15"/>
                <w:w w:val="115"/>
              </w:rPr>
              <w:t xml:space="preserve"> </w:t>
            </w:r>
            <w:r>
              <w:rPr>
                <w:color w:val="231F20"/>
                <w:w w:val="115"/>
              </w:rPr>
              <w:t>Contract.</w:t>
            </w:r>
          </w:p>
          <w:p w:rsidR="0074359D" w:rsidRDefault="0074359D" w:rsidP="00CC3CB2">
            <w:pPr>
              <w:pStyle w:val="TableParagraph"/>
              <w:spacing w:before="1"/>
              <w:rPr>
                <w:sz w:val="24"/>
              </w:rPr>
            </w:pPr>
          </w:p>
          <w:p w:rsidR="0074359D" w:rsidRDefault="0074359D" w:rsidP="00CC3CB2">
            <w:pPr>
              <w:pStyle w:val="TableParagraph"/>
              <w:numPr>
                <w:ilvl w:val="1"/>
                <w:numId w:val="33"/>
              </w:numPr>
              <w:tabs>
                <w:tab w:val="left" w:pos="716"/>
              </w:tabs>
              <w:spacing w:line="266" w:lineRule="auto"/>
              <w:ind w:right="-15" w:hanging="510"/>
              <w:jc w:val="both"/>
            </w:pPr>
            <w:r>
              <w:rPr>
                <w:color w:val="231F20"/>
                <w:w w:val="115"/>
              </w:rPr>
              <w:t>If, after thirty (30) days, the parties have failed to resolve their dispute or difference by such mutual consultation, either the Purchaser or the Supplier may give notice to the other party of its intention to commence arbitration, as hereinafter provided,</w:t>
            </w:r>
            <w:r>
              <w:rPr>
                <w:color w:val="231F20"/>
                <w:spacing w:val="-17"/>
                <w:w w:val="115"/>
              </w:rPr>
              <w:t xml:space="preserve"> </w:t>
            </w:r>
            <w:r>
              <w:rPr>
                <w:color w:val="231F20"/>
                <w:w w:val="115"/>
              </w:rPr>
              <w:t>as to the matter in dispute. No arbitration in respect of this matter</w:t>
            </w:r>
            <w:r>
              <w:rPr>
                <w:color w:val="231F20"/>
                <w:spacing w:val="63"/>
                <w:w w:val="115"/>
              </w:rPr>
              <w:t xml:space="preserve"> </w:t>
            </w:r>
            <w:r>
              <w:rPr>
                <w:color w:val="231F20"/>
                <w:w w:val="115"/>
              </w:rPr>
              <w:t>may be commenced unless such notice is given. Any dispute or difference in respect of which a notice of intention to</w:t>
            </w:r>
            <w:r>
              <w:rPr>
                <w:color w:val="231F20"/>
                <w:spacing w:val="-20"/>
                <w:w w:val="115"/>
              </w:rPr>
              <w:t xml:space="preserve"> </w:t>
            </w:r>
            <w:r>
              <w:rPr>
                <w:color w:val="231F20"/>
                <w:w w:val="115"/>
              </w:rPr>
              <w:t>commence arbitration</w:t>
            </w:r>
            <w:r>
              <w:rPr>
                <w:color w:val="231F20"/>
                <w:spacing w:val="-11"/>
                <w:w w:val="115"/>
              </w:rPr>
              <w:t xml:space="preserve"> </w:t>
            </w:r>
            <w:r>
              <w:rPr>
                <w:color w:val="231F20"/>
                <w:w w:val="115"/>
              </w:rPr>
              <w:t>has</w:t>
            </w:r>
            <w:r>
              <w:rPr>
                <w:color w:val="231F20"/>
                <w:spacing w:val="-10"/>
                <w:w w:val="115"/>
              </w:rPr>
              <w:t xml:space="preserve"> </w:t>
            </w:r>
            <w:r>
              <w:rPr>
                <w:color w:val="231F20"/>
                <w:w w:val="115"/>
              </w:rPr>
              <w:t>been</w:t>
            </w:r>
            <w:r>
              <w:rPr>
                <w:color w:val="231F20"/>
                <w:spacing w:val="-10"/>
                <w:w w:val="115"/>
              </w:rPr>
              <w:t xml:space="preserve"> </w:t>
            </w:r>
            <w:r>
              <w:rPr>
                <w:color w:val="231F20"/>
                <w:w w:val="115"/>
              </w:rPr>
              <w:t>given</w:t>
            </w:r>
            <w:r>
              <w:rPr>
                <w:color w:val="231F20"/>
                <w:spacing w:val="-10"/>
                <w:w w:val="115"/>
              </w:rPr>
              <w:t xml:space="preserve"> </w:t>
            </w:r>
            <w:r>
              <w:rPr>
                <w:color w:val="231F20"/>
                <w:w w:val="115"/>
              </w:rPr>
              <w:t>in</w:t>
            </w:r>
            <w:r>
              <w:rPr>
                <w:color w:val="231F20"/>
                <w:spacing w:val="-11"/>
                <w:w w:val="115"/>
              </w:rPr>
              <w:t xml:space="preserve"> </w:t>
            </w:r>
            <w:r>
              <w:rPr>
                <w:color w:val="231F20"/>
                <w:w w:val="115"/>
              </w:rPr>
              <w:t>accordance</w:t>
            </w:r>
            <w:r>
              <w:rPr>
                <w:color w:val="231F20"/>
                <w:spacing w:val="-10"/>
                <w:w w:val="115"/>
              </w:rPr>
              <w:t xml:space="preserve"> </w:t>
            </w:r>
            <w:r>
              <w:rPr>
                <w:color w:val="231F20"/>
                <w:w w:val="115"/>
              </w:rPr>
              <w:t>with</w:t>
            </w:r>
            <w:r>
              <w:rPr>
                <w:color w:val="231F20"/>
                <w:spacing w:val="-10"/>
                <w:w w:val="115"/>
              </w:rPr>
              <w:t xml:space="preserve"> </w:t>
            </w:r>
            <w:r>
              <w:rPr>
                <w:color w:val="231F20"/>
                <w:w w:val="115"/>
              </w:rPr>
              <w:t>this</w:t>
            </w:r>
            <w:r>
              <w:rPr>
                <w:color w:val="231F20"/>
                <w:spacing w:val="-10"/>
                <w:w w:val="115"/>
              </w:rPr>
              <w:t xml:space="preserve"> </w:t>
            </w:r>
            <w:r>
              <w:rPr>
                <w:color w:val="231F20"/>
                <w:w w:val="115"/>
              </w:rPr>
              <w:t>Clause</w:t>
            </w:r>
            <w:r>
              <w:rPr>
                <w:color w:val="231F20"/>
                <w:spacing w:val="-11"/>
                <w:w w:val="115"/>
              </w:rPr>
              <w:t xml:space="preserve"> </w:t>
            </w:r>
            <w:r>
              <w:rPr>
                <w:color w:val="231F20"/>
                <w:w w:val="115"/>
              </w:rPr>
              <w:t>shall</w:t>
            </w:r>
            <w:r>
              <w:rPr>
                <w:color w:val="231F20"/>
                <w:spacing w:val="-10"/>
                <w:w w:val="115"/>
              </w:rPr>
              <w:t xml:space="preserve"> </w:t>
            </w:r>
            <w:r>
              <w:rPr>
                <w:color w:val="231F20"/>
                <w:w w:val="115"/>
              </w:rPr>
              <w:t>be finally</w:t>
            </w:r>
            <w:r>
              <w:rPr>
                <w:color w:val="231F20"/>
                <w:spacing w:val="-23"/>
                <w:w w:val="115"/>
              </w:rPr>
              <w:t xml:space="preserve"> </w:t>
            </w:r>
            <w:r>
              <w:rPr>
                <w:color w:val="231F20"/>
                <w:w w:val="115"/>
              </w:rPr>
              <w:t>settled</w:t>
            </w:r>
            <w:r>
              <w:rPr>
                <w:color w:val="231F20"/>
                <w:spacing w:val="-22"/>
                <w:w w:val="115"/>
              </w:rPr>
              <w:t xml:space="preserve"> </w:t>
            </w:r>
            <w:r>
              <w:rPr>
                <w:color w:val="231F20"/>
                <w:w w:val="115"/>
              </w:rPr>
              <w:t>by</w:t>
            </w:r>
            <w:r>
              <w:rPr>
                <w:color w:val="231F20"/>
                <w:spacing w:val="-22"/>
                <w:w w:val="115"/>
              </w:rPr>
              <w:t xml:space="preserve"> </w:t>
            </w:r>
            <w:r>
              <w:rPr>
                <w:color w:val="231F20"/>
                <w:w w:val="115"/>
              </w:rPr>
              <w:t>arbitration.</w:t>
            </w:r>
            <w:r>
              <w:rPr>
                <w:color w:val="231F20"/>
                <w:spacing w:val="-31"/>
                <w:w w:val="115"/>
              </w:rPr>
              <w:t xml:space="preserve"> </w:t>
            </w:r>
            <w:r>
              <w:rPr>
                <w:color w:val="231F20"/>
                <w:w w:val="115"/>
              </w:rPr>
              <w:t>Arbitration</w:t>
            </w:r>
            <w:r>
              <w:rPr>
                <w:color w:val="231F20"/>
                <w:spacing w:val="-22"/>
                <w:w w:val="115"/>
              </w:rPr>
              <w:t xml:space="preserve"> </w:t>
            </w:r>
            <w:r>
              <w:rPr>
                <w:color w:val="231F20"/>
                <w:w w:val="115"/>
              </w:rPr>
              <w:t>may</w:t>
            </w:r>
            <w:r>
              <w:rPr>
                <w:color w:val="231F20"/>
                <w:spacing w:val="-22"/>
                <w:w w:val="115"/>
              </w:rPr>
              <w:t xml:space="preserve"> </w:t>
            </w:r>
            <w:r>
              <w:rPr>
                <w:color w:val="231F20"/>
                <w:w w:val="115"/>
              </w:rPr>
              <w:t>be</w:t>
            </w:r>
            <w:r>
              <w:rPr>
                <w:color w:val="231F20"/>
                <w:spacing w:val="-22"/>
                <w:w w:val="115"/>
              </w:rPr>
              <w:t xml:space="preserve"> </w:t>
            </w:r>
            <w:r>
              <w:rPr>
                <w:color w:val="231F20"/>
                <w:w w:val="115"/>
              </w:rPr>
              <w:t>commenced</w:t>
            </w:r>
            <w:r>
              <w:rPr>
                <w:color w:val="231F20"/>
                <w:spacing w:val="-22"/>
                <w:w w:val="115"/>
              </w:rPr>
              <w:t xml:space="preserve"> </w:t>
            </w:r>
            <w:r>
              <w:rPr>
                <w:color w:val="231F20"/>
                <w:w w:val="115"/>
              </w:rPr>
              <w:t>prior to or after delivery of the Goods under the Contract. Arbitration proceedings shall be conducted in accordance with the rules of</w:t>
            </w:r>
            <w:r>
              <w:rPr>
                <w:color w:val="231F20"/>
                <w:spacing w:val="63"/>
                <w:w w:val="115"/>
              </w:rPr>
              <w:t xml:space="preserve"> </w:t>
            </w:r>
            <w:r>
              <w:rPr>
                <w:color w:val="231F20"/>
                <w:w w:val="115"/>
              </w:rPr>
              <w:t>procedure</w:t>
            </w:r>
            <w:r>
              <w:rPr>
                <w:color w:val="231F20"/>
                <w:spacing w:val="-13"/>
                <w:w w:val="115"/>
              </w:rPr>
              <w:t xml:space="preserve"> </w:t>
            </w:r>
            <w:r>
              <w:rPr>
                <w:color w:val="231F20"/>
                <w:w w:val="115"/>
              </w:rPr>
              <w:t>specified</w:t>
            </w:r>
            <w:r>
              <w:rPr>
                <w:color w:val="231F20"/>
                <w:spacing w:val="-12"/>
                <w:w w:val="115"/>
              </w:rPr>
              <w:t xml:space="preserve"> </w:t>
            </w:r>
            <w:r>
              <w:rPr>
                <w:color w:val="231F20"/>
                <w:w w:val="115"/>
              </w:rPr>
              <w:t>in</w:t>
            </w:r>
            <w:r>
              <w:rPr>
                <w:color w:val="231F20"/>
                <w:spacing w:val="-13"/>
                <w:w w:val="115"/>
              </w:rPr>
              <w:t xml:space="preserve"> </w:t>
            </w:r>
            <w:r>
              <w:rPr>
                <w:color w:val="231F20"/>
                <w:w w:val="115"/>
              </w:rPr>
              <w:t>the</w:t>
            </w:r>
            <w:r>
              <w:rPr>
                <w:color w:val="231F20"/>
                <w:spacing w:val="-12"/>
                <w:w w:val="115"/>
              </w:rPr>
              <w:t xml:space="preserve"> </w:t>
            </w:r>
            <w:r>
              <w:rPr>
                <w:color w:val="231F20"/>
                <w:w w:val="115"/>
              </w:rPr>
              <w:t>SCC.</w:t>
            </w:r>
          </w:p>
          <w:p w:rsidR="0074359D" w:rsidRDefault="0074359D" w:rsidP="00CC3CB2">
            <w:pPr>
              <w:pStyle w:val="TableParagraph"/>
              <w:spacing w:before="6"/>
              <w:rPr>
                <w:sz w:val="23"/>
              </w:rPr>
            </w:pPr>
          </w:p>
          <w:p w:rsidR="0074359D" w:rsidRDefault="0074359D" w:rsidP="00CC3CB2">
            <w:pPr>
              <w:pStyle w:val="TableParagraph"/>
              <w:numPr>
                <w:ilvl w:val="1"/>
                <w:numId w:val="33"/>
              </w:numPr>
              <w:tabs>
                <w:tab w:val="left" w:pos="716"/>
              </w:tabs>
              <w:ind w:hanging="510"/>
            </w:pPr>
            <w:r>
              <w:rPr>
                <w:color w:val="231F20"/>
                <w:w w:val="115"/>
              </w:rPr>
              <w:t>Notwithstanding</w:t>
            </w:r>
            <w:r>
              <w:rPr>
                <w:color w:val="231F20"/>
                <w:spacing w:val="-13"/>
                <w:w w:val="115"/>
              </w:rPr>
              <w:t xml:space="preserve"> </w:t>
            </w:r>
            <w:r>
              <w:rPr>
                <w:color w:val="231F20"/>
                <w:w w:val="115"/>
              </w:rPr>
              <w:t>any</w:t>
            </w:r>
            <w:r>
              <w:rPr>
                <w:color w:val="231F20"/>
                <w:spacing w:val="-12"/>
                <w:w w:val="115"/>
              </w:rPr>
              <w:t xml:space="preserve"> </w:t>
            </w:r>
            <w:r>
              <w:rPr>
                <w:color w:val="231F20"/>
                <w:w w:val="115"/>
              </w:rPr>
              <w:t>reference</w:t>
            </w:r>
            <w:r>
              <w:rPr>
                <w:color w:val="231F20"/>
                <w:spacing w:val="-13"/>
                <w:w w:val="115"/>
              </w:rPr>
              <w:t xml:space="preserve"> </w:t>
            </w:r>
            <w:r>
              <w:rPr>
                <w:color w:val="231F20"/>
                <w:w w:val="115"/>
              </w:rPr>
              <w:t>to</w:t>
            </w:r>
            <w:r>
              <w:rPr>
                <w:color w:val="231F20"/>
                <w:spacing w:val="-12"/>
                <w:w w:val="115"/>
              </w:rPr>
              <w:t xml:space="preserve"> </w:t>
            </w:r>
            <w:r>
              <w:rPr>
                <w:color w:val="231F20"/>
                <w:w w:val="115"/>
              </w:rPr>
              <w:t>arbitration</w:t>
            </w:r>
            <w:r>
              <w:rPr>
                <w:color w:val="231F20"/>
                <w:spacing w:val="-12"/>
                <w:w w:val="115"/>
              </w:rPr>
              <w:t xml:space="preserve"> </w:t>
            </w:r>
            <w:r>
              <w:rPr>
                <w:color w:val="231F20"/>
                <w:w w:val="115"/>
              </w:rPr>
              <w:t>herein,</w:t>
            </w:r>
          </w:p>
          <w:p w:rsidR="0074359D" w:rsidRDefault="0074359D" w:rsidP="00CC3CB2">
            <w:pPr>
              <w:pStyle w:val="TableParagraph"/>
              <w:numPr>
                <w:ilvl w:val="2"/>
                <w:numId w:val="33"/>
              </w:numPr>
              <w:tabs>
                <w:tab w:val="left" w:pos="1113"/>
              </w:tabs>
              <w:spacing w:before="84"/>
              <w:ind w:right="-15"/>
            </w:pPr>
            <w:r>
              <w:rPr>
                <w:color w:val="231F20"/>
                <w:w w:val="115"/>
              </w:rPr>
              <w:t>the</w:t>
            </w:r>
            <w:r>
              <w:rPr>
                <w:color w:val="231F20"/>
                <w:spacing w:val="-43"/>
                <w:w w:val="115"/>
              </w:rPr>
              <w:t xml:space="preserve"> </w:t>
            </w:r>
            <w:r>
              <w:rPr>
                <w:color w:val="231F20"/>
                <w:w w:val="115"/>
              </w:rPr>
              <w:t>parties</w:t>
            </w:r>
            <w:r>
              <w:rPr>
                <w:color w:val="231F20"/>
                <w:spacing w:val="-42"/>
                <w:w w:val="115"/>
              </w:rPr>
              <w:t xml:space="preserve"> </w:t>
            </w:r>
            <w:r>
              <w:rPr>
                <w:color w:val="231F20"/>
                <w:w w:val="115"/>
              </w:rPr>
              <w:t>shall</w:t>
            </w:r>
            <w:r>
              <w:rPr>
                <w:color w:val="231F20"/>
                <w:spacing w:val="-42"/>
                <w:w w:val="115"/>
              </w:rPr>
              <w:t xml:space="preserve"> </w:t>
            </w:r>
            <w:r>
              <w:rPr>
                <w:color w:val="231F20"/>
                <w:w w:val="115"/>
              </w:rPr>
              <w:t>continue</w:t>
            </w:r>
            <w:r>
              <w:rPr>
                <w:color w:val="231F20"/>
                <w:spacing w:val="-42"/>
                <w:w w:val="115"/>
              </w:rPr>
              <w:t xml:space="preserve"> </w:t>
            </w:r>
            <w:r>
              <w:rPr>
                <w:color w:val="231F20"/>
                <w:w w:val="115"/>
              </w:rPr>
              <w:t>to</w:t>
            </w:r>
            <w:r>
              <w:rPr>
                <w:color w:val="231F20"/>
                <w:spacing w:val="-42"/>
                <w:w w:val="115"/>
              </w:rPr>
              <w:t xml:space="preserve"> </w:t>
            </w:r>
            <w:r>
              <w:rPr>
                <w:color w:val="231F20"/>
                <w:w w:val="115"/>
              </w:rPr>
              <w:t>perform</w:t>
            </w:r>
            <w:r>
              <w:rPr>
                <w:color w:val="231F20"/>
                <w:spacing w:val="-43"/>
                <w:w w:val="115"/>
              </w:rPr>
              <w:t xml:space="preserve"> </w:t>
            </w:r>
            <w:r>
              <w:rPr>
                <w:color w:val="231F20"/>
                <w:w w:val="115"/>
              </w:rPr>
              <w:t>their</w:t>
            </w:r>
            <w:r>
              <w:rPr>
                <w:color w:val="231F20"/>
                <w:spacing w:val="-42"/>
                <w:w w:val="115"/>
              </w:rPr>
              <w:t xml:space="preserve"> </w:t>
            </w:r>
            <w:r>
              <w:rPr>
                <w:color w:val="231F20"/>
                <w:w w:val="115"/>
              </w:rPr>
              <w:t>respective</w:t>
            </w:r>
            <w:r>
              <w:rPr>
                <w:color w:val="231F20"/>
                <w:spacing w:val="-42"/>
                <w:w w:val="115"/>
              </w:rPr>
              <w:t xml:space="preserve"> </w:t>
            </w:r>
            <w:r>
              <w:rPr>
                <w:color w:val="231F20"/>
                <w:w w:val="115"/>
              </w:rPr>
              <w:t>obligations</w:t>
            </w:r>
          </w:p>
          <w:p w:rsidR="0074359D" w:rsidRDefault="0074359D" w:rsidP="00CC3CB2">
            <w:pPr>
              <w:pStyle w:val="TableParagraph"/>
              <w:spacing w:before="27"/>
              <w:ind w:left="1112"/>
            </w:pPr>
            <w:r>
              <w:rPr>
                <w:color w:val="231F20"/>
                <w:w w:val="115"/>
              </w:rPr>
              <w:t>under the Contract unless they otherwise agree; and</w:t>
            </w:r>
          </w:p>
          <w:p w:rsidR="0074359D" w:rsidRDefault="0074359D" w:rsidP="00CC3CB2">
            <w:pPr>
              <w:pStyle w:val="TableParagraph"/>
              <w:numPr>
                <w:ilvl w:val="2"/>
                <w:numId w:val="33"/>
              </w:numPr>
              <w:tabs>
                <w:tab w:val="left" w:pos="1113"/>
              </w:tabs>
              <w:spacing w:before="84"/>
              <w:ind w:right="-15"/>
            </w:pPr>
            <w:r>
              <w:rPr>
                <w:color w:val="231F20"/>
                <w:w w:val="115"/>
              </w:rPr>
              <w:t>the</w:t>
            </w:r>
            <w:r>
              <w:rPr>
                <w:color w:val="231F20"/>
                <w:spacing w:val="51"/>
                <w:w w:val="115"/>
              </w:rPr>
              <w:t xml:space="preserve"> </w:t>
            </w:r>
            <w:r>
              <w:rPr>
                <w:color w:val="231F20"/>
                <w:w w:val="115"/>
              </w:rPr>
              <w:t>Purchaser</w:t>
            </w:r>
            <w:r>
              <w:rPr>
                <w:color w:val="231F20"/>
                <w:spacing w:val="51"/>
                <w:w w:val="115"/>
              </w:rPr>
              <w:t xml:space="preserve"> </w:t>
            </w:r>
            <w:r>
              <w:rPr>
                <w:color w:val="231F20"/>
                <w:w w:val="115"/>
              </w:rPr>
              <w:t>shall</w:t>
            </w:r>
            <w:r>
              <w:rPr>
                <w:color w:val="231F20"/>
                <w:spacing w:val="51"/>
                <w:w w:val="115"/>
              </w:rPr>
              <w:t xml:space="preserve"> </w:t>
            </w:r>
            <w:r>
              <w:rPr>
                <w:color w:val="231F20"/>
                <w:w w:val="115"/>
              </w:rPr>
              <w:t>pay</w:t>
            </w:r>
            <w:r>
              <w:rPr>
                <w:color w:val="231F20"/>
                <w:spacing w:val="52"/>
                <w:w w:val="115"/>
              </w:rPr>
              <w:t xml:space="preserve"> </w:t>
            </w:r>
            <w:r>
              <w:rPr>
                <w:color w:val="231F20"/>
                <w:w w:val="115"/>
              </w:rPr>
              <w:t>the</w:t>
            </w:r>
            <w:r>
              <w:rPr>
                <w:color w:val="231F20"/>
                <w:spacing w:val="51"/>
                <w:w w:val="115"/>
              </w:rPr>
              <w:t xml:space="preserve"> </w:t>
            </w:r>
            <w:r>
              <w:rPr>
                <w:color w:val="231F20"/>
                <w:w w:val="115"/>
              </w:rPr>
              <w:t>Supplier</w:t>
            </w:r>
            <w:r>
              <w:rPr>
                <w:color w:val="231F20"/>
                <w:spacing w:val="51"/>
                <w:w w:val="115"/>
              </w:rPr>
              <w:t xml:space="preserve"> </w:t>
            </w:r>
            <w:r>
              <w:rPr>
                <w:color w:val="231F20"/>
                <w:w w:val="115"/>
              </w:rPr>
              <w:t>any</w:t>
            </w:r>
            <w:r>
              <w:rPr>
                <w:color w:val="231F20"/>
                <w:spacing w:val="52"/>
                <w:w w:val="115"/>
              </w:rPr>
              <w:t xml:space="preserve"> </w:t>
            </w:r>
            <w:r>
              <w:rPr>
                <w:color w:val="231F20"/>
                <w:w w:val="115"/>
              </w:rPr>
              <w:t>monies</w:t>
            </w:r>
            <w:r>
              <w:rPr>
                <w:color w:val="231F20"/>
                <w:spacing w:val="51"/>
                <w:w w:val="115"/>
              </w:rPr>
              <w:t xml:space="preserve"> </w:t>
            </w:r>
            <w:r>
              <w:rPr>
                <w:color w:val="231F20"/>
                <w:w w:val="115"/>
              </w:rPr>
              <w:t>due</w:t>
            </w:r>
            <w:r>
              <w:rPr>
                <w:color w:val="231F20"/>
                <w:spacing w:val="51"/>
                <w:w w:val="115"/>
              </w:rPr>
              <w:t xml:space="preserve"> </w:t>
            </w:r>
            <w:r>
              <w:rPr>
                <w:color w:val="231F20"/>
                <w:w w:val="115"/>
              </w:rPr>
              <w:t>the</w:t>
            </w:r>
          </w:p>
          <w:p w:rsidR="0074359D" w:rsidRDefault="0074359D" w:rsidP="00CC3CB2">
            <w:pPr>
              <w:pStyle w:val="TableParagraph"/>
              <w:spacing w:before="27" w:line="248" w:lineRule="exact"/>
              <w:ind w:left="1112"/>
            </w:pPr>
            <w:r>
              <w:rPr>
                <w:color w:val="231F20"/>
                <w:w w:val="110"/>
              </w:rPr>
              <w:t>Supplier.</w:t>
            </w:r>
          </w:p>
        </w:tc>
      </w:tr>
    </w:tbl>
    <w:p w:rsidR="0074359D" w:rsidRDefault="0074359D" w:rsidP="0074359D">
      <w:pPr>
        <w:spacing w:line="248" w:lineRule="exact"/>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305"/>
        <w:gridCol w:w="7116"/>
      </w:tblGrid>
      <w:tr w:rsidR="0074359D" w:rsidTr="00CC3CB2">
        <w:trPr>
          <w:trHeight w:val="3805"/>
        </w:trPr>
        <w:tc>
          <w:tcPr>
            <w:tcW w:w="2305" w:type="dxa"/>
            <w:tcBorders>
              <w:top w:val="single" w:sz="4" w:space="0" w:color="231F20"/>
            </w:tcBorders>
          </w:tcPr>
          <w:p w:rsidR="0074359D" w:rsidRDefault="0074359D" w:rsidP="00CC3CB2">
            <w:pPr>
              <w:pStyle w:val="TableParagraph"/>
              <w:spacing w:before="97" w:line="266" w:lineRule="auto"/>
              <w:ind w:left="396" w:hanging="397"/>
              <w:rPr>
                <w:b/>
              </w:rPr>
            </w:pPr>
            <w:r>
              <w:rPr>
                <w:b/>
                <w:color w:val="231F20"/>
                <w:w w:val="110"/>
              </w:rPr>
              <w:t>11. Inspections and Audit</w:t>
            </w:r>
          </w:p>
        </w:tc>
        <w:tc>
          <w:tcPr>
            <w:tcW w:w="7116" w:type="dxa"/>
            <w:tcBorders>
              <w:top w:val="single" w:sz="4" w:space="0" w:color="231F20"/>
            </w:tcBorders>
          </w:tcPr>
          <w:p w:rsidR="0074359D" w:rsidRDefault="0074359D" w:rsidP="00CC3CB2">
            <w:pPr>
              <w:pStyle w:val="TableParagraph"/>
              <w:spacing w:before="97" w:line="266" w:lineRule="auto"/>
              <w:ind w:left="586" w:right="1" w:hanging="511"/>
              <w:jc w:val="both"/>
            </w:pPr>
            <w:r>
              <w:rPr>
                <w:color w:val="231F20"/>
                <w:w w:val="115"/>
              </w:rPr>
              <w:t>11.1.</w:t>
            </w:r>
            <w:r>
              <w:rPr>
                <w:color w:val="231F20"/>
                <w:spacing w:val="-37"/>
                <w:w w:val="115"/>
              </w:rPr>
              <w:t xml:space="preserve"> </w:t>
            </w:r>
            <w:r>
              <w:rPr>
                <w:color w:val="231F20"/>
                <w:w w:val="115"/>
              </w:rPr>
              <w:t>The</w:t>
            </w:r>
            <w:r>
              <w:rPr>
                <w:color w:val="231F20"/>
                <w:spacing w:val="-15"/>
                <w:w w:val="115"/>
              </w:rPr>
              <w:t xml:space="preserve"> </w:t>
            </w:r>
            <w:r>
              <w:rPr>
                <w:color w:val="231F20"/>
                <w:w w:val="115"/>
              </w:rPr>
              <w:t>Supplier</w:t>
            </w:r>
            <w:r>
              <w:rPr>
                <w:color w:val="231F20"/>
                <w:spacing w:val="-16"/>
                <w:w w:val="115"/>
              </w:rPr>
              <w:t xml:space="preserve"> </w:t>
            </w:r>
            <w:r>
              <w:rPr>
                <w:color w:val="231F20"/>
                <w:w w:val="115"/>
              </w:rPr>
              <w:t>shall</w:t>
            </w:r>
            <w:r>
              <w:rPr>
                <w:color w:val="231F20"/>
                <w:spacing w:val="-15"/>
                <w:w w:val="115"/>
              </w:rPr>
              <w:t xml:space="preserve"> </w:t>
            </w:r>
            <w:r>
              <w:rPr>
                <w:color w:val="231F20"/>
                <w:w w:val="115"/>
              </w:rPr>
              <w:t>permit</w:t>
            </w:r>
            <w:r>
              <w:rPr>
                <w:color w:val="231F20"/>
                <w:spacing w:val="-16"/>
                <w:w w:val="115"/>
              </w:rPr>
              <w:t xml:space="preserve"> </w:t>
            </w:r>
            <w:r>
              <w:rPr>
                <w:color w:val="231F20"/>
                <w:w w:val="115"/>
              </w:rPr>
              <w:t>the</w:t>
            </w:r>
            <w:r>
              <w:rPr>
                <w:color w:val="231F20"/>
                <w:spacing w:val="-15"/>
                <w:w w:val="115"/>
              </w:rPr>
              <w:t xml:space="preserve"> </w:t>
            </w:r>
            <w:r>
              <w:rPr>
                <w:color w:val="231F20"/>
                <w:w w:val="115"/>
              </w:rPr>
              <w:t>Purchaser</w:t>
            </w:r>
            <w:r>
              <w:rPr>
                <w:color w:val="231F20"/>
                <w:spacing w:val="-15"/>
                <w:w w:val="115"/>
              </w:rPr>
              <w:t xml:space="preserve"> </w:t>
            </w:r>
            <w:r>
              <w:rPr>
                <w:color w:val="231F20"/>
                <w:w w:val="115"/>
              </w:rPr>
              <w:t>and/or</w:t>
            </w:r>
            <w:r>
              <w:rPr>
                <w:color w:val="231F20"/>
                <w:spacing w:val="-16"/>
                <w:w w:val="115"/>
              </w:rPr>
              <w:t xml:space="preserve"> </w:t>
            </w:r>
            <w:r>
              <w:rPr>
                <w:color w:val="231F20"/>
                <w:w w:val="115"/>
              </w:rPr>
              <w:t>persons</w:t>
            </w:r>
            <w:r>
              <w:rPr>
                <w:color w:val="231F20"/>
                <w:spacing w:val="-15"/>
                <w:w w:val="115"/>
              </w:rPr>
              <w:t xml:space="preserve"> </w:t>
            </w:r>
            <w:r>
              <w:rPr>
                <w:color w:val="231F20"/>
                <w:w w:val="115"/>
              </w:rPr>
              <w:t>appointed by</w:t>
            </w:r>
            <w:r>
              <w:rPr>
                <w:color w:val="231F20"/>
                <w:spacing w:val="-51"/>
                <w:w w:val="115"/>
              </w:rPr>
              <w:t xml:space="preserve"> </w:t>
            </w:r>
            <w:r>
              <w:rPr>
                <w:color w:val="231F20"/>
                <w:w w:val="115"/>
              </w:rPr>
              <w:t>the</w:t>
            </w:r>
            <w:r>
              <w:rPr>
                <w:color w:val="231F20"/>
                <w:spacing w:val="-50"/>
                <w:w w:val="115"/>
              </w:rPr>
              <w:t xml:space="preserve"> </w:t>
            </w:r>
            <w:r>
              <w:rPr>
                <w:color w:val="231F20"/>
                <w:w w:val="115"/>
              </w:rPr>
              <w:t>Purchaser</w:t>
            </w:r>
            <w:r>
              <w:rPr>
                <w:color w:val="231F20"/>
                <w:spacing w:val="-51"/>
                <w:w w:val="115"/>
              </w:rPr>
              <w:t xml:space="preserve"> </w:t>
            </w:r>
            <w:r>
              <w:rPr>
                <w:color w:val="231F20"/>
                <w:spacing w:val="5"/>
                <w:w w:val="115"/>
              </w:rPr>
              <w:t>toinspectthe</w:t>
            </w:r>
            <w:r>
              <w:rPr>
                <w:color w:val="231F20"/>
                <w:spacing w:val="-50"/>
                <w:w w:val="115"/>
              </w:rPr>
              <w:t xml:space="preserve"> </w:t>
            </w:r>
            <w:r>
              <w:rPr>
                <w:color w:val="231F20"/>
                <w:w w:val="115"/>
              </w:rPr>
              <w:t>Supplier’s</w:t>
            </w:r>
            <w:r>
              <w:rPr>
                <w:color w:val="231F20"/>
                <w:spacing w:val="-50"/>
                <w:w w:val="115"/>
              </w:rPr>
              <w:t xml:space="preserve"> </w:t>
            </w:r>
            <w:r>
              <w:rPr>
                <w:color w:val="231F20"/>
                <w:w w:val="115"/>
              </w:rPr>
              <w:t>offices</w:t>
            </w:r>
            <w:r>
              <w:rPr>
                <w:color w:val="231F20"/>
                <w:spacing w:val="-51"/>
                <w:w w:val="115"/>
              </w:rPr>
              <w:t xml:space="preserve"> </w:t>
            </w:r>
            <w:r>
              <w:rPr>
                <w:color w:val="231F20"/>
                <w:w w:val="115"/>
              </w:rPr>
              <w:t>and/or</w:t>
            </w:r>
            <w:r>
              <w:rPr>
                <w:color w:val="231F20"/>
                <w:spacing w:val="-50"/>
                <w:w w:val="115"/>
              </w:rPr>
              <w:t xml:space="preserve"> </w:t>
            </w:r>
            <w:r>
              <w:rPr>
                <w:color w:val="231F20"/>
                <w:spacing w:val="2"/>
                <w:w w:val="115"/>
              </w:rPr>
              <w:t xml:space="preserve">theaccounts </w:t>
            </w:r>
            <w:r>
              <w:rPr>
                <w:color w:val="231F20"/>
                <w:w w:val="115"/>
              </w:rPr>
              <w:t>and records of the Supplier and its Subcontractors relating to the performance</w:t>
            </w:r>
            <w:r>
              <w:rPr>
                <w:color w:val="231F20"/>
                <w:spacing w:val="-35"/>
                <w:w w:val="115"/>
              </w:rPr>
              <w:t xml:space="preserve"> </w:t>
            </w:r>
            <w:r>
              <w:rPr>
                <w:color w:val="231F20"/>
                <w:w w:val="115"/>
              </w:rPr>
              <w:t>of</w:t>
            </w:r>
            <w:r>
              <w:rPr>
                <w:color w:val="231F20"/>
                <w:spacing w:val="-34"/>
                <w:w w:val="115"/>
              </w:rPr>
              <w:t xml:space="preserve"> </w:t>
            </w:r>
            <w:r>
              <w:rPr>
                <w:color w:val="231F20"/>
                <w:w w:val="115"/>
              </w:rPr>
              <w:t>the</w:t>
            </w:r>
            <w:r>
              <w:rPr>
                <w:color w:val="231F20"/>
                <w:spacing w:val="-34"/>
                <w:w w:val="115"/>
              </w:rPr>
              <w:t xml:space="preserve"> </w:t>
            </w:r>
            <w:r>
              <w:rPr>
                <w:color w:val="231F20"/>
                <w:w w:val="115"/>
              </w:rPr>
              <w:t>Contract,</w:t>
            </w:r>
            <w:r>
              <w:rPr>
                <w:color w:val="231F20"/>
                <w:spacing w:val="-40"/>
                <w:w w:val="115"/>
              </w:rPr>
              <w:t xml:space="preserve"> </w:t>
            </w:r>
            <w:r>
              <w:rPr>
                <w:color w:val="231F20"/>
                <w:w w:val="115"/>
              </w:rPr>
              <w:t>and</w:t>
            </w:r>
            <w:r>
              <w:rPr>
                <w:color w:val="231F20"/>
                <w:spacing w:val="-34"/>
                <w:w w:val="115"/>
              </w:rPr>
              <w:t xml:space="preserve"> </w:t>
            </w:r>
            <w:r>
              <w:rPr>
                <w:color w:val="231F20"/>
                <w:w w:val="115"/>
              </w:rPr>
              <w:t>to</w:t>
            </w:r>
            <w:r>
              <w:rPr>
                <w:color w:val="231F20"/>
                <w:spacing w:val="-34"/>
                <w:w w:val="115"/>
              </w:rPr>
              <w:t xml:space="preserve"> </w:t>
            </w:r>
            <w:r>
              <w:rPr>
                <w:color w:val="231F20"/>
                <w:w w:val="115"/>
              </w:rPr>
              <w:t>have</w:t>
            </w:r>
            <w:r>
              <w:rPr>
                <w:color w:val="231F20"/>
                <w:spacing w:val="-34"/>
                <w:w w:val="115"/>
              </w:rPr>
              <w:t xml:space="preserve"> </w:t>
            </w:r>
            <w:r>
              <w:rPr>
                <w:color w:val="231F20"/>
                <w:w w:val="115"/>
              </w:rPr>
              <w:t>such</w:t>
            </w:r>
            <w:r>
              <w:rPr>
                <w:color w:val="231F20"/>
                <w:spacing w:val="-34"/>
                <w:w w:val="115"/>
              </w:rPr>
              <w:t xml:space="preserve"> </w:t>
            </w:r>
            <w:r>
              <w:rPr>
                <w:color w:val="231F20"/>
                <w:w w:val="115"/>
              </w:rPr>
              <w:t>accounts</w:t>
            </w:r>
            <w:r>
              <w:rPr>
                <w:color w:val="231F20"/>
                <w:spacing w:val="-34"/>
                <w:w w:val="115"/>
              </w:rPr>
              <w:t xml:space="preserve"> </w:t>
            </w:r>
            <w:r>
              <w:rPr>
                <w:color w:val="231F20"/>
                <w:w w:val="115"/>
              </w:rPr>
              <w:t>and</w:t>
            </w:r>
            <w:r>
              <w:rPr>
                <w:color w:val="231F20"/>
                <w:spacing w:val="-34"/>
                <w:w w:val="115"/>
              </w:rPr>
              <w:t xml:space="preserve"> </w:t>
            </w:r>
            <w:r>
              <w:rPr>
                <w:color w:val="231F20"/>
                <w:w w:val="115"/>
              </w:rPr>
              <w:t>records audited by auditors appointed by the Purchaser if so required by the</w:t>
            </w:r>
            <w:r>
              <w:rPr>
                <w:color w:val="231F20"/>
                <w:spacing w:val="-20"/>
                <w:w w:val="115"/>
              </w:rPr>
              <w:t xml:space="preserve"> </w:t>
            </w:r>
            <w:r>
              <w:rPr>
                <w:color w:val="231F20"/>
                <w:w w:val="115"/>
              </w:rPr>
              <w:t>Purchaser.</w:t>
            </w:r>
            <w:r>
              <w:rPr>
                <w:color w:val="231F20"/>
                <w:spacing w:val="-24"/>
                <w:w w:val="115"/>
              </w:rPr>
              <w:t xml:space="preserve"> </w:t>
            </w:r>
            <w:r>
              <w:rPr>
                <w:color w:val="231F20"/>
                <w:w w:val="115"/>
              </w:rPr>
              <w:t>The</w:t>
            </w:r>
            <w:r>
              <w:rPr>
                <w:color w:val="231F20"/>
                <w:spacing w:val="-19"/>
                <w:w w:val="115"/>
              </w:rPr>
              <w:t xml:space="preserve"> </w:t>
            </w:r>
            <w:r>
              <w:rPr>
                <w:color w:val="231F20"/>
                <w:w w:val="115"/>
              </w:rPr>
              <w:t>Supplier’s</w:t>
            </w:r>
            <w:r>
              <w:rPr>
                <w:color w:val="231F20"/>
                <w:spacing w:val="-19"/>
                <w:w w:val="115"/>
              </w:rPr>
              <w:t xml:space="preserve"> </w:t>
            </w:r>
            <w:r>
              <w:rPr>
                <w:color w:val="231F20"/>
                <w:w w:val="115"/>
              </w:rPr>
              <w:t>attention</w:t>
            </w:r>
            <w:r>
              <w:rPr>
                <w:color w:val="231F20"/>
                <w:spacing w:val="-19"/>
                <w:w w:val="115"/>
              </w:rPr>
              <w:t xml:space="preserve"> </w:t>
            </w:r>
            <w:r>
              <w:rPr>
                <w:color w:val="231F20"/>
                <w:w w:val="115"/>
              </w:rPr>
              <w:t>is</w:t>
            </w:r>
            <w:r>
              <w:rPr>
                <w:color w:val="231F20"/>
                <w:spacing w:val="-19"/>
                <w:w w:val="115"/>
              </w:rPr>
              <w:t xml:space="preserve"> </w:t>
            </w:r>
            <w:r>
              <w:rPr>
                <w:color w:val="231F20"/>
                <w:w w:val="115"/>
              </w:rPr>
              <w:t>drawn</w:t>
            </w:r>
            <w:r>
              <w:rPr>
                <w:color w:val="231F20"/>
                <w:spacing w:val="-19"/>
                <w:w w:val="115"/>
              </w:rPr>
              <w:t xml:space="preserve"> </w:t>
            </w:r>
            <w:r>
              <w:rPr>
                <w:color w:val="231F20"/>
                <w:w w:val="115"/>
              </w:rPr>
              <w:t>to</w:t>
            </w:r>
            <w:r>
              <w:rPr>
                <w:color w:val="231F20"/>
                <w:spacing w:val="-20"/>
                <w:w w:val="115"/>
              </w:rPr>
              <w:t xml:space="preserve"> </w:t>
            </w:r>
            <w:r>
              <w:rPr>
                <w:color w:val="231F20"/>
                <w:w w:val="115"/>
              </w:rPr>
              <w:t>GCC</w:t>
            </w:r>
            <w:r>
              <w:rPr>
                <w:color w:val="231F20"/>
                <w:spacing w:val="-19"/>
                <w:w w:val="115"/>
              </w:rPr>
              <w:t xml:space="preserve"> </w:t>
            </w:r>
            <w:r>
              <w:rPr>
                <w:color w:val="231F20"/>
                <w:w w:val="115"/>
              </w:rPr>
              <w:t>Clause</w:t>
            </w:r>
            <w:r>
              <w:rPr>
                <w:color w:val="231F20"/>
                <w:spacing w:val="-19"/>
                <w:w w:val="115"/>
              </w:rPr>
              <w:t xml:space="preserve"> </w:t>
            </w:r>
            <w:r>
              <w:rPr>
                <w:color w:val="231F20"/>
                <w:w w:val="115"/>
              </w:rPr>
              <w:t>3, which</w:t>
            </w:r>
            <w:r>
              <w:rPr>
                <w:color w:val="231F20"/>
                <w:spacing w:val="-11"/>
                <w:w w:val="115"/>
              </w:rPr>
              <w:t xml:space="preserve"> </w:t>
            </w:r>
            <w:r>
              <w:rPr>
                <w:color w:val="231F20"/>
                <w:w w:val="115"/>
              </w:rPr>
              <w:t>provides,</w:t>
            </w:r>
            <w:r>
              <w:rPr>
                <w:color w:val="231F20"/>
                <w:spacing w:val="-18"/>
                <w:w w:val="115"/>
              </w:rPr>
              <w:t xml:space="preserve"> </w:t>
            </w:r>
            <w:r>
              <w:rPr>
                <w:color w:val="231F20"/>
                <w:w w:val="115"/>
              </w:rPr>
              <w:t>inter</w:t>
            </w:r>
            <w:r>
              <w:rPr>
                <w:color w:val="231F20"/>
                <w:spacing w:val="-10"/>
                <w:w w:val="115"/>
              </w:rPr>
              <w:t xml:space="preserve"> </w:t>
            </w:r>
            <w:r>
              <w:rPr>
                <w:color w:val="231F20"/>
                <w:w w:val="115"/>
              </w:rPr>
              <w:t>alia,</w:t>
            </w:r>
            <w:r>
              <w:rPr>
                <w:color w:val="231F20"/>
                <w:spacing w:val="-18"/>
                <w:w w:val="115"/>
              </w:rPr>
              <w:t xml:space="preserve"> </w:t>
            </w:r>
            <w:r>
              <w:rPr>
                <w:color w:val="231F20"/>
                <w:w w:val="115"/>
              </w:rPr>
              <w:t>that</w:t>
            </w:r>
            <w:r>
              <w:rPr>
                <w:color w:val="231F20"/>
                <w:spacing w:val="-10"/>
                <w:w w:val="115"/>
              </w:rPr>
              <w:t xml:space="preserve"> </w:t>
            </w:r>
            <w:r>
              <w:rPr>
                <w:color w:val="231F20"/>
                <w:w w:val="115"/>
              </w:rPr>
              <w:t>acts</w:t>
            </w:r>
            <w:r>
              <w:rPr>
                <w:color w:val="231F20"/>
                <w:spacing w:val="-10"/>
                <w:w w:val="115"/>
              </w:rPr>
              <w:t xml:space="preserve"> </w:t>
            </w:r>
            <w:r>
              <w:rPr>
                <w:color w:val="231F20"/>
                <w:w w:val="115"/>
              </w:rPr>
              <w:t>intended</w:t>
            </w:r>
            <w:r>
              <w:rPr>
                <w:color w:val="231F20"/>
                <w:spacing w:val="-11"/>
                <w:w w:val="115"/>
              </w:rPr>
              <w:t xml:space="preserve"> </w:t>
            </w:r>
            <w:r>
              <w:rPr>
                <w:color w:val="231F20"/>
                <w:w w:val="115"/>
              </w:rPr>
              <w:t>materially</w:t>
            </w:r>
            <w:r>
              <w:rPr>
                <w:color w:val="231F20"/>
                <w:spacing w:val="-10"/>
                <w:w w:val="115"/>
              </w:rPr>
              <w:t xml:space="preserve"> </w:t>
            </w:r>
            <w:r>
              <w:rPr>
                <w:color w:val="231F20"/>
                <w:w w:val="115"/>
              </w:rPr>
              <w:t>to</w:t>
            </w:r>
            <w:r>
              <w:rPr>
                <w:color w:val="231F20"/>
                <w:spacing w:val="-10"/>
                <w:w w:val="115"/>
              </w:rPr>
              <w:t xml:space="preserve"> </w:t>
            </w:r>
            <w:r>
              <w:rPr>
                <w:color w:val="231F20"/>
                <w:w w:val="115"/>
              </w:rPr>
              <w:t>impede the exercise of the inspection and audit rights provided for</w:t>
            </w:r>
            <w:r>
              <w:rPr>
                <w:color w:val="231F20"/>
                <w:spacing w:val="-35"/>
                <w:w w:val="115"/>
              </w:rPr>
              <w:t xml:space="preserve"> </w:t>
            </w:r>
            <w:r>
              <w:rPr>
                <w:color w:val="231F20"/>
                <w:w w:val="115"/>
              </w:rPr>
              <w:t>under this</w:t>
            </w:r>
            <w:r>
              <w:rPr>
                <w:color w:val="231F20"/>
                <w:spacing w:val="-44"/>
                <w:w w:val="115"/>
              </w:rPr>
              <w:t xml:space="preserve"> </w:t>
            </w:r>
            <w:r>
              <w:rPr>
                <w:color w:val="231F20"/>
                <w:w w:val="115"/>
              </w:rPr>
              <w:t>GCC</w:t>
            </w:r>
            <w:r>
              <w:rPr>
                <w:color w:val="231F20"/>
                <w:spacing w:val="-44"/>
                <w:w w:val="115"/>
              </w:rPr>
              <w:t xml:space="preserve"> </w:t>
            </w:r>
            <w:r>
              <w:rPr>
                <w:color w:val="231F20"/>
                <w:w w:val="115"/>
              </w:rPr>
              <w:t>Sub-Clause</w:t>
            </w:r>
            <w:r>
              <w:rPr>
                <w:color w:val="231F20"/>
                <w:spacing w:val="-43"/>
                <w:w w:val="115"/>
              </w:rPr>
              <w:t xml:space="preserve"> </w:t>
            </w:r>
            <w:r>
              <w:rPr>
                <w:color w:val="231F20"/>
                <w:w w:val="115"/>
              </w:rPr>
              <w:t>11.1</w:t>
            </w:r>
            <w:r>
              <w:rPr>
                <w:color w:val="231F20"/>
                <w:spacing w:val="-44"/>
                <w:w w:val="115"/>
              </w:rPr>
              <w:t xml:space="preserve"> </w:t>
            </w:r>
            <w:r>
              <w:rPr>
                <w:color w:val="231F20"/>
                <w:w w:val="115"/>
              </w:rPr>
              <w:t>constitute</w:t>
            </w:r>
            <w:r>
              <w:rPr>
                <w:color w:val="231F20"/>
                <w:spacing w:val="-44"/>
                <w:w w:val="115"/>
              </w:rPr>
              <w:t xml:space="preserve"> </w:t>
            </w:r>
            <w:r>
              <w:rPr>
                <w:color w:val="231F20"/>
                <w:w w:val="115"/>
              </w:rPr>
              <w:t>a</w:t>
            </w:r>
            <w:r>
              <w:rPr>
                <w:color w:val="231F20"/>
                <w:spacing w:val="-43"/>
                <w:w w:val="115"/>
              </w:rPr>
              <w:t xml:space="preserve"> </w:t>
            </w:r>
            <w:r>
              <w:rPr>
                <w:color w:val="231F20"/>
                <w:w w:val="115"/>
              </w:rPr>
              <w:t>prohibited</w:t>
            </w:r>
            <w:r>
              <w:rPr>
                <w:color w:val="231F20"/>
                <w:spacing w:val="-44"/>
                <w:w w:val="115"/>
              </w:rPr>
              <w:t xml:space="preserve"> </w:t>
            </w:r>
            <w:r>
              <w:rPr>
                <w:color w:val="231F20"/>
                <w:w w:val="115"/>
              </w:rPr>
              <w:t>practice</w:t>
            </w:r>
            <w:r>
              <w:rPr>
                <w:color w:val="231F20"/>
                <w:spacing w:val="-43"/>
                <w:w w:val="115"/>
              </w:rPr>
              <w:t xml:space="preserve"> </w:t>
            </w:r>
            <w:r>
              <w:rPr>
                <w:color w:val="231F20"/>
                <w:w w:val="115"/>
              </w:rPr>
              <w:t>subject</w:t>
            </w:r>
            <w:r>
              <w:rPr>
                <w:color w:val="231F20"/>
                <w:spacing w:val="-44"/>
                <w:w w:val="115"/>
              </w:rPr>
              <w:t xml:space="preserve"> </w:t>
            </w:r>
            <w:r>
              <w:rPr>
                <w:color w:val="231F20"/>
                <w:w w:val="115"/>
              </w:rPr>
              <w:t>to contract</w:t>
            </w:r>
            <w:r>
              <w:rPr>
                <w:color w:val="231F20"/>
                <w:spacing w:val="-10"/>
                <w:w w:val="115"/>
              </w:rPr>
              <w:t xml:space="preserve"> </w:t>
            </w:r>
            <w:r>
              <w:rPr>
                <w:color w:val="231F20"/>
                <w:w w:val="115"/>
              </w:rPr>
              <w:t>termination</w:t>
            </w:r>
            <w:r>
              <w:rPr>
                <w:color w:val="231F20"/>
                <w:spacing w:val="-9"/>
                <w:w w:val="115"/>
              </w:rPr>
              <w:t xml:space="preserve"> </w:t>
            </w:r>
            <w:r>
              <w:rPr>
                <w:color w:val="231F20"/>
                <w:w w:val="115"/>
              </w:rPr>
              <w:t>(as</w:t>
            </w:r>
            <w:r>
              <w:rPr>
                <w:color w:val="231F20"/>
                <w:spacing w:val="-9"/>
                <w:w w:val="115"/>
              </w:rPr>
              <w:t xml:space="preserve"> </w:t>
            </w:r>
            <w:r>
              <w:rPr>
                <w:color w:val="231F20"/>
                <w:w w:val="115"/>
              </w:rPr>
              <w:t>well</w:t>
            </w:r>
            <w:r>
              <w:rPr>
                <w:color w:val="231F20"/>
                <w:spacing w:val="-10"/>
                <w:w w:val="115"/>
              </w:rPr>
              <w:t xml:space="preserve"> </w:t>
            </w:r>
            <w:r>
              <w:rPr>
                <w:color w:val="231F20"/>
                <w:w w:val="115"/>
              </w:rPr>
              <w:t>as</w:t>
            </w:r>
            <w:r>
              <w:rPr>
                <w:color w:val="231F20"/>
                <w:spacing w:val="-9"/>
                <w:w w:val="115"/>
              </w:rPr>
              <w:t xml:space="preserve"> </w:t>
            </w:r>
            <w:r>
              <w:rPr>
                <w:color w:val="231F20"/>
                <w:w w:val="115"/>
              </w:rPr>
              <w:t>to</w:t>
            </w:r>
            <w:r>
              <w:rPr>
                <w:color w:val="231F20"/>
                <w:spacing w:val="-9"/>
                <w:w w:val="115"/>
              </w:rPr>
              <w:t xml:space="preserve"> </w:t>
            </w:r>
            <w:r>
              <w:rPr>
                <w:color w:val="231F20"/>
                <w:w w:val="115"/>
              </w:rPr>
              <w:t>a</w:t>
            </w:r>
            <w:r>
              <w:rPr>
                <w:color w:val="231F20"/>
                <w:spacing w:val="-9"/>
                <w:w w:val="115"/>
              </w:rPr>
              <w:t xml:space="preserve"> </w:t>
            </w:r>
            <w:r>
              <w:rPr>
                <w:color w:val="231F20"/>
                <w:w w:val="115"/>
              </w:rPr>
              <w:t>determination</w:t>
            </w:r>
            <w:r>
              <w:rPr>
                <w:color w:val="231F20"/>
                <w:spacing w:val="-10"/>
                <w:w w:val="115"/>
              </w:rPr>
              <w:t xml:space="preserve"> </w:t>
            </w:r>
            <w:r>
              <w:rPr>
                <w:color w:val="231F20"/>
                <w:w w:val="115"/>
              </w:rPr>
              <w:t>of</w:t>
            </w:r>
            <w:r>
              <w:rPr>
                <w:color w:val="231F20"/>
                <w:spacing w:val="-9"/>
                <w:w w:val="115"/>
              </w:rPr>
              <w:t xml:space="preserve"> </w:t>
            </w:r>
            <w:r>
              <w:rPr>
                <w:color w:val="231F20"/>
                <w:w w:val="115"/>
              </w:rPr>
              <w:t>ineligibility under ITB Sub-Clause 2.1 (c) of the Instructions to Bidders that preceded</w:t>
            </w:r>
            <w:r>
              <w:rPr>
                <w:color w:val="231F20"/>
                <w:spacing w:val="-13"/>
                <w:w w:val="115"/>
              </w:rPr>
              <w:t xml:space="preserve"> </w:t>
            </w:r>
            <w:r>
              <w:rPr>
                <w:color w:val="231F20"/>
                <w:w w:val="115"/>
              </w:rPr>
              <w:t>the</w:t>
            </w:r>
            <w:r>
              <w:rPr>
                <w:color w:val="231F20"/>
                <w:spacing w:val="-13"/>
                <w:w w:val="115"/>
              </w:rPr>
              <w:t xml:space="preserve"> </w:t>
            </w:r>
            <w:r>
              <w:rPr>
                <w:color w:val="231F20"/>
                <w:w w:val="115"/>
              </w:rPr>
              <w:t>placement</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Contract</w:t>
            </w:r>
            <w:r>
              <w:rPr>
                <w:color w:val="231F20"/>
                <w:spacing w:val="-12"/>
                <w:w w:val="115"/>
              </w:rPr>
              <w:t xml:space="preserve"> </w:t>
            </w:r>
            <w:r>
              <w:rPr>
                <w:color w:val="231F20"/>
                <w:w w:val="115"/>
              </w:rPr>
              <w:t>of</w:t>
            </w:r>
            <w:r>
              <w:rPr>
                <w:color w:val="231F20"/>
                <w:spacing w:val="-13"/>
                <w:w w:val="115"/>
              </w:rPr>
              <w:t xml:space="preserve"> </w:t>
            </w:r>
            <w:r>
              <w:rPr>
                <w:color w:val="231F20"/>
                <w:w w:val="115"/>
              </w:rPr>
              <w:t>which</w:t>
            </w:r>
            <w:r>
              <w:rPr>
                <w:color w:val="231F20"/>
                <w:spacing w:val="-13"/>
                <w:w w:val="115"/>
              </w:rPr>
              <w:t xml:space="preserve"> </w:t>
            </w:r>
            <w:r>
              <w:rPr>
                <w:color w:val="231F20"/>
                <w:w w:val="115"/>
              </w:rPr>
              <w:t>these</w:t>
            </w:r>
            <w:r>
              <w:rPr>
                <w:color w:val="231F20"/>
                <w:spacing w:val="-13"/>
                <w:w w:val="115"/>
              </w:rPr>
              <w:t xml:space="preserve"> </w:t>
            </w:r>
            <w:r>
              <w:rPr>
                <w:color w:val="231F20"/>
                <w:w w:val="115"/>
              </w:rPr>
              <w:t>GCC</w:t>
            </w:r>
            <w:r>
              <w:rPr>
                <w:color w:val="231F20"/>
                <w:spacing w:val="-13"/>
                <w:w w:val="115"/>
              </w:rPr>
              <w:t xml:space="preserve"> </w:t>
            </w:r>
            <w:r>
              <w:rPr>
                <w:color w:val="231F20"/>
                <w:w w:val="115"/>
              </w:rPr>
              <w:t>form a</w:t>
            </w:r>
            <w:r>
              <w:rPr>
                <w:color w:val="231F20"/>
                <w:spacing w:val="-11"/>
                <w:w w:val="115"/>
              </w:rPr>
              <w:t xml:space="preserve"> </w:t>
            </w:r>
            <w:r>
              <w:rPr>
                <w:color w:val="231F20"/>
                <w:w w:val="115"/>
              </w:rPr>
              <w:t>part).</w:t>
            </w:r>
          </w:p>
        </w:tc>
      </w:tr>
      <w:tr w:rsidR="0074359D" w:rsidTr="00CC3CB2">
        <w:trPr>
          <w:trHeight w:val="2411"/>
        </w:trPr>
        <w:tc>
          <w:tcPr>
            <w:tcW w:w="2305" w:type="dxa"/>
          </w:tcPr>
          <w:p w:rsidR="0074359D" w:rsidRDefault="0074359D" w:rsidP="00CC3CB2">
            <w:pPr>
              <w:pStyle w:val="TableParagraph"/>
              <w:spacing w:before="103"/>
              <w:rPr>
                <w:b/>
              </w:rPr>
            </w:pPr>
            <w:r>
              <w:rPr>
                <w:b/>
                <w:color w:val="231F20"/>
                <w:w w:val="115"/>
              </w:rPr>
              <w:t>12. Scope of Supplies</w:t>
            </w:r>
          </w:p>
        </w:tc>
        <w:tc>
          <w:tcPr>
            <w:tcW w:w="7116" w:type="dxa"/>
          </w:tcPr>
          <w:p w:rsidR="0074359D" w:rsidRDefault="0074359D" w:rsidP="00CC3CB2">
            <w:pPr>
              <w:pStyle w:val="TableParagraph"/>
              <w:numPr>
                <w:ilvl w:val="1"/>
                <w:numId w:val="32"/>
              </w:numPr>
              <w:tabs>
                <w:tab w:val="left" w:pos="587"/>
              </w:tabs>
              <w:spacing w:before="103" w:line="266" w:lineRule="auto"/>
              <w:ind w:right="7" w:hanging="510"/>
              <w:jc w:val="both"/>
            </w:pPr>
            <w:r>
              <w:rPr>
                <w:color w:val="231F20"/>
                <w:w w:val="110"/>
              </w:rPr>
              <w:t>The</w:t>
            </w:r>
            <w:r>
              <w:rPr>
                <w:color w:val="231F20"/>
                <w:spacing w:val="-7"/>
                <w:w w:val="110"/>
              </w:rPr>
              <w:t xml:space="preserve"> </w:t>
            </w:r>
            <w:r>
              <w:rPr>
                <w:color w:val="231F20"/>
                <w:w w:val="110"/>
              </w:rPr>
              <w:t>Goods</w:t>
            </w:r>
            <w:r>
              <w:rPr>
                <w:color w:val="231F20"/>
                <w:spacing w:val="-6"/>
                <w:w w:val="110"/>
              </w:rPr>
              <w:t xml:space="preserve"> </w:t>
            </w:r>
            <w:r>
              <w:rPr>
                <w:color w:val="231F20"/>
                <w:w w:val="110"/>
              </w:rPr>
              <w:t>and</w:t>
            </w:r>
            <w:r>
              <w:rPr>
                <w:color w:val="231F20"/>
                <w:spacing w:val="-7"/>
                <w:w w:val="110"/>
              </w:rPr>
              <w:t xml:space="preserve"> </w:t>
            </w:r>
            <w:r>
              <w:rPr>
                <w:color w:val="231F20"/>
                <w:w w:val="110"/>
              </w:rPr>
              <w:t>Related</w:t>
            </w:r>
            <w:r>
              <w:rPr>
                <w:color w:val="231F20"/>
                <w:spacing w:val="-6"/>
                <w:w w:val="110"/>
              </w:rPr>
              <w:t xml:space="preserve"> </w:t>
            </w:r>
            <w:r>
              <w:rPr>
                <w:color w:val="231F20"/>
                <w:w w:val="110"/>
              </w:rPr>
              <w:t>Services</w:t>
            </w:r>
            <w:r>
              <w:rPr>
                <w:color w:val="231F20"/>
                <w:spacing w:val="-7"/>
                <w:w w:val="110"/>
              </w:rPr>
              <w:t xml:space="preserve"> </w:t>
            </w:r>
            <w:r>
              <w:rPr>
                <w:color w:val="231F20"/>
                <w:w w:val="110"/>
              </w:rPr>
              <w:t>to</w:t>
            </w:r>
            <w:r>
              <w:rPr>
                <w:color w:val="231F20"/>
                <w:spacing w:val="-6"/>
                <w:w w:val="110"/>
              </w:rPr>
              <w:t xml:space="preserve"> </w:t>
            </w:r>
            <w:r>
              <w:rPr>
                <w:color w:val="231F20"/>
                <w:w w:val="110"/>
              </w:rPr>
              <w:t>be</w:t>
            </w:r>
            <w:r>
              <w:rPr>
                <w:color w:val="231F20"/>
                <w:spacing w:val="-6"/>
                <w:w w:val="110"/>
              </w:rPr>
              <w:t xml:space="preserve"> </w:t>
            </w:r>
            <w:r>
              <w:rPr>
                <w:color w:val="231F20"/>
                <w:w w:val="110"/>
              </w:rPr>
              <w:t>supplied</w:t>
            </w:r>
            <w:r>
              <w:rPr>
                <w:color w:val="231F20"/>
                <w:spacing w:val="-7"/>
                <w:w w:val="110"/>
              </w:rPr>
              <w:t xml:space="preserve"> </w:t>
            </w:r>
            <w:r>
              <w:rPr>
                <w:color w:val="231F20"/>
                <w:w w:val="110"/>
              </w:rPr>
              <w:t>shall</w:t>
            </w:r>
            <w:r>
              <w:rPr>
                <w:color w:val="231F20"/>
                <w:spacing w:val="-6"/>
                <w:w w:val="110"/>
              </w:rPr>
              <w:t xml:space="preserve"> </w:t>
            </w:r>
            <w:r>
              <w:rPr>
                <w:color w:val="231F20"/>
                <w:w w:val="110"/>
              </w:rPr>
              <w:t>be</w:t>
            </w:r>
            <w:r>
              <w:rPr>
                <w:color w:val="231F20"/>
                <w:spacing w:val="-7"/>
                <w:w w:val="110"/>
              </w:rPr>
              <w:t xml:space="preserve"> </w:t>
            </w:r>
            <w:r>
              <w:rPr>
                <w:color w:val="231F20"/>
                <w:w w:val="110"/>
              </w:rPr>
              <w:t>as</w:t>
            </w:r>
            <w:r>
              <w:rPr>
                <w:color w:val="231F20"/>
                <w:spacing w:val="-6"/>
                <w:w w:val="110"/>
              </w:rPr>
              <w:t xml:space="preserve"> </w:t>
            </w:r>
            <w:r>
              <w:rPr>
                <w:color w:val="231F20"/>
                <w:w w:val="110"/>
              </w:rPr>
              <w:t>specified in the Schedule of</w:t>
            </w:r>
            <w:r>
              <w:rPr>
                <w:color w:val="231F20"/>
                <w:spacing w:val="-30"/>
                <w:w w:val="110"/>
              </w:rPr>
              <w:t xml:space="preserve"> </w:t>
            </w:r>
            <w:r>
              <w:rPr>
                <w:color w:val="231F20"/>
                <w:w w:val="110"/>
              </w:rPr>
              <w:t>Supply.</w:t>
            </w:r>
          </w:p>
          <w:p w:rsidR="0074359D" w:rsidRDefault="0074359D" w:rsidP="00CC3CB2">
            <w:pPr>
              <w:pStyle w:val="TableParagraph"/>
              <w:spacing w:before="2"/>
              <w:rPr>
                <w:sz w:val="24"/>
              </w:rPr>
            </w:pPr>
          </w:p>
          <w:p w:rsidR="0074359D" w:rsidRDefault="0074359D" w:rsidP="00CC3CB2">
            <w:pPr>
              <w:pStyle w:val="TableParagraph"/>
              <w:numPr>
                <w:ilvl w:val="1"/>
                <w:numId w:val="32"/>
              </w:numPr>
              <w:tabs>
                <w:tab w:val="left" w:pos="587"/>
              </w:tabs>
              <w:spacing w:line="266" w:lineRule="auto"/>
              <w:ind w:right="1" w:hanging="510"/>
              <w:jc w:val="both"/>
            </w:pPr>
            <w:r>
              <w:rPr>
                <w:color w:val="231F20"/>
                <w:w w:val="115"/>
              </w:rPr>
              <w:t>Unless</w:t>
            </w:r>
            <w:r>
              <w:rPr>
                <w:color w:val="231F20"/>
                <w:spacing w:val="-44"/>
                <w:w w:val="115"/>
              </w:rPr>
              <w:t xml:space="preserve"> </w:t>
            </w:r>
            <w:r>
              <w:rPr>
                <w:color w:val="231F20"/>
                <w:w w:val="115"/>
              </w:rPr>
              <w:t>otherwise</w:t>
            </w:r>
            <w:r>
              <w:rPr>
                <w:color w:val="231F20"/>
                <w:spacing w:val="-43"/>
                <w:w w:val="115"/>
              </w:rPr>
              <w:t xml:space="preserve"> </w:t>
            </w:r>
            <w:r>
              <w:rPr>
                <w:color w:val="231F20"/>
                <w:w w:val="115"/>
              </w:rPr>
              <w:t>stipulated</w:t>
            </w:r>
            <w:r>
              <w:rPr>
                <w:color w:val="231F20"/>
                <w:spacing w:val="-44"/>
                <w:w w:val="115"/>
              </w:rPr>
              <w:t xml:space="preserve"> </w:t>
            </w:r>
            <w:r>
              <w:rPr>
                <w:color w:val="231F20"/>
                <w:w w:val="115"/>
              </w:rPr>
              <w:t>in</w:t>
            </w:r>
            <w:r>
              <w:rPr>
                <w:color w:val="231F20"/>
                <w:spacing w:val="-43"/>
                <w:w w:val="115"/>
              </w:rPr>
              <w:t xml:space="preserve"> </w:t>
            </w:r>
            <w:r>
              <w:rPr>
                <w:color w:val="231F20"/>
                <w:w w:val="115"/>
              </w:rPr>
              <w:t>the</w:t>
            </w:r>
            <w:r>
              <w:rPr>
                <w:color w:val="231F20"/>
                <w:spacing w:val="-44"/>
                <w:w w:val="115"/>
              </w:rPr>
              <w:t xml:space="preserve"> </w:t>
            </w:r>
            <w:r>
              <w:rPr>
                <w:color w:val="231F20"/>
                <w:w w:val="115"/>
              </w:rPr>
              <w:t>Contract,</w:t>
            </w:r>
            <w:r>
              <w:rPr>
                <w:color w:val="231F20"/>
                <w:spacing w:val="-48"/>
                <w:w w:val="115"/>
              </w:rPr>
              <w:t xml:space="preserve"> </w:t>
            </w:r>
            <w:r>
              <w:rPr>
                <w:color w:val="231F20"/>
                <w:w w:val="115"/>
              </w:rPr>
              <w:t>the</w:t>
            </w:r>
            <w:r>
              <w:rPr>
                <w:color w:val="231F20"/>
                <w:spacing w:val="-43"/>
                <w:w w:val="115"/>
              </w:rPr>
              <w:t xml:space="preserve"> </w:t>
            </w:r>
            <w:r>
              <w:rPr>
                <w:color w:val="231F20"/>
                <w:w w:val="115"/>
              </w:rPr>
              <w:t>Supply</w:t>
            </w:r>
            <w:r>
              <w:rPr>
                <w:color w:val="231F20"/>
                <w:spacing w:val="-43"/>
                <w:w w:val="115"/>
              </w:rPr>
              <w:t xml:space="preserve"> </w:t>
            </w:r>
            <w:r>
              <w:rPr>
                <w:color w:val="231F20"/>
                <w:w w:val="115"/>
              </w:rPr>
              <w:t>shall</w:t>
            </w:r>
            <w:r>
              <w:rPr>
                <w:color w:val="231F20"/>
                <w:spacing w:val="-44"/>
                <w:w w:val="115"/>
              </w:rPr>
              <w:t xml:space="preserve"> </w:t>
            </w:r>
            <w:r>
              <w:rPr>
                <w:color w:val="231F20"/>
                <w:w w:val="115"/>
              </w:rPr>
              <w:t>include all such items not specifically mentioned in the Contract but</w:t>
            </w:r>
            <w:r>
              <w:rPr>
                <w:color w:val="231F20"/>
                <w:spacing w:val="-21"/>
                <w:w w:val="115"/>
              </w:rPr>
              <w:t xml:space="preserve"> </w:t>
            </w:r>
            <w:r>
              <w:rPr>
                <w:color w:val="231F20"/>
                <w:w w:val="115"/>
              </w:rPr>
              <w:t>that can be reasonably inferred from the Contract as being required</w:t>
            </w:r>
            <w:r>
              <w:rPr>
                <w:color w:val="231F20"/>
                <w:spacing w:val="63"/>
                <w:w w:val="115"/>
              </w:rPr>
              <w:t xml:space="preserve"> </w:t>
            </w:r>
            <w:r>
              <w:rPr>
                <w:color w:val="231F20"/>
                <w:w w:val="115"/>
              </w:rPr>
              <w:t>for</w:t>
            </w:r>
            <w:r>
              <w:rPr>
                <w:color w:val="231F20"/>
                <w:spacing w:val="-22"/>
                <w:w w:val="115"/>
              </w:rPr>
              <w:t xml:space="preserve"> </w:t>
            </w:r>
            <w:r>
              <w:rPr>
                <w:color w:val="231F20"/>
                <w:w w:val="115"/>
              </w:rPr>
              <w:t>attaining</w:t>
            </w:r>
            <w:r>
              <w:rPr>
                <w:color w:val="231F20"/>
                <w:spacing w:val="-21"/>
                <w:w w:val="115"/>
              </w:rPr>
              <w:t xml:space="preserve"> </w:t>
            </w:r>
            <w:r>
              <w:rPr>
                <w:color w:val="231F20"/>
                <w:w w:val="115"/>
              </w:rPr>
              <w:t>Delivery</w:t>
            </w:r>
            <w:r>
              <w:rPr>
                <w:color w:val="231F20"/>
                <w:spacing w:val="-21"/>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Goods</w:t>
            </w:r>
            <w:r>
              <w:rPr>
                <w:color w:val="231F20"/>
                <w:spacing w:val="-21"/>
                <w:w w:val="115"/>
              </w:rPr>
              <w:t xml:space="preserve"> </w:t>
            </w:r>
            <w:r>
              <w:rPr>
                <w:color w:val="231F20"/>
                <w:w w:val="115"/>
              </w:rPr>
              <w:t>and</w:t>
            </w:r>
            <w:r>
              <w:rPr>
                <w:color w:val="231F20"/>
                <w:spacing w:val="-21"/>
                <w:w w:val="115"/>
              </w:rPr>
              <w:t xml:space="preserve"> </w:t>
            </w:r>
            <w:r>
              <w:rPr>
                <w:color w:val="231F20"/>
                <w:w w:val="115"/>
              </w:rPr>
              <w:t>Completion</w:t>
            </w:r>
            <w:r>
              <w:rPr>
                <w:color w:val="231F20"/>
                <w:spacing w:val="-21"/>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Related Services</w:t>
            </w:r>
            <w:r>
              <w:rPr>
                <w:color w:val="231F20"/>
                <w:spacing w:val="-31"/>
                <w:w w:val="115"/>
              </w:rPr>
              <w:t xml:space="preserve"> </w:t>
            </w:r>
            <w:r>
              <w:rPr>
                <w:color w:val="231F20"/>
                <w:w w:val="115"/>
              </w:rPr>
              <w:t>as</w:t>
            </w:r>
            <w:r>
              <w:rPr>
                <w:color w:val="231F20"/>
                <w:spacing w:val="-30"/>
                <w:w w:val="115"/>
              </w:rPr>
              <w:t xml:space="preserve"> </w:t>
            </w:r>
            <w:r>
              <w:rPr>
                <w:color w:val="231F20"/>
                <w:w w:val="115"/>
              </w:rPr>
              <w:t>if</w:t>
            </w:r>
            <w:r>
              <w:rPr>
                <w:color w:val="231F20"/>
                <w:spacing w:val="-30"/>
                <w:w w:val="115"/>
              </w:rPr>
              <w:t xml:space="preserve"> </w:t>
            </w:r>
            <w:r>
              <w:rPr>
                <w:color w:val="231F20"/>
                <w:w w:val="115"/>
              </w:rPr>
              <w:t>such</w:t>
            </w:r>
            <w:r>
              <w:rPr>
                <w:color w:val="231F20"/>
                <w:spacing w:val="-30"/>
                <w:w w:val="115"/>
              </w:rPr>
              <w:t xml:space="preserve"> </w:t>
            </w:r>
            <w:r>
              <w:rPr>
                <w:color w:val="231F20"/>
                <w:w w:val="115"/>
              </w:rPr>
              <w:t>items</w:t>
            </w:r>
            <w:r>
              <w:rPr>
                <w:color w:val="231F20"/>
                <w:spacing w:val="-30"/>
                <w:w w:val="115"/>
              </w:rPr>
              <w:t xml:space="preserve"> </w:t>
            </w:r>
            <w:r>
              <w:rPr>
                <w:color w:val="231F20"/>
                <w:w w:val="115"/>
              </w:rPr>
              <w:t>were</w:t>
            </w:r>
            <w:r>
              <w:rPr>
                <w:color w:val="231F20"/>
                <w:spacing w:val="-30"/>
                <w:w w:val="115"/>
              </w:rPr>
              <w:t xml:space="preserve"> </w:t>
            </w:r>
            <w:r>
              <w:rPr>
                <w:color w:val="231F20"/>
                <w:w w:val="115"/>
              </w:rPr>
              <w:t>expressly</w:t>
            </w:r>
            <w:r>
              <w:rPr>
                <w:color w:val="231F20"/>
                <w:spacing w:val="-30"/>
                <w:w w:val="115"/>
              </w:rPr>
              <w:t xml:space="preserve"> </w:t>
            </w:r>
            <w:r>
              <w:rPr>
                <w:color w:val="231F20"/>
                <w:w w:val="115"/>
              </w:rPr>
              <w:t>mentioned</w:t>
            </w:r>
            <w:r>
              <w:rPr>
                <w:color w:val="231F20"/>
                <w:spacing w:val="-31"/>
                <w:w w:val="115"/>
              </w:rPr>
              <w:t xml:space="preserve"> </w:t>
            </w:r>
            <w:r>
              <w:rPr>
                <w:color w:val="231F20"/>
                <w:w w:val="115"/>
              </w:rPr>
              <w:t>in</w:t>
            </w:r>
            <w:r>
              <w:rPr>
                <w:color w:val="231F20"/>
                <w:spacing w:val="-30"/>
                <w:w w:val="115"/>
              </w:rPr>
              <w:t xml:space="preserve"> </w:t>
            </w:r>
            <w:r>
              <w:rPr>
                <w:color w:val="231F20"/>
                <w:w w:val="115"/>
              </w:rPr>
              <w:t>the</w:t>
            </w:r>
            <w:r>
              <w:rPr>
                <w:color w:val="231F20"/>
                <w:spacing w:val="-30"/>
                <w:w w:val="115"/>
              </w:rPr>
              <w:t xml:space="preserve"> </w:t>
            </w:r>
            <w:r>
              <w:rPr>
                <w:color w:val="231F20"/>
                <w:w w:val="115"/>
              </w:rPr>
              <w:t>Contract.</w:t>
            </w:r>
          </w:p>
        </w:tc>
      </w:tr>
      <w:tr w:rsidR="0074359D" w:rsidTr="00CC3CB2">
        <w:trPr>
          <w:trHeight w:val="1571"/>
        </w:trPr>
        <w:tc>
          <w:tcPr>
            <w:tcW w:w="2305" w:type="dxa"/>
          </w:tcPr>
          <w:p w:rsidR="0074359D" w:rsidRDefault="0074359D" w:rsidP="00CC3CB2">
            <w:pPr>
              <w:pStyle w:val="TableParagraph"/>
              <w:spacing w:before="103" w:line="266" w:lineRule="auto"/>
              <w:ind w:left="396" w:hanging="397"/>
              <w:rPr>
                <w:b/>
              </w:rPr>
            </w:pPr>
            <w:r>
              <w:rPr>
                <w:b/>
                <w:color w:val="231F20"/>
                <w:w w:val="110"/>
              </w:rPr>
              <w:t>13. Delivery and Documents</w:t>
            </w:r>
          </w:p>
        </w:tc>
        <w:tc>
          <w:tcPr>
            <w:tcW w:w="7116" w:type="dxa"/>
          </w:tcPr>
          <w:p w:rsidR="0074359D" w:rsidRDefault="0074359D" w:rsidP="00CC3CB2">
            <w:pPr>
              <w:pStyle w:val="TableParagraph"/>
              <w:spacing w:before="103" w:line="266" w:lineRule="auto"/>
              <w:ind w:left="586" w:right="7" w:hanging="511"/>
              <w:jc w:val="both"/>
            </w:pPr>
            <w:r>
              <w:rPr>
                <w:color w:val="231F20"/>
                <w:w w:val="115"/>
              </w:rPr>
              <w:t>13.1. Subject to GCC Sub-Clause 34.1, the delivery of the Goods</w:t>
            </w:r>
            <w:r>
              <w:rPr>
                <w:color w:val="231F20"/>
                <w:spacing w:val="-6"/>
                <w:w w:val="115"/>
              </w:rPr>
              <w:t xml:space="preserve"> </w:t>
            </w:r>
            <w:r>
              <w:rPr>
                <w:color w:val="231F20"/>
                <w:w w:val="115"/>
              </w:rPr>
              <w:t>and completion</w:t>
            </w:r>
            <w:r>
              <w:rPr>
                <w:color w:val="231F20"/>
                <w:spacing w:val="-22"/>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Related</w:t>
            </w:r>
            <w:r>
              <w:rPr>
                <w:color w:val="231F20"/>
                <w:spacing w:val="-21"/>
                <w:w w:val="115"/>
              </w:rPr>
              <w:t xml:space="preserve"> </w:t>
            </w:r>
            <w:r>
              <w:rPr>
                <w:color w:val="231F20"/>
                <w:w w:val="115"/>
              </w:rPr>
              <w:t>Services</w:t>
            </w:r>
            <w:r>
              <w:rPr>
                <w:color w:val="231F20"/>
                <w:spacing w:val="-21"/>
                <w:w w:val="115"/>
              </w:rPr>
              <w:t xml:space="preserve"> </w:t>
            </w:r>
            <w:r>
              <w:rPr>
                <w:color w:val="231F20"/>
                <w:w w:val="115"/>
              </w:rPr>
              <w:t>shall</w:t>
            </w:r>
            <w:r>
              <w:rPr>
                <w:color w:val="231F20"/>
                <w:spacing w:val="-21"/>
                <w:w w:val="115"/>
              </w:rPr>
              <w:t xml:space="preserve"> </w:t>
            </w:r>
            <w:r>
              <w:rPr>
                <w:color w:val="231F20"/>
                <w:w w:val="115"/>
              </w:rPr>
              <w:t>be</w:t>
            </w:r>
            <w:r>
              <w:rPr>
                <w:color w:val="231F20"/>
                <w:spacing w:val="-21"/>
                <w:w w:val="115"/>
              </w:rPr>
              <w:t xml:space="preserve"> </w:t>
            </w:r>
            <w:r>
              <w:rPr>
                <w:color w:val="231F20"/>
                <w:w w:val="115"/>
              </w:rPr>
              <w:t>in</w:t>
            </w:r>
            <w:r>
              <w:rPr>
                <w:color w:val="231F20"/>
                <w:spacing w:val="-22"/>
                <w:w w:val="115"/>
              </w:rPr>
              <w:t xml:space="preserve"> </w:t>
            </w:r>
            <w:r>
              <w:rPr>
                <w:color w:val="231F20"/>
                <w:w w:val="115"/>
              </w:rPr>
              <w:t>accordance</w:t>
            </w:r>
            <w:r>
              <w:rPr>
                <w:color w:val="231F20"/>
                <w:spacing w:val="-21"/>
                <w:w w:val="115"/>
              </w:rPr>
              <w:t xml:space="preserve"> </w:t>
            </w:r>
            <w:r>
              <w:rPr>
                <w:color w:val="231F20"/>
                <w:w w:val="115"/>
              </w:rPr>
              <w:t>with</w:t>
            </w:r>
            <w:r>
              <w:rPr>
                <w:color w:val="231F20"/>
                <w:spacing w:val="-21"/>
                <w:w w:val="115"/>
              </w:rPr>
              <w:t xml:space="preserve"> </w:t>
            </w:r>
            <w:r>
              <w:rPr>
                <w:color w:val="231F20"/>
                <w:w w:val="115"/>
              </w:rPr>
              <w:t>the delivery</w:t>
            </w:r>
            <w:r>
              <w:rPr>
                <w:color w:val="231F20"/>
                <w:spacing w:val="-25"/>
                <w:w w:val="115"/>
              </w:rPr>
              <w:t xml:space="preserve"> </w:t>
            </w:r>
            <w:r>
              <w:rPr>
                <w:color w:val="231F20"/>
                <w:w w:val="115"/>
              </w:rPr>
              <w:t>and</w:t>
            </w:r>
            <w:r>
              <w:rPr>
                <w:color w:val="231F20"/>
                <w:spacing w:val="-25"/>
                <w:w w:val="115"/>
              </w:rPr>
              <w:t xml:space="preserve"> </w:t>
            </w:r>
            <w:r>
              <w:rPr>
                <w:color w:val="231F20"/>
                <w:w w:val="115"/>
              </w:rPr>
              <w:t>completion</w:t>
            </w:r>
            <w:r>
              <w:rPr>
                <w:color w:val="231F20"/>
                <w:spacing w:val="-25"/>
                <w:w w:val="115"/>
              </w:rPr>
              <w:t xml:space="preserve"> </w:t>
            </w:r>
            <w:r>
              <w:rPr>
                <w:color w:val="231F20"/>
                <w:w w:val="115"/>
              </w:rPr>
              <w:t>requirements</w:t>
            </w:r>
            <w:r>
              <w:rPr>
                <w:color w:val="231F20"/>
                <w:spacing w:val="-25"/>
                <w:w w:val="115"/>
              </w:rPr>
              <w:t xml:space="preserve"> </w:t>
            </w:r>
            <w:r>
              <w:rPr>
                <w:color w:val="231F20"/>
                <w:w w:val="115"/>
              </w:rPr>
              <w:t>specified</w:t>
            </w:r>
            <w:r>
              <w:rPr>
                <w:color w:val="231F20"/>
                <w:spacing w:val="-25"/>
                <w:w w:val="115"/>
              </w:rPr>
              <w:t xml:space="preserve"> </w:t>
            </w:r>
            <w:r>
              <w:rPr>
                <w:color w:val="231F20"/>
                <w:w w:val="115"/>
              </w:rPr>
              <w:t>in</w:t>
            </w:r>
            <w:r>
              <w:rPr>
                <w:color w:val="231F20"/>
                <w:spacing w:val="-25"/>
                <w:w w:val="115"/>
              </w:rPr>
              <w:t xml:space="preserve"> </w:t>
            </w:r>
            <w:r>
              <w:rPr>
                <w:color w:val="231F20"/>
                <w:w w:val="115"/>
              </w:rPr>
              <w:t>the</w:t>
            </w:r>
            <w:r>
              <w:rPr>
                <w:color w:val="231F20"/>
                <w:spacing w:val="-25"/>
                <w:w w:val="115"/>
              </w:rPr>
              <w:t xml:space="preserve"> </w:t>
            </w:r>
            <w:r>
              <w:rPr>
                <w:color w:val="231F20"/>
                <w:w w:val="115"/>
              </w:rPr>
              <w:t>Schedule</w:t>
            </w:r>
            <w:r>
              <w:rPr>
                <w:color w:val="231F20"/>
                <w:spacing w:val="-25"/>
                <w:w w:val="115"/>
              </w:rPr>
              <w:t xml:space="preserve"> </w:t>
            </w:r>
            <w:r>
              <w:rPr>
                <w:color w:val="231F20"/>
                <w:w w:val="115"/>
              </w:rPr>
              <w:t>of Supply.</w:t>
            </w:r>
            <w:r>
              <w:rPr>
                <w:color w:val="231F20"/>
                <w:spacing w:val="-46"/>
                <w:w w:val="115"/>
              </w:rPr>
              <w:t xml:space="preserve"> </w:t>
            </w:r>
            <w:r>
              <w:rPr>
                <w:color w:val="231F20"/>
                <w:w w:val="115"/>
              </w:rPr>
              <w:t>The</w:t>
            </w:r>
            <w:r>
              <w:rPr>
                <w:color w:val="231F20"/>
                <w:spacing w:val="-40"/>
                <w:w w:val="115"/>
              </w:rPr>
              <w:t xml:space="preserve"> </w:t>
            </w:r>
            <w:r>
              <w:rPr>
                <w:color w:val="231F20"/>
                <w:w w:val="115"/>
              </w:rPr>
              <w:t>details</w:t>
            </w:r>
            <w:r>
              <w:rPr>
                <w:color w:val="231F20"/>
                <w:spacing w:val="-39"/>
                <w:w w:val="115"/>
              </w:rPr>
              <w:t xml:space="preserve"> </w:t>
            </w:r>
            <w:r>
              <w:rPr>
                <w:color w:val="231F20"/>
                <w:w w:val="115"/>
              </w:rPr>
              <w:t>of</w:t>
            </w:r>
            <w:r>
              <w:rPr>
                <w:color w:val="231F20"/>
                <w:spacing w:val="-40"/>
                <w:w w:val="115"/>
              </w:rPr>
              <w:t xml:space="preserve"> </w:t>
            </w:r>
            <w:r>
              <w:rPr>
                <w:color w:val="231F20"/>
                <w:w w:val="115"/>
              </w:rPr>
              <w:t>shipping</w:t>
            </w:r>
            <w:r>
              <w:rPr>
                <w:color w:val="231F20"/>
                <w:spacing w:val="-40"/>
                <w:w w:val="115"/>
              </w:rPr>
              <w:t xml:space="preserve"> </w:t>
            </w:r>
            <w:r>
              <w:rPr>
                <w:color w:val="231F20"/>
                <w:w w:val="115"/>
              </w:rPr>
              <w:t>and</w:t>
            </w:r>
            <w:r>
              <w:rPr>
                <w:color w:val="231F20"/>
                <w:spacing w:val="-40"/>
                <w:w w:val="115"/>
              </w:rPr>
              <w:t xml:space="preserve"> </w:t>
            </w:r>
            <w:r>
              <w:rPr>
                <w:color w:val="231F20"/>
                <w:w w:val="115"/>
              </w:rPr>
              <w:t>other</w:t>
            </w:r>
            <w:r>
              <w:rPr>
                <w:color w:val="231F20"/>
                <w:spacing w:val="-40"/>
                <w:w w:val="115"/>
              </w:rPr>
              <w:t xml:space="preserve"> </w:t>
            </w:r>
            <w:r>
              <w:rPr>
                <w:color w:val="231F20"/>
                <w:w w:val="115"/>
              </w:rPr>
              <w:t>documents</w:t>
            </w:r>
            <w:r>
              <w:rPr>
                <w:color w:val="231F20"/>
                <w:spacing w:val="-39"/>
                <w:w w:val="115"/>
              </w:rPr>
              <w:t xml:space="preserve"> </w:t>
            </w:r>
            <w:r>
              <w:rPr>
                <w:color w:val="231F20"/>
                <w:w w:val="115"/>
              </w:rPr>
              <w:t>to</w:t>
            </w:r>
            <w:r>
              <w:rPr>
                <w:color w:val="231F20"/>
                <w:spacing w:val="-40"/>
                <w:w w:val="115"/>
              </w:rPr>
              <w:t xml:space="preserve"> </w:t>
            </w:r>
            <w:r>
              <w:rPr>
                <w:color w:val="231F20"/>
                <w:w w:val="115"/>
              </w:rPr>
              <w:t>be</w:t>
            </w:r>
            <w:r>
              <w:rPr>
                <w:color w:val="231F20"/>
                <w:spacing w:val="-40"/>
                <w:w w:val="115"/>
              </w:rPr>
              <w:t xml:space="preserve"> </w:t>
            </w:r>
            <w:r>
              <w:rPr>
                <w:color w:val="231F20"/>
                <w:w w:val="115"/>
              </w:rPr>
              <w:t>furnished by</w:t>
            </w:r>
            <w:r>
              <w:rPr>
                <w:color w:val="231F20"/>
                <w:spacing w:val="-14"/>
                <w:w w:val="115"/>
              </w:rPr>
              <w:t xml:space="preserve"> </w:t>
            </w:r>
            <w:r>
              <w:rPr>
                <w:color w:val="231F20"/>
                <w:w w:val="115"/>
              </w:rPr>
              <w:t>the</w:t>
            </w:r>
            <w:r>
              <w:rPr>
                <w:color w:val="231F20"/>
                <w:spacing w:val="-13"/>
                <w:w w:val="115"/>
              </w:rPr>
              <w:t xml:space="preserve"> </w:t>
            </w:r>
            <w:r>
              <w:rPr>
                <w:color w:val="231F20"/>
                <w:w w:val="115"/>
              </w:rPr>
              <w:t>Supplier</w:t>
            </w:r>
            <w:r>
              <w:rPr>
                <w:color w:val="231F20"/>
                <w:spacing w:val="-13"/>
                <w:w w:val="115"/>
              </w:rPr>
              <w:t xml:space="preserve"> </w:t>
            </w:r>
            <w:r>
              <w:rPr>
                <w:color w:val="231F20"/>
                <w:w w:val="115"/>
              </w:rPr>
              <w:t>are</w:t>
            </w:r>
            <w:r>
              <w:rPr>
                <w:color w:val="231F20"/>
                <w:spacing w:val="-14"/>
                <w:w w:val="115"/>
              </w:rPr>
              <w:t xml:space="preserve"> </w:t>
            </w:r>
            <w:r>
              <w:rPr>
                <w:color w:val="231F20"/>
                <w:w w:val="115"/>
              </w:rPr>
              <w:t>specified</w:t>
            </w:r>
            <w:r>
              <w:rPr>
                <w:color w:val="231F20"/>
                <w:spacing w:val="-13"/>
                <w:w w:val="115"/>
              </w:rPr>
              <w:t xml:space="preserve"> </w:t>
            </w:r>
            <w:r>
              <w:rPr>
                <w:color w:val="231F20"/>
                <w:w w:val="115"/>
              </w:rPr>
              <w:t>in</w:t>
            </w:r>
            <w:r>
              <w:rPr>
                <w:color w:val="231F20"/>
                <w:spacing w:val="-13"/>
                <w:w w:val="115"/>
              </w:rPr>
              <w:t xml:space="preserve"> </w:t>
            </w:r>
            <w:r>
              <w:rPr>
                <w:color w:val="231F20"/>
                <w:w w:val="115"/>
              </w:rPr>
              <w:t>the</w:t>
            </w:r>
            <w:r>
              <w:rPr>
                <w:color w:val="231F20"/>
                <w:spacing w:val="-14"/>
                <w:w w:val="115"/>
              </w:rPr>
              <w:t xml:space="preserve"> </w:t>
            </w:r>
            <w:r>
              <w:rPr>
                <w:color w:val="231F20"/>
                <w:w w:val="115"/>
              </w:rPr>
              <w:t>SCC.</w:t>
            </w:r>
          </w:p>
        </w:tc>
      </w:tr>
      <w:tr w:rsidR="0074359D" w:rsidTr="00CC3CB2">
        <w:trPr>
          <w:trHeight w:val="1011"/>
        </w:trPr>
        <w:tc>
          <w:tcPr>
            <w:tcW w:w="2305" w:type="dxa"/>
          </w:tcPr>
          <w:p w:rsidR="0074359D" w:rsidRDefault="0074359D" w:rsidP="00CC3CB2">
            <w:pPr>
              <w:pStyle w:val="TableParagraph"/>
              <w:spacing w:before="103" w:line="266" w:lineRule="auto"/>
              <w:ind w:left="396" w:hanging="397"/>
              <w:rPr>
                <w:b/>
              </w:rPr>
            </w:pPr>
            <w:r>
              <w:rPr>
                <w:b/>
                <w:color w:val="231F20"/>
                <w:w w:val="115"/>
              </w:rPr>
              <w:t>14. Supplier’s Responsibilities</w:t>
            </w:r>
          </w:p>
        </w:tc>
        <w:tc>
          <w:tcPr>
            <w:tcW w:w="7116" w:type="dxa"/>
          </w:tcPr>
          <w:p w:rsidR="0074359D" w:rsidRDefault="0074359D" w:rsidP="00CC3CB2">
            <w:pPr>
              <w:pStyle w:val="TableParagraph"/>
              <w:spacing w:before="103" w:line="266" w:lineRule="auto"/>
              <w:ind w:left="586" w:right="7" w:hanging="511"/>
              <w:jc w:val="both"/>
            </w:pPr>
            <w:r>
              <w:rPr>
                <w:color w:val="231F20"/>
                <w:w w:val="110"/>
              </w:rPr>
              <w:t>14.1.</w:t>
            </w:r>
            <w:r>
              <w:rPr>
                <w:color w:val="231F20"/>
                <w:spacing w:val="-12"/>
                <w:w w:val="110"/>
              </w:rPr>
              <w:t xml:space="preserve"> </w:t>
            </w:r>
            <w:r>
              <w:rPr>
                <w:color w:val="231F20"/>
                <w:w w:val="110"/>
              </w:rPr>
              <w:t>The</w:t>
            </w:r>
            <w:r>
              <w:rPr>
                <w:color w:val="231F20"/>
                <w:spacing w:val="-22"/>
                <w:w w:val="110"/>
              </w:rPr>
              <w:t xml:space="preserve"> </w:t>
            </w:r>
            <w:r>
              <w:rPr>
                <w:color w:val="231F20"/>
                <w:spacing w:val="4"/>
                <w:w w:val="110"/>
              </w:rPr>
              <w:t>Suppliershallsupplyallthe</w:t>
            </w:r>
            <w:r>
              <w:rPr>
                <w:color w:val="231F20"/>
                <w:spacing w:val="-21"/>
                <w:w w:val="110"/>
              </w:rPr>
              <w:t xml:space="preserve"> </w:t>
            </w:r>
            <w:r>
              <w:rPr>
                <w:color w:val="231F20"/>
                <w:spacing w:val="3"/>
                <w:w w:val="110"/>
              </w:rPr>
              <w:t>Goodsand</w:t>
            </w:r>
            <w:r>
              <w:rPr>
                <w:color w:val="231F20"/>
                <w:spacing w:val="-22"/>
                <w:w w:val="110"/>
              </w:rPr>
              <w:t xml:space="preserve"> </w:t>
            </w:r>
            <w:r>
              <w:rPr>
                <w:color w:val="231F20"/>
                <w:w w:val="110"/>
              </w:rPr>
              <w:t>Related</w:t>
            </w:r>
            <w:r>
              <w:rPr>
                <w:color w:val="231F20"/>
                <w:spacing w:val="-22"/>
                <w:w w:val="110"/>
              </w:rPr>
              <w:t xml:space="preserve"> </w:t>
            </w:r>
            <w:r>
              <w:rPr>
                <w:color w:val="231F20"/>
                <w:w w:val="110"/>
              </w:rPr>
              <w:t>Servicesincluded in</w:t>
            </w:r>
            <w:r>
              <w:rPr>
                <w:color w:val="231F20"/>
                <w:spacing w:val="-10"/>
                <w:w w:val="110"/>
              </w:rPr>
              <w:t xml:space="preserve"> </w:t>
            </w:r>
            <w:r>
              <w:rPr>
                <w:color w:val="231F20"/>
                <w:w w:val="110"/>
              </w:rPr>
              <w:t>the</w:t>
            </w:r>
            <w:r>
              <w:rPr>
                <w:color w:val="231F20"/>
                <w:spacing w:val="-10"/>
                <w:w w:val="110"/>
              </w:rPr>
              <w:t xml:space="preserve"> </w:t>
            </w:r>
            <w:r>
              <w:rPr>
                <w:color w:val="231F20"/>
                <w:w w:val="110"/>
              </w:rPr>
              <w:t>Scope</w:t>
            </w:r>
            <w:r>
              <w:rPr>
                <w:color w:val="231F20"/>
                <w:spacing w:val="-10"/>
                <w:w w:val="110"/>
              </w:rPr>
              <w:t xml:space="preserve"> </w:t>
            </w:r>
            <w:r>
              <w:rPr>
                <w:color w:val="231F20"/>
                <w:w w:val="110"/>
              </w:rPr>
              <w:t>of</w:t>
            </w:r>
            <w:r>
              <w:rPr>
                <w:color w:val="231F20"/>
                <w:spacing w:val="-10"/>
                <w:w w:val="110"/>
              </w:rPr>
              <w:t xml:space="preserve"> </w:t>
            </w:r>
            <w:r>
              <w:rPr>
                <w:color w:val="231F20"/>
                <w:w w:val="110"/>
              </w:rPr>
              <w:t>Supplies</w:t>
            </w:r>
            <w:r>
              <w:rPr>
                <w:color w:val="231F20"/>
                <w:spacing w:val="-10"/>
                <w:w w:val="110"/>
              </w:rPr>
              <w:t xml:space="preserve"> </w:t>
            </w:r>
            <w:r>
              <w:rPr>
                <w:color w:val="231F20"/>
                <w:w w:val="110"/>
              </w:rPr>
              <w:t>in</w:t>
            </w:r>
            <w:r>
              <w:rPr>
                <w:color w:val="231F20"/>
                <w:spacing w:val="-10"/>
                <w:w w:val="110"/>
              </w:rPr>
              <w:t xml:space="preserve"> </w:t>
            </w:r>
            <w:r>
              <w:rPr>
                <w:color w:val="231F20"/>
                <w:w w:val="110"/>
              </w:rPr>
              <w:t>accordance</w:t>
            </w:r>
            <w:r>
              <w:rPr>
                <w:color w:val="231F20"/>
                <w:spacing w:val="-10"/>
                <w:w w:val="110"/>
              </w:rPr>
              <w:t xml:space="preserve"> </w:t>
            </w:r>
            <w:r>
              <w:rPr>
                <w:color w:val="231F20"/>
                <w:w w:val="110"/>
              </w:rPr>
              <w:t>with</w:t>
            </w:r>
            <w:r>
              <w:rPr>
                <w:color w:val="231F20"/>
                <w:spacing w:val="-10"/>
                <w:w w:val="110"/>
              </w:rPr>
              <w:t xml:space="preserve"> </w:t>
            </w:r>
            <w:r>
              <w:rPr>
                <w:color w:val="231F20"/>
                <w:w w:val="110"/>
              </w:rPr>
              <w:t>GCC</w:t>
            </w:r>
            <w:r>
              <w:rPr>
                <w:color w:val="231F20"/>
                <w:spacing w:val="-10"/>
                <w:w w:val="110"/>
              </w:rPr>
              <w:t xml:space="preserve"> </w:t>
            </w:r>
            <w:r>
              <w:rPr>
                <w:color w:val="231F20"/>
                <w:w w:val="110"/>
              </w:rPr>
              <w:t>Clause</w:t>
            </w:r>
            <w:r>
              <w:rPr>
                <w:color w:val="231F20"/>
                <w:spacing w:val="-10"/>
                <w:w w:val="110"/>
              </w:rPr>
              <w:t xml:space="preserve"> </w:t>
            </w:r>
            <w:r>
              <w:rPr>
                <w:color w:val="231F20"/>
                <w:w w:val="110"/>
              </w:rPr>
              <w:t>12,</w:t>
            </w:r>
            <w:r>
              <w:rPr>
                <w:color w:val="231F20"/>
                <w:spacing w:val="-19"/>
                <w:w w:val="110"/>
              </w:rPr>
              <w:t xml:space="preserve"> </w:t>
            </w:r>
            <w:r>
              <w:rPr>
                <w:color w:val="231F20"/>
                <w:w w:val="110"/>
              </w:rPr>
              <w:t>and</w:t>
            </w:r>
            <w:r>
              <w:rPr>
                <w:color w:val="231F20"/>
                <w:spacing w:val="-10"/>
                <w:w w:val="110"/>
              </w:rPr>
              <w:t xml:space="preserve"> </w:t>
            </w:r>
            <w:r>
              <w:rPr>
                <w:color w:val="231F20"/>
                <w:w w:val="110"/>
              </w:rPr>
              <w:t>the delivery</w:t>
            </w:r>
            <w:r>
              <w:rPr>
                <w:color w:val="231F20"/>
                <w:spacing w:val="-8"/>
                <w:w w:val="110"/>
              </w:rPr>
              <w:t xml:space="preserve"> </w:t>
            </w:r>
            <w:r>
              <w:rPr>
                <w:color w:val="231F20"/>
                <w:w w:val="110"/>
              </w:rPr>
              <w:t>and</w:t>
            </w:r>
            <w:r>
              <w:rPr>
                <w:color w:val="231F20"/>
                <w:spacing w:val="-7"/>
                <w:w w:val="110"/>
              </w:rPr>
              <w:t xml:space="preserve"> </w:t>
            </w:r>
            <w:r>
              <w:rPr>
                <w:color w:val="231F20"/>
                <w:w w:val="110"/>
              </w:rPr>
              <w:t>completion</w:t>
            </w:r>
            <w:r>
              <w:rPr>
                <w:color w:val="231F20"/>
                <w:spacing w:val="-7"/>
                <w:w w:val="110"/>
              </w:rPr>
              <w:t xml:space="preserve"> </w:t>
            </w:r>
            <w:r>
              <w:rPr>
                <w:color w:val="231F20"/>
                <w:w w:val="110"/>
              </w:rPr>
              <w:t>requirements</w:t>
            </w:r>
            <w:r>
              <w:rPr>
                <w:color w:val="231F20"/>
                <w:spacing w:val="-7"/>
                <w:w w:val="110"/>
              </w:rPr>
              <w:t xml:space="preserve"> </w:t>
            </w:r>
            <w:r>
              <w:rPr>
                <w:color w:val="231F20"/>
                <w:w w:val="110"/>
              </w:rPr>
              <w:t>as</w:t>
            </w:r>
            <w:r>
              <w:rPr>
                <w:color w:val="231F20"/>
                <w:spacing w:val="-7"/>
                <w:w w:val="110"/>
              </w:rPr>
              <w:t xml:space="preserve"> </w:t>
            </w:r>
            <w:r>
              <w:rPr>
                <w:color w:val="231F20"/>
                <w:w w:val="110"/>
              </w:rPr>
              <w:t>per</w:t>
            </w:r>
            <w:r>
              <w:rPr>
                <w:color w:val="231F20"/>
                <w:spacing w:val="-7"/>
                <w:w w:val="110"/>
              </w:rPr>
              <w:t xml:space="preserve"> </w:t>
            </w:r>
            <w:r>
              <w:rPr>
                <w:color w:val="231F20"/>
                <w:w w:val="110"/>
              </w:rPr>
              <w:t>GCC</w:t>
            </w:r>
            <w:r>
              <w:rPr>
                <w:color w:val="231F20"/>
                <w:spacing w:val="-7"/>
                <w:w w:val="110"/>
              </w:rPr>
              <w:t xml:space="preserve"> </w:t>
            </w:r>
            <w:r>
              <w:rPr>
                <w:color w:val="231F20"/>
                <w:w w:val="110"/>
              </w:rPr>
              <w:t>Clause</w:t>
            </w:r>
            <w:r>
              <w:rPr>
                <w:color w:val="231F20"/>
                <w:spacing w:val="-8"/>
                <w:w w:val="110"/>
              </w:rPr>
              <w:t xml:space="preserve"> </w:t>
            </w:r>
            <w:r>
              <w:rPr>
                <w:color w:val="231F20"/>
                <w:w w:val="110"/>
              </w:rPr>
              <w:t>13.</w:t>
            </w:r>
          </w:p>
        </w:tc>
      </w:tr>
      <w:tr w:rsidR="0074359D" w:rsidTr="00CC3CB2">
        <w:trPr>
          <w:trHeight w:val="1851"/>
        </w:trPr>
        <w:tc>
          <w:tcPr>
            <w:tcW w:w="2305" w:type="dxa"/>
          </w:tcPr>
          <w:p w:rsidR="0074359D" w:rsidRDefault="0074359D" w:rsidP="00CC3CB2">
            <w:pPr>
              <w:pStyle w:val="TableParagraph"/>
              <w:spacing w:before="103" w:line="266" w:lineRule="auto"/>
              <w:ind w:left="396" w:hanging="397"/>
              <w:rPr>
                <w:b/>
              </w:rPr>
            </w:pPr>
            <w:r>
              <w:rPr>
                <w:b/>
                <w:color w:val="231F20"/>
                <w:w w:val="115"/>
              </w:rPr>
              <w:t>15. Purchaser’s Responsibilities</w:t>
            </w:r>
          </w:p>
        </w:tc>
        <w:tc>
          <w:tcPr>
            <w:tcW w:w="7116" w:type="dxa"/>
          </w:tcPr>
          <w:p w:rsidR="0074359D" w:rsidRDefault="0074359D" w:rsidP="00CC3CB2">
            <w:pPr>
              <w:pStyle w:val="TableParagraph"/>
              <w:spacing w:before="103" w:line="266" w:lineRule="auto"/>
              <w:ind w:left="586" w:right="1" w:hanging="511"/>
              <w:jc w:val="both"/>
            </w:pPr>
            <w:r>
              <w:rPr>
                <w:color w:val="231F20"/>
                <w:w w:val="115"/>
              </w:rPr>
              <w:t>15.1.</w:t>
            </w:r>
            <w:r>
              <w:rPr>
                <w:color w:val="231F20"/>
                <w:spacing w:val="-41"/>
                <w:w w:val="115"/>
              </w:rPr>
              <w:t xml:space="preserve"> </w:t>
            </w:r>
            <w:r>
              <w:rPr>
                <w:color w:val="231F20"/>
                <w:w w:val="115"/>
              </w:rPr>
              <w:t>Whenever</w:t>
            </w:r>
            <w:r>
              <w:rPr>
                <w:color w:val="231F20"/>
                <w:spacing w:val="-17"/>
                <w:w w:val="115"/>
              </w:rPr>
              <w:t xml:space="preserve"> </w:t>
            </w:r>
            <w:r>
              <w:rPr>
                <w:color w:val="231F20"/>
                <w:w w:val="115"/>
              </w:rPr>
              <w:t>the</w:t>
            </w:r>
            <w:r>
              <w:rPr>
                <w:color w:val="231F20"/>
                <w:spacing w:val="-17"/>
                <w:w w:val="115"/>
              </w:rPr>
              <w:t xml:space="preserve"> </w:t>
            </w:r>
            <w:r>
              <w:rPr>
                <w:color w:val="231F20"/>
                <w:w w:val="115"/>
              </w:rPr>
              <w:t>supply</w:t>
            </w:r>
            <w:r>
              <w:rPr>
                <w:color w:val="231F20"/>
                <w:spacing w:val="-17"/>
                <w:w w:val="115"/>
              </w:rPr>
              <w:t xml:space="preserve"> </w:t>
            </w:r>
            <w:r>
              <w:rPr>
                <w:color w:val="231F20"/>
                <w:w w:val="115"/>
              </w:rPr>
              <w:t>of</w:t>
            </w:r>
            <w:r>
              <w:rPr>
                <w:color w:val="231F20"/>
                <w:spacing w:val="-17"/>
                <w:w w:val="115"/>
              </w:rPr>
              <w:t xml:space="preserve"> </w:t>
            </w:r>
            <w:r>
              <w:rPr>
                <w:color w:val="231F20"/>
                <w:w w:val="115"/>
              </w:rPr>
              <w:t>Goods</w:t>
            </w:r>
            <w:r>
              <w:rPr>
                <w:color w:val="231F20"/>
                <w:spacing w:val="-17"/>
                <w:w w:val="115"/>
              </w:rPr>
              <w:t xml:space="preserve"> </w:t>
            </w:r>
            <w:r>
              <w:rPr>
                <w:color w:val="231F20"/>
                <w:w w:val="115"/>
              </w:rPr>
              <w:t>and</w:t>
            </w:r>
            <w:r>
              <w:rPr>
                <w:color w:val="231F20"/>
                <w:spacing w:val="-17"/>
                <w:w w:val="115"/>
              </w:rPr>
              <w:t xml:space="preserve"> </w:t>
            </w:r>
            <w:r>
              <w:rPr>
                <w:color w:val="231F20"/>
                <w:w w:val="115"/>
              </w:rPr>
              <w:t>Related</w:t>
            </w:r>
            <w:r>
              <w:rPr>
                <w:color w:val="231F20"/>
                <w:spacing w:val="-17"/>
                <w:w w:val="115"/>
              </w:rPr>
              <w:t xml:space="preserve"> </w:t>
            </w:r>
            <w:r>
              <w:rPr>
                <w:color w:val="231F20"/>
                <w:w w:val="115"/>
              </w:rPr>
              <w:t>Services</w:t>
            </w:r>
            <w:r>
              <w:rPr>
                <w:color w:val="231F20"/>
                <w:spacing w:val="-17"/>
                <w:w w:val="115"/>
              </w:rPr>
              <w:t xml:space="preserve"> </w:t>
            </w:r>
            <w:r>
              <w:rPr>
                <w:color w:val="231F20"/>
                <w:w w:val="115"/>
              </w:rPr>
              <w:t>requires</w:t>
            </w:r>
            <w:r>
              <w:rPr>
                <w:color w:val="231F20"/>
                <w:spacing w:val="-17"/>
                <w:w w:val="115"/>
              </w:rPr>
              <w:t xml:space="preserve"> </w:t>
            </w:r>
            <w:r>
              <w:rPr>
                <w:color w:val="231F20"/>
                <w:w w:val="115"/>
              </w:rPr>
              <w:t>that the Supplier obtain permits, approvals and/or import and other licenses</w:t>
            </w:r>
            <w:r>
              <w:rPr>
                <w:color w:val="231F20"/>
                <w:spacing w:val="-22"/>
                <w:w w:val="115"/>
              </w:rPr>
              <w:t xml:space="preserve"> </w:t>
            </w:r>
            <w:r>
              <w:rPr>
                <w:color w:val="231F20"/>
                <w:w w:val="115"/>
              </w:rPr>
              <w:t>or</w:t>
            </w:r>
            <w:r>
              <w:rPr>
                <w:color w:val="231F20"/>
                <w:spacing w:val="-21"/>
                <w:w w:val="115"/>
              </w:rPr>
              <w:t xml:space="preserve"> </w:t>
            </w:r>
            <w:r>
              <w:rPr>
                <w:color w:val="231F20"/>
                <w:w w:val="115"/>
              </w:rPr>
              <w:t>similar</w:t>
            </w:r>
            <w:r>
              <w:rPr>
                <w:color w:val="231F20"/>
                <w:spacing w:val="-21"/>
                <w:w w:val="115"/>
              </w:rPr>
              <w:t xml:space="preserve"> </w:t>
            </w:r>
            <w:r>
              <w:rPr>
                <w:color w:val="231F20"/>
                <w:w w:val="115"/>
              </w:rPr>
              <w:t>permissions</w:t>
            </w:r>
            <w:r>
              <w:rPr>
                <w:color w:val="231F20"/>
                <w:spacing w:val="-22"/>
                <w:w w:val="115"/>
              </w:rPr>
              <w:t xml:space="preserve"> </w:t>
            </w:r>
            <w:r>
              <w:rPr>
                <w:color w:val="231F20"/>
                <w:w w:val="115"/>
              </w:rPr>
              <w:t>from</w:t>
            </w:r>
            <w:r>
              <w:rPr>
                <w:color w:val="231F20"/>
                <w:spacing w:val="-21"/>
                <w:w w:val="115"/>
              </w:rPr>
              <w:t xml:space="preserve"> </w:t>
            </w:r>
            <w:r>
              <w:rPr>
                <w:color w:val="231F20"/>
                <w:w w:val="115"/>
              </w:rPr>
              <w:t>Bhutanese</w:t>
            </w:r>
            <w:r>
              <w:rPr>
                <w:color w:val="231F20"/>
                <w:spacing w:val="-21"/>
                <w:w w:val="115"/>
              </w:rPr>
              <w:t xml:space="preserve"> </w:t>
            </w:r>
            <w:r>
              <w:rPr>
                <w:color w:val="231F20"/>
                <w:w w:val="115"/>
              </w:rPr>
              <w:t>public</w:t>
            </w:r>
            <w:r>
              <w:rPr>
                <w:color w:val="231F20"/>
                <w:spacing w:val="-22"/>
                <w:w w:val="115"/>
              </w:rPr>
              <w:t xml:space="preserve"> </w:t>
            </w:r>
            <w:r>
              <w:rPr>
                <w:color w:val="231F20"/>
                <w:w w:val="115"/>
              </w:rPr>
              <w:t>authorities, the</w:t>
            </w:r>
            <w:r>
              <w:rPr>
                <w:color w:val="231F20"/>
                <w:spacing w:val="-36"/>
                <w:w w:val="115"/>
              </w:rPr>
              <w:t xml:space="preserve"> </w:t>
            </w:r>
            <w:r>
              <w:rPr>
                <w:color w:val="231F20"/>
                <w:w w:val="115"/>
              </w:rPr>
              <w:t>Purchaser</w:t>
            </w:r>
            <w:r>
              <w:rPr>
                <w:color w:val="231F20"/>
                <w:spacing w:val="-35"/>
                <w:w w:val="115"/>
              </w:rPr>
              <w:t xml:space="preserve"> </w:t>
            </w:r>
            <w:r>
              <w:rPr>
                <w:color w:val="231F20"/>
                <w:w w:val="115"/>
              </w:rPr>
              <w:t>shall,</w:t>
            </w:r>
            <w:r>
              <w:rPr>
                <w:color w:val="231F20"/>
                <w:spacing w:val="-41"/>
                <w:w w:val="115"/>
              </w:rPr>
              <w:t xml:space="preserve"> </w:t>
            </w:r>
            <w:r>
              <w:rPr>
                <w:color w:val="231F20"/>
                <w:w w:val="115"/>
              </w:rPr>
              <w:t>if</w:t>
            </w:r>
            <w:r>
              <w:rPr>
                <w:color w:val="231F20"/>
                <w:spacing w:val="-36"/>
                <w:w w:val="115"/>
              </w:rPr>
              <w:t xml:space="preserve"> </w:t>
            </w:r>
            <w:r>
              <w:rPr>
                <w:color w:val="231F20"/>
                <w:w w:val="115"/>
              </w:rPr>
              <w:t>so</w:t>
            </w:r>
            <w:r>
              <w:rPr>
                <w:color w:val="231F20"/>
                <w:spacing w:val="-35"/>
                <w:w w:val="115"/>
              </w:rPr>
              <w:t xml:space="preserve"> </w:t>
            </w:r>
            <w:r>
              <w:rPr>
                <w:color w:val="231F20"/>
                <w:w w:val="115"/>
              </w:rPr>
              <w:t>required</w:t>
            </w:r>
            <w:r>
              <w:rPr>
                <w:color w:val="231F20"/>
                <w:spacing w:val="-35"/>
                <w:w w:val="115"/>
              </w:rPr>
              <w:t xml:space="preserve"> </w:t>
            </w:r>
            <w:r>
              <w:rPr>
                <w:color w:val="231F20"/>
                <w:w w:val="115"/>
              </w:rPr>
              <w:t>by</w:t>
            </w:r>
            <w:r>
              <w:rPr>
                <w:color w:val="231F20"/>
                <w:spacing w:val="-35"/>
                <w:w w:val="115"/>
              </w:rPr>
              <w:t xml:space="preserve"> </w:t>
            </w:r>
            <w:r>
              <w:rPr>
                <w:color w:val="231F20"/>
                <w:w w:val="115"/>
              </w:rPr>
              <w:t>the</w:t>
            </w:r>
            <w:r>
              <w:rPr>
                <w:color w:val="231F20"/>
                <w:spacing w:val="-36"/>
                <w:w w:val="115"/>
              </w:rPr>
              <w:t xml:space="preserve"> </w:t>
            </w:r>
            <w:r>
              <w:rPr>
                <w:color w:val="231F20"/>
                <w:w w:val="115"/>
              </w:rPr>
              <w:t>Supplier,</w:t>
            </w:r>
            <w:r>
              <w:rPr>
                <w:color w:val="231F20"/>
                <w:spacing w:val="-41"/>
                <w:w w:val="115"/>
              </w:rPr>
              <w:t xml:space="preserve"> </w:t>
            </w:r>
            <w:r>
              <w:rPr>
                <w:color w:val="231F20"/>
                <w:w w:val="115"/>
              </w:rPr>
              <w:t>use</w:t>
            </w:r>
            <w:r>
              <w:rPr>
                <w:color w:val="231F20"/>
                <w:spacing w:val="-35"/>
                <w:w w:val="115"/>
              </w:rPr>
              <w:t xml:space="preserve"> </w:t>
            </w:r>
            <w:r>
              <w:rPr>
                <w:color w:val="231F20"/>
                <w:w w:val="115"/>
              </w:rPr>
              <w:t>its</w:t>
            </w:r>
            <w:r>
              <w:rPr>
                <w:color w:val="231F20"/>
                <w:spacing w:val="-36"/>
                <w:w w:val="115"/>
              </w:rPr>
              <w:t xml:space="preserve"> </w:t>
            </w:r>
            <w:r>
              <w:rPr>
                <w:color w:val="231F20"/>
                <w:w w:val="115"/>
              </w:rPr>
              <w:t>best</w:t>
            </w:r>
            <w:r>
              <w:rPr>
                <w:color w:val="231F20"/>
                <w:spacing w:val="-35"/>
                <w:w w:val="115"/>
              </w:rPr>
              <w:t xml:space="preserve"> </w:t>
            </w:r>
            <w:r>
              <w:rPr>
                <w:color w:val="231F20"/>
                <w:w w:val="115"/>
              </w:rPr>
              <w:t>efforts to assist the Supplier in complying with such requirements in a</w:t>
            </w:r>
            <w:r>
              <w:rPr>
                <w:color w:val="231F20"/>
                <w:spacing w:val="63"/>
                <w:w w:val="115"/>
              </w:rPr>
              <w:t xml:space="preserve"> </w:t>
            </w:r>
            <w:r>
              <w:rPr>
                <w:color w:val="231F20"/>
                <w:w w:val="115"/>
              </w:rPr>
              <w:t>timely</w:t>
            </w:r>
            <w:r>
              <w:rPr>
                <w:color w:val="231F20"/>
                <w:spacing w:val="-20"/>
                <w:w w:val="115"/>
              </w:rPr>
              <w:t xml:space="preserve"> </w:t>
            </w:r>
            <w:r>
              <w:rPr>
                <w:color w:val="231F20"/>
                <w:w w:val="115"/>
              </w:rPr>
              <w:t>and</w:t>
            </w:r>
            <w:r>
              <w:rPr>
                <w:color w:val="231F20"/>
                <w:spacing w:val="-19"/>
                <w:w w:val="115"/>
              </w:rPr>
              <w:t xml:space="preserve"> </w:t>
            </w:r>
            <w:r>
              <w:rPr>
                <w:color w:val="231F20"/>
                <w:w w:val="115"/>
              </w:rPr>
              <w:t>expeditious</w:t>
            </w:r>
            <w:r>
              <w:rPr>
                <w:color w:val="231F20"/>
                <w:spacing w:val="-19"/>
                <w:w w:val="115"/>
              </w:rPr>
              <w:t xml:space="preserve"> </w:t>
            </w:r>
            <w:r>
              <w:rPr>
                <w:color w:val="231F20"/>
                <w:w w:val="115"/>
              </w:rPr>
              <w:t>manner,</w:t>
            </w:r>
            <w:r>
              <w:rPr>
                <w:color w:val="231F20"/>
                <w:spacing w:val="-26"/>
                <w:w w:val="115"/>
              </w:rPr>
              <w:t xml:space="preserve"> </w:t>
            </w:r>
            <w:r>
              <w:rPr>
                <w:color w:val="231F20"/>
                <w:w w:val="115"/>
              </w:rPr>
              <w:t>but</w:t>
            </w:r>
            <w:r>
              <w:rPr>
                <w:color w:val="231F20"/>
                <w:spacing w:val="-19"/>
                <w:w w:val="115"/>
              </w:rPr>
              <w:t xml:space="preserve"> </w:t>
            </w:r>
            <w:r>
              <w:rPr>
                <w:color w:val="231F20"/>
                <w:w w:val="115"/>
              </w:rPr>
              <w:t>without</w:t>
            </w:r>
            <w:r>
              <w:rPr>
                <w:color w:val="231F20"/>
                <w:spacing w:val="-20"/>
                <w:w w:val="115"/>
              </w:rPr>
              <w:t xml:space="preserve"> </w:t>
            </w:r>
            <w:r>
              <w:rPr>
                <w:color w:val="231F20"/>
                <w:w w:val="115"/>
              </w:rPr>
              <w:t>incurring</w:t>
            </w:r>
            <w:r>
              <w:rPr>
                <w:color w:val="231F20"/>
                <w:spacing w:val="-19"/>
                <w:w w:val="115"/>
              </w:rPr>
              <w:t xml:space="preserve"> </w:t>
            </w:r>
            <w:r>
              <w:rPr>
                <w:color w:val="231F20"/>
                <w:w w:val="115"/>
              </w:rPr>
              <w:t>any</w:t>
            </w:r>
            <w:r>
              <w:rPr>
                <w:color w:val="231F20"/>
                <w:spacing w:val="-19"/>
                <w:w w:val="115"/>
              </w:rPr>
              <w:t xml:space="preserve"> </w:t>
            </w:r>
            <w:r>
              <w:rPr>
                <w:color w:val="231F20"/>
                <w:w w:val="115"/>
              </w:rPr>
              <w:t>costs.</w:t>
            </w:r>
          </w:p>
        </w:tc>
      </w:tr>
      <w:tr w:rsidR="0074359D" w:rsidTr="00CC3CB2">
        <w:trPr>
          <w:trHeight w:val="2331"/>
        </w:trPr>
        <w:tc>
          <w:tcPr>
            <w:tcW w:w="2305" w:type="dxa"/>
          </w:tcPr>
          <w:p w:rsidR="0074359D" w:rsidRDefault="0074359D" w:rsidP="00CC3CB2">
            <w:pPr>
              <w:pStyle w:val="TableParagraph"/>
              <w:spacing w:before="103"/>
              <w:rPr>
                <w:b/>
              </w:rPr>
            </w:pPr>
            <w:r>
              <w:rPr>
                <w:b/>
                <w:color w:val="231F20"/>
                <w:w w:val="110"/>
              </w:rPr>
              <w:t>16. Contract Price</w:t>
            </w:r>
          </w:p>
        </w:tc>
        <w:tc>
          <w:tcPr>
            <w:tcW w:w="7116" w:type="dxa"/>
          </w:tcPr>
          <w:p w:rsidR="0074359D" w:rsidRDefault="0074359D" w:rsidP="00CC3CB2">
            <w:pPr>
              <w:pStyle w:val="TableParagraph"/>
              <w:numPr>
                <w:ilvl w:val="1"/>
                <w:numId w:val="31"/>
              </w:numPr>
              <w:tabs>
                <w:tab w:val="left" w:pos="587"/>
              </w:tabs>
              <w:spacing w:before="103" w:line="266" w:lineRule="auto"/>
              <w:ind w:right="7" w:hanging="510"/>
              <w:jc w:val="both"/>
            </w:pPr>
            <w:r>
              <w:rPr>
                <w:color w:val="231F20"/>
                <w:w w:val="115"/>
              </w:rPr>
              <w:t>The</w:t>
            </w:r>
            <w:r>
              <w:rPr>
                <w:color w:val="231F20"/>
                <w:spacing w:val="-24"/>
                <w:w w:val="115"/>
              </w:rPr>
              <w:t xml:space="preserve"> </w:t>
            </w:r>
            <w:r>
              <w:rPr>
                <w:color w:val="231F20"/>
                <w:w w:val="115"/>
              </w:rPr>
              <w:t>Contract</w:t>
            </w:r>
            <w:r>
              <w:rPr>
                <w:color w:val="231F20"/>
                <w:spacing w:val="-24"/>
                <w:w w:val="115"/>
              </w:rPr>
              <w:t xml:space="preserve"> </w:t>
            </w:r>
            <w:r>
              <w:rPr>
                <w:color w:val="231F20"/>
                <w:w w:val="115"/>
              </w:rPr>
              <w:t>Price</w:t>
            </w:r>
            <w:r>
              <w:rPr>
                <w:color w:val="231F20"/>
                <w:spacing w:val="-24"/>
                <w:w w:val="115"/>
              </w:rPr>
              <w:t xml:space="preserve"> </w:t>
            </w:r>
            <w:r>
              <w:rPr>
                <w:color w:val="231F20"/>
                <w:w w:val="115"/>
              </w:rPr>
              <w:t>shall</w:t>
            </w:r>
            <w:r>
              <w:rPr>
                <w:color w:val="231F20"/>
                <w:spacing w:val="-24"/>
                <w:w w:val="115"/>
              </w:rPr>
              <w:t xml:space="preserve"> </w:t>
            </w:r>
            <w:r>
              <w:rPr>
                <w:color w:val="231F20"/>
                <w:w w:val="115"/>
              </w:rPr>
              <w:t>be</w:t>
            </w:r>
            <w:r>
              <w:rPr>
                <w:color w:val="231F20"/>
                <w:spacing w:val="-24"/>
                <w:w w:val="115"/>
              </w:rPr>
              <w:t xml:space="preserve"> </w:t>
            </w:r>
            <w:r>
              <w:rPr>
                <w:color w:val="231F20"/>
                <w:w w:val="115"/>
              </w:rPr>
              <w:t>as</w:t>
            </w:r>
            <w:r>
              <w:rPr>
                <w:color w:val="231F20"/>
                <w:spacing w:val="-24"/>
                <w:w w:val="115"/>
              </w:rPr>
              <w:t xml:space="preserve"> </w:t>
            </w:r>
            <w:r>
              <w:rPr>
                <w:color w:val="231F20"/>
                <w:w w:val="115"/>
              </w:rPr>
              <w:t>specified</w:t>
            </w:r>
            <w:r>
              <w:rPr>
                <w:color w:val="231F20"/>
                <w:spacing w:val="-24"/>
                <w:w w:val="115"/>
              </w:rPr>
              <w:t xml:space="preserve"> </w:t>
            </w:r>
            <w:r>
              <w:rPr>
                <w:color w:val="231F20"/>
                <w:w w:val="115"/>
              </w:rPr>
              <w:t>in</w:t>
            </w:r>
            <w:r>
              <w:rPr>
                <w:color w:val="231F20"/>
                <w:spacing w:val="-24"/>
                <w:w w:val="115"/>
              </w:rPr>
              <w:t xml:space="preserve"> </w:t>
            </w:r>
            <w:r>
              <w:rPr>
                <w:color w:val="231F20"/>
                <w:w w:val="115"/>
              </w:rPr>
              <w:t>the</w:t>
            </w:r>
            <w:r>
              <w:rPr>
                <w:color w:val="231F20"/>
                <w:spacing w:val="-24"/>
                <w:w w:val="115"/>
              </w:rPr>
              <w:t xml:space="preserve"> </w:t>
            </w:r>
            <w:r>
              <w:rPr>
                <w:color w:val="231F20"/>
                <w:w w:val="115"/>
              </w:rPr>
              <w:t>Contract</w:t>
            </w:r>
            <w:r>
              <w:rPr>
                <w:color w:val="231F20"/>
                <w:spacing w:val="-27"/>
                <w:w w:val="115"/>
              </w:rPr>
              <w:t xml:space="preserve"> </w:t>
            </w:r>
            <w:r>
              <w:rPr>
                <w:color w:val="231F20"/>
                <w:w w:val="115"/>
              </w:rPr>
              <w:t>Agreement subject to any additions and adjustments thereto or deductions therefrom</w:t>
            </w:r>
            <w:r>
              <w:rPr>
                <w:color w:val="231F20"/>
                <w:spacing w:val="-12"/>
                <w:w w:val="115"/>
              </w:rPr>
              <w:t xml:space="preserve"> </w:t>
            </w:r>
            <w:r>
              <w:rPr>
                <w:color w:val="231F20"/>
                <w:w w:val="115"/>
              </w:rPr>
              <w:t>as</w:t>
            </w:r>
            <w:r>
              <w:rPr>
                <w:color w:val="231F20"/>
                <w:spacing w:val="-12"/>
                <w:w w:val="115"/>
              </w:rPr>
              <w:t xml:space="preserve"> </w:t>
            </w:r>
            <w:r>
              <w:rPr>
                <w:color w:val="231F20"/>
                <w:w w:val="115"/>
              </w:rPr>
              <w:t>may</w:t>
            </w:r>
            <w:r>
              <w:rPr>
                <w:color w:val="231F20"/>
                <w:spacing w:val="-12"/>
                <w:w w:val="115"/>
              </w:rPr>
              <w:t xml:space="preserve"> </w:t>
            </w:r>
            <w:r>
              <w:rPr>
                <w:color w:val="231F20"/>
                <w:w w:val="115"/>
              </w:rPr>
              <w:t>be</w:t>
            </w:r>
            <w:r>
              <w:rPr>
                <w:color w:val="231F20"/>
                <w:spacing w:val="-12"/>
                <w:w w:val="115"/>
              </w:rPr>
              <w:t xml:space="preserve"> </w:t>
            </w:r>
            <w:r>
              <w:rPr>
                <w:color w:val="231F20"/>
                <w:w w:val="115"/>
              </w:rPr>
              <w:t>made</w:t>
            </w:r>
            <w:r>
              <w:rPr>
                <w:color w:val="231F20"/>
                <w:spacing w:val="-12"/>
                <w:w w:val="115"/>
              </w:rPr>
              <w:t xml:space="preserve"> </w:t>
            </w:r>
            <w:r>
              <w:rPr>
                <w:color w:val="231F20"/>
                <w:w w:val="115"/>
              </w:rPr>
              <w:t>pursuant</w:t>
            </w:r>
            <w:r>
              <w:rPr>
                <w:color w:val="231F20"/>
                <w:spacing w:val="-12"/>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Contract.</w:t>
            </w:r>
          </w:p>
          <w:p w:rsidR="0074359D" w:rsidRDefault="0074359D" w:rsidP="00CC3CB2">
            <w:pPr>
              <w:pStyle w:val="TableParagraph"/>
              <w:numPr>
                <w:ilvl w:val="1"/>
                <w:numId w:val="31"/>
              </w:numPr>
              <w:tabs>
                <w:tab w:val="left" w:pos="587"/>
              </w:tabs>
              <w:spacing w:before="250" w:line="280" w:lineRule="atLeast"/>
              <w:ind w:right="7" w:hanging="510"/>
              <w:jc w:val="both"/>
            </w:pPr>
            <w:r>
              <w:rPr>
                <w:color w:val="231F20"/>
                <w:w w:val="115"/>
              </w:rPr>
              <w:t>Prices charged by the Supplier for the Goods supplied and the Related</w:t>
            </w:r>
            <w:r>
              <w:rPr>
                <w:color w:val="231F20"/>
                <w:spacing w:val="-27"/>
                <w:w w:val="115"/>
              </w:rPr>
              <w:t xml:space="preserve"> </w:t>
            </w:r>
            <w:r>
              <w:rPr>
                <w:color w:val="231F20"/>
                <w:w w:val="115"/>
              </w:rPr>
              <w:t>Services</w:t>
            </w:r>
            <w:r>
              <w:rPr>
                <w:color w:val="231F20"/>
                <w:spacing w:val="-26"/>
                <w:w w:val="115"/>
              </w:rPr>
              <w:t xml:space="preserve"> </w:t>
            </w:r>
            <w:r>
              <w:rPr>
                <w:color w:val="231F20"/>
                <w:w w:val="115"/>
              </w:rPr>
              <w:t>performed</w:t>
            </w:r>
            <w:r>
              <w:rPr>
                <w:color w:val="231F20"/>
                <w:spacing w:val="-26"/>
                <w:w w:val="115"/>
              </w:rPr>
              <w:t xml:space="preserve"> </w:t>
            </w:r>
            <w:r>
              <w:rPr>
                <w:color w:val="231F20"/>
                <w:w w:val="115"/>
              </w:rPr>
              <w:t>under</w:t>
            </w:r>
            <w:r>
              <w:rPr>
                <w:color w:val="231F20"/>
                <w:spacing w:val="-26"/>
                <w:w w:val="115"/>
              </w:rPr>
              <w:t xml:space="preserve"> </w:t>
            </w:r>
            <w:r>
              <w:rPr>
                <w:color w:val="231F20"/>
                <w:w w:val="115"/>
              </w:rPr>
              <w:t>the</w:t>
            </w:r>
            <w:r>
              <w:rPr>
                <w:color w:val="231F20"/>
                <w:spacing w:val="-26"/>
                <w:w w:val="115"/>
              </w:rPr>
              <w:t xml:space="preserve"> </w:t>
            </w:r>
            <w:r>
              <w:rPr>
                <w:color w:val="231F20"/>
                <w:w w:val="115"/>
              </w:rPr>
              <w:t>Contract</w:t>
            </w:r>
            <w:r>
              <w:rPr>
                <w:color w:val="231F20"/>
                <w:spacing w:val="-26"/>
                <w:w w:val="115"/>
              </w:rPr>
              <w:t xml:space="preserve"> </w:t>
            </w:r>
            <w:r>
              <w:rPr>
                <w:color w:val="231F20"/>
                <w:w w:val="115"/>
              </w:rPr>
              <w:t>shall</w:t>
            </w:r>
            <w:r>
              <w:rPr>
                <w:color w:val="231F20"/>
                <w:spacing w:val="-26"/>
                <w:w w:val="115"/>
              </w:rPr>
              <w:t xml:space="preserve"> </w:t>
            </w:r>
            <w:r>
              <w:rPr>
                <w:color w:val="231F20"/>
                <w:w w:val="115"/>
              </w:rPr>
              <w:t>not</w:t>
            </w:r>
            <w:r>
              <w:rPr>
                <w:color w:val="231F20"/>
                <w:spacing w:val="-26"/>
                <w:w w:val="115"/>
              </w:rPr>
              <w:t xml:space="preserve"> </w:t>
            </w:r>
            <w:r>
              <w:rPr>
                <w:color w:val="231F20"/>
                <w:w w:val="115"/>
              </w:rPr>
              <w:t>vary</w:t>
            </w:r>
            <w:r>
              <w:rPr>
                <w:color w:val="231F20"/>
                <w:spacing w:val="-26"/>
                <w:w w:val="115"/>
              </w:rPr>
              <w:t xml:space="preserve"> </w:t>
            </w:r>
            <w:r>
              <w:rPr>
                <w:color w:val="231F20"/>
                <w:w w:val="115"/>
              </w:rPr>
              <w:t>from the</w:t>
            </w:r>
            <w:r>
              <w:rPr>
                <w:color w:val="231F20"/>
                <w:spacing w:val="-7"/>
                <w:w w:val="115"/>
              </w:rPr>
              <w:t xml:space="preserve"> </w:t>
            </w:r>
            <w:r>
              <w:rPr>
                <w:color w:val="231F20"/>
                <w:w w:val="115"/>
              </w:rPr>
              <w:t>prices</w:t>
            </w:r>
            <w:r>
              <w:rPr>
                <w:color w:val="231F20"/>
                <w:spacing w:val="-6"/>
                <w:w w:val="115"/>
              </w:rPr>
              <w:t xml:space="preserve"> </w:t>
            </w:r>
            <w:r>
              <w:rPr>
                <w:color w:val="231F20"/>
                <w:w w:val="115"/>
              </w:rPr>
              <w:t>quoted</w:t>
            </w:r>
            <w:r>
              <w:rPr>
                <w:color w:val="231F20"/>
                <w:spacing w:val="-7"/>
                <w:w w:val="115"/>
              </w:rPr>
              <w:t xml:space="preserve"> </w:t>
            </w:r>
            <w:r>
              <w:rPr>
                <w:color w:val="231F20"/>
                <w:w w:val="115"/>
              </w:rPr>
              <w:t>by</w:t>
            </w:r>
            <w:r>
              <w:rPr>
                <w:color w:val="231F20"/>
                <w:spacing w:val="-6"/>
                <w:w w:val="115"/>
              </w:rPr>
              <w:t xml:space="preserve"> </w:t>
            </w:r>
            <w:r>
              <w:rPr>
                <w:color w:val="231F20"/>
                <w:w w:val="115"/>
              </w:rPr>
              <w:t>the</w:t>
            </w:r>
            <w:r>
              <w:rPr>
                <w:color w:val="231F20"/>
                <w:spacing w:val="-7"/>
                <w:w w:val="115"/>
              </w:rPr>
              <w:t xml:space="preserve"> </w:t>
            </w:r>
            <w:r>
              <w:rPr>
                <w:color w:val="231F20"/>
                <w:w w:val="115"/>
              </w:rPr>
              <w:t>Supplier</w:t>
            </w:r>
            <w:r>
              <w:rPr>
                <w:color w:val="231F20"/>
                <w:spacing w:val="-6"/>
                <w:w w:val="115"/>
              </w:rPr>
              <w:t xml:space="preserve"> </w:t>
            </w:r>
            <w:r>
              <w:rPr>
                <w:color w:val="231F20"/>
                <w:w w:val="115"/>
              </w:rPr>
              <w:t>in</w:t>
            </w:r>
            <w:r>
              <w:rPr>
                <w:color w:val="231F20"/>
                <w:spacing w:val="-6"/>
                <w:w w:val="115"/>
              </w:rPr>
              <w:t xml:space="preserve"> </w:t>
            </w:r>
            <w:r>
              <w:rPr>
                <w:color w:val="231F20"/>
                <w:w w:val="115"/>
              </w:rPr>
              <w:t>its</w:t>
            </w:r>
            <w:r>
              <w:rPr>
                <w:color w:val="231F20"/>
                <w:spacing w:val="-7"/>
                <w:w w:val="115"/>
              </w:rPr>
              <w:t xml:space="preserve"> </w:t>
            </w:r>
            <w:r>
              <w:rPr>
                <w:color w:val="231F20"/>
                <w:w w:val="115"/>
              </w:rPr>
              <w:t>Bid,</w:t>
            </w:r>
            <w:r>
              <w:rPr>
                <w:color w:val="231F20"/>
                <w:spacing w:val="-14"/>
                <w:w w:val="115"/>
              </w:rPr>
              <w:t xml:space="preserve"> </w:t>
            </w:r>
            <w:r>
              <w:rPr>
                <w:color w:val="231F20"/>
                <w:w w:val="115"/>
              </w:rPr>
              <w:t>with</w:t>
            </w:r>
            <w:r>
              <w:rPr>
                <w:color w:val="231F20"/>
                <w:spacing w:val="-6"/>
                <w:w w:val="115"/>
              </w:rPr>
              <w:t xml:space="preserve"> </w:t>
            </w:r>
            <w:r>
              <w:rPr>
                <w:color w:val="231F20"/>
                <w:w w:val="115"/>
              </w:rPr>
              <w:t>the</w:t>
            </w:r>
            <w:r>
              <w:rPr>
                <w:color w:val="231F20"/>
                <w:spacing w:val="-6"/>
                <w:w w:val="115"/>
              </w:rPr>
              <w:t xml:space="preserve"> </w:t>
            </w:r>
            <w:r>
              <w:rPr>
                <w:color w:val="231F20"/>
                <w:w w:val="115"/>
              </w:rPr>
              <w:t>exception</w:t>
            </w:r>
            <w:r>
              <w:rPr>
                <w:color w:val="231F20"/>
                <w:spacing w:val="-7"/>
                <w:w w:val="115"/>
              </w:rPr>
              <w:t xml:space="preserve"> </w:t>
            </w:r>
            <w:r>
              <w:rPr>
                <w:color w:val="231F20"/>
                <w:w w:val="115"/>
              </w:rPr>
              <w:t>of any</w:t>
            </w:r>
            <w:r>
              <w:rPr>
                <w:color w:val="231F20"/>
                <w:spacing w:val="-13"/>
                <w:w w:val="115"/>
              </w:rPr>
              <w:t xml:space="preserve"> </w:t>
            </w:r>
            <w:r>
              <w:rPr>
                <w:color w:val="231F20"/>
                <w:w w:val="115"/>
              </w:rPr>
              <w:t>price</w:t>
            </w:r>
            <w:r>
              <w:rPr>
                <w:color w:val="231F20"/>
                <w:spacing w:val="-13"/>
                <w:w w:val="115"/>
              </w:rPr>
              <w:t xml:space="preserve"> </w:t>
            </w:r>
            <w:r>
              <w:rPr>
                <w:color w:val="231F20"/>
                <w:w w:val="115"/>
              </w:rPr>
              <w:t>adjustments</w:t>
            </w:r>
            <w:r>
              <w:rPr>
                <w:color w:val="231F20"/>
                <w:spacing w:val="-13"/>
                <w:w w:val="115"/>
              </w:rPr>
              <w:t xml:space="preserve"> </w:t>
            </w:r>
            <w:r>
              <w:rPr>
                <w:color w:val="231F20"/>
                <w:w w:val="115"/>
              </w:rPr>
              <w:t>authorized</w:t>
            </w:r>
            <w:r>
              <w:rPr>
                <w:color w:val="231F20"/>
                <w:spacing w:val="-13"/>
                <w:w w:val="115"/>
              </w:rPr>
              <w:t xml:space="preserve"> </w:t>
            </w:r>
            <w:r>
              <w:rPr>
                <w:color w:val="231F20"/>
                <w:w w:val="115"/>
              </w:rPr>
              <w:t>in</w:t>
            </w:r>
            <w:r>
              <w:rPr>
                <w:color w:val="231F20"/>
                <w:spacing w:val="-12"/>
                <w:w w:val="115"/>
              </w:rPr>
              <w:t xml:space="preserve"> </w:t>
            </w:r>
            <w:r>
              <w:rPr>
                <w:color w:val="231F20"/>
                <w:w w:val="115"/>
              </w:rPr>
              <w:t>the</w:t>
            </w:r>
            <w:r>
              <w:rPr>
                <w:color w:val="231F20"/>
                <w:spacing w:val="-13"/>
                <w:w w:val="115"/>
              </w:rPr>
              <w:t xml:space="preserve"> </w:t>
            </w:r>
            <w:r>
              <w:rPr>
                <w:color w:val="231F20"/>
                <w:w w:val="115"/>
              </w:rPr>
              <w:t>SCC.</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85"/>
        <w:gridCol w:w="7135"/>
      </w:tblGrid>
      <w:tr w:rsidR="0074359D" w:rsidTr="00CC3CB2">
        <w:trPr>
          <w:trHeight w:val="6325"/>
        </w:trPr>
        <w:tc>
          <w:tcPr>
            <w:tcW w:w="2285" w:type="dxa"/>
            <w:tcBorders>
              <w:top w:val="single" w:sz="4" w:space="0" w:color="231F20"/>
            </w:tcBorders>
          </w:tcPr>
          <w:p w:rsidR="0074359D" w:rsidRDefault="0074359D" w:rsidP="00CC3CB2">
            <w:pPr>
              <w:pStyle w:val="TableParagraph"/>
              <w:spacing w:before="97"/>
              <w:rPr>
                <w:b/>
              </w:rPr>
            </w:pPr>
            <w:r>
              <w:rPr>
                <w:b/>
                <w:color w:val="231F20"/>
                <w:spacing w:val="-4"/>
                <w:w w:val="110"/>
              </w:rPr>
              <w:t xml:space="preserve">17.  </w:t>
            </w:r>
            <w:r>
              <w:rPr>
                <w:b/>
                <w:color w:val="231F20"/>
                <w:spacing w:val="-3"/>
                <w:w w:val="110"/>
              </w:rPr>
              <w:t>Terms</w:t>
            </w:r>
            <w:r>
              <w:rPr>
                <w:b/>
                <w:color w:val="231F20"/>
                <w:spacing w:val="-6"/>
                <w:w w:val="110"/>
              </w:rPr>
              <w:t xml:space="preserve"> </w:t>
            </w:r>
            <w:r>
              <w:rPr>
                <w:b/>
                <w:color w:val="231F20"/>
                <w:w w:val="110"/>
              </w:rPr>
              <w:t>of</w:t>
            </w:r>
          </w:p>
          <w:p w:rsidR="0074359D" w:rsidRDefault="0074359D" w:rsidP="00CC3CB2">
            <w:pPr>
              <w:pStyle w:val="TableParagraph"/>
              <w:spacing w:before="27"/>
              <w:ind w:left="396"/>
              <w:rPr>
                <w:b/>
              </w:rPr>
            </w:pPr>
            <w:r>
              <w:rPr>
                <w:b/>
                <w:color w:val="231F20"/>
                <w:w w:val="110"/>
              </w:rPr>
              <w:t>Payment</w:t>
            </w:r>
          </w:p>
        </w:tc>
        <w:tc>
          <w:tcPr>
            <w:tcW w:w="7135" w:type="dxa"/>
            <w:tcBorders>
              <w:top w:val="single" w:sz="4" w:space="0" w:color="231F20"/>
            </w:tcBorders>
          </w:tcPr>
          <w:p w:rsidR="0074359D" w:rsidRDefault="0074359D" w:rsidP="00CC3CB2">
            <w:pPr>
              <w:pStyle w:val="TableParagraph"/>
              <w:numPr>
                <w:ilvl w:val="1"/>
                <w:numId w:val="30"/>
              </w:numPr>
              <w:tabs>
                <w:tab w:val="left" w:pos="607"/>
              </w:tabs>
              <w:spacing w:before="97"/>
              <w:ind w:hanging="510"/>
            </w:pPr>
            <w:r>
              <w:rPr>
                <w:color w:val="231F20"/>
                <w:w w:val="110"/>
              </w:rPr>
              <w:t>The</w:t>
            </w:r>
            <w:r>
              <w:rPr>
                <w:color w:val="231F20"/>
                <w:spacing w:val="-5"/>
                <w:w w:val="110"/>
              </w:rPr>
              <w:t xml:space="preserve"> </w:t>
            </w:r>
            <w:r>
              <w:rPr>
                <w:color w:val="231F20"/>
                <w:w w:val="110"/>
              </w:rPr>
              <w:t>Contract</w:t>
            </w:r>
            <w:r>
              <w:rPr>
                <w:color w:val="231F20"/>
                <w:spacing w:val="-4"/>
                <w:w w:val="110"/>
              </w:rPr>
              <w:t xml:space="preserve"> </w:t>
            </w:r>
            <w:r>
              <w:rPr>
                <w:color w:val="231F20"/>
                <w:w w:val="110"/>
              </w:rPr>
              <w:t>Price,</w:t>
            </w:r>
            <w:r>
              <w:rPr>
                <w:color w:val="231F20"/>
                <w:spacing w:val="-14"/>
                <w:w w:val="110"/>
              </w:rPr>
              <w:t xml:space="preserve"> </w:t>
            </w:r>
            <w:r>
              <w:rPr>
                <w:color w:val="231F20"/>
                <w:w w:val="110"/>
              </w:rPr>
              <w:t>including</w:t>
            </w:r>
            <w:r>
              <w:rPr>
                <w:color w:val="231F20"/>
                <w:spacing w:val="-4"/>
                <w:w w:val="110"/>
              </w:rPr>
              <w:t xml:space="preserve"> </w:t>
            </w:r>
            <w:r>
              <w:rPr>
                <w:color w:val="231F20"/>
                <w:w w:val="110"/>
              </w:rPr>
              <w:t>any</w:t>
            </w:r>
            <w:r>
              <w:rPr>
                <w:color w:val="231F20"/>
                <w:spacing w:val="-8"/>
                <w:w w:val="110"/>
              </w:rPr>
              <w:t xml:space="preserve"> </w:t>
            </w:r>
            <w:r>
              <w:rPr>
                <w:color w:val="231F20"/>
                <w:w w:val="110"/>
              </w:rPr>
              <w:t>Advance</w:t>
            </w:r>
            <w:r>
              <w:rPr>
                <w:color w:val="231F20"/>
                <w:spacing w:val="-5"/>
                <w:w w:val="110"/>
              </w:rPr>
              <w:t xml:space="preserve"> </w:t>
            </w:r>
            <w:r>
              <w:rPr>
                <w:color w:val="231F20"/>
                <w:w w:val="110"/>
              </w:rPr>
              <w:t>Payments,</w:t>
            </w:r>
            <w:r>
              <w:rPr>
                <w:color w:val="231F20"/>
                <w:spacing w:val="-13"/>
                <w:w w:val="110"/>
              </w:rPr>
              <w:t xml:space="preserve"> </w:t>
            </w:r>
            <w:r>
              <w:rPr>
                <w:color w:val="231F20"/>
                <w:w w:val="110"/>
              </w:rPr>
              <w:t>if</w:t>
            </w:r>
            <w:r>
              <w:rPr>
                <w:color w:val="231F20"/>
                <w:spacing w:val="-5"/>
                <w:w w:val="110"/>
              </w:rPr>
              <w:t xml:space="preserve"> </w:t>
            </w:r>
            <w:r>
              <w:rPr>
                <w:color w:val="231F20"/>
                <w:w w:val="110"/>
              </w:rPr>
              <w:t>applicable,</w:t>
            </w:r>
          </w:p>
          <w:p w:rsidR="0074359D" w:rsidRDefault="0074359D" w:rsidP="00CC3CB2">
            <w:pPr>
              <w:pStyle w:val="TableParagraph"/>
              <w:spacing w:before="27"/>
              <w:ind w:left="606"/>
            </w:pPr>
            <w:r>
              <w:rPr>
                <w:color w:val="231F20"/>
                <w:w w:val="110"/>
              </w:rPr>
              <w:t>shall be paid as specified in the SCC.</w:t>
            </w:r>
          </w:p>
          <w:p w:rsidR="0074359D" w:rsidRDefault="0074359D" w:rsidP="00CC3CB2">
            <w:pPr>
              <w:pStyle w:val="TableParagraph"/>
              <w:spacing w:before="8"/>
              <w:rPr>
                <w:sz w:val="26"/>
              </w:rPr>
            </w:pPr>
          </w:p>
          <w:p w:rsidR="0074359D" w:rsidRDefault="0074359D" w:rsidP="00CC3CB2">
            <w:pPr>
              <w:pStyle w:val="TableParagraph"/>
              <w:numPr>
                <w:ilvl w:val="1"/>
                <w:numId w:val="30"/>
              </w:numPr>
              <w:tabs>
                <w:tab w:val="left" w:pos="607"/>
              </w:tabs>
              <w:spacing w:line="266" w:lineRule="auto"/>
              <w:ind w:hanging="510"/>
              <w:jc w:val="both"/>
            </w:pPr>
            <w:r>
              <w:rPr>
                <w:color w:val="231F20"/>
                <w:w w:val="110"/>
              </w:rPr>
              <w:t>The Supplier’s request for payment shall be made to the Purchaser in writing, accompanied by invoices describing, as appropriate,  the Goods delivered and Related  Services  performed,  and  by  the documents submitted pursuant to GCC Clause 13 and upon fulfillment of all the obligations stipulated in the</w:t>
            </w:r>
            <w:r>
              <w:rPr>
                <w:color w:val="231F20"/>
                <w:spacing w:val="-9"/>
                <w:w w:val="110"/>
              </w:rPr>
              <w:t xml:space="preserve"> </w:t>
            </w:r>
            <w:r>
              <w:rPr>
                <w:color w:val="231F20"/>
                <w:w w:val="110"/>
              </w:rPr>
              <w:t>Contract.</w:t>
            </w:r>
          </w:p>
          <w:p w:rsidR="0074359D" w:rsidRDefault="0074359D" w:rsidP="00CC3CB2">
            <w:pPr>
              <w:pStyle w:val="TableParagraph"/>
              <w:rPr>
                <w:sz w:val="24"/>
              </w:rPr>
            </w:pPr>
          </w:p>
          <w:p w:rsidR="0074359D" w:rsidRDefault="0074359D" w:rsidP="00CC3CB2">
            <w:pPr>
              <w:pStyle w:val="TableParagraph"/>
              <w:numPr>
                <w:ilvl w:val="1"/>
                <w:numId w:val="30"/>
              </w:numPr>
              <w:tabs>
                <w:tab w:val="left" w:pos="607"/>
              </w:tabs>
              <w:spacing w:line="266" w:lineRule="auto"/>
              <w:ind w:right="6" w:hanging="510"/>
              <w:jc w:val="both"/>
            </w:pPr>
            <w:r>
              <w:rPr>
                <w:color w:val="231F20"/>
                <w:w w:val="115"/>
              </w:rPr>
              <w:t>Payments</w:t>
            </w:r>
            <w:r>
              <w:rPr>
                <w:color w:val="231F20"/>
                <w:spacing w:val="-6"/>
                <w:w w:val="115"/>
              </w:rPr>
              <w:t xml:space="preserve"> </w:t>
            </w:r>
            <w:r>
              <w:rPr>
                <w:color w:val="231F20"/>
                <w:w w:val="115"/>
              </w:rPr>
              <w:t>shall</w:t>
            </w:r>
            <w:r>
              <w:rPr>
                <w:color w:val="231F20"/>
                <w:spacing w:val="-5"/>
                <w:w w:val="115"/>
              </w:rPr>
              <w:t xml:space="preserve"> </w:t>
            </w:r>
            <w:r>
              <w:rPr>
                <w:color w:val="231F20"/>
                <w:w w:val="115"/>
              </w:rPr>
              <w:t>be</w:t>
            </w:r>
            <w:r>
              <w:rPr>
                <w:color w:val="231F20"/>
                <w:spacing w:val="-5"/>
                <w:w w:val="115"/>
              </w:rPr>
              <w:t xml:space="preserve"> </w:t>
            </w:r>
            <w:r>
              <w:rPr>
                <w:color w:val="231F20"/>
                <w:w w:val="115"/>
              </w:rPr>
              <w:t>made</w:t>
            </w:r>
            <w:r>
              <w:rPr>
                <w:color w:val="231F20"/>
                <w:spacing w:val="-5"/>
                <w:w w:val="115"/>
              </w:rPr>
              <w:t xml:space="preserve"> </w:t>
            </w:r>
            <w:r>
              <w:rPr>
                <w:color w:val="231F20"/>
                <w:w w:val="115"/>
              </w:rPr>
              <w:t>promptly</w:t>
            </w:r>
            <w:r>
              <w:rPr>
                <w:color w:val="231F20"/>
                <w:spacing w:val="-5"/>
                <w:w w:val="115"/>
              </w:rPr>
              <w:t xml:space="preserve"> </w:t>
            </w:r>
            <w:r>
              <w:rPr>
                <w:color w:val="231F20"/>
                <w:w w:val="115"/>
              </w:rPr>
              <w:t>by</w:t>
            </w:r>
            <w:r>
              <w:rPr>
                <w:color w:val="231F20"/>
                <w:spacing w:val="-5"/>
                <w:w w:val="115"/>
              </w:rPr>
              <w:t xml:space="preserve"> </w:t>
            </w:r>
            <w:r>
              <w:rPr>
                <w:color w:val="231F20"/>
                <w:w w:val="115"/>
              </w:rPr>
              <w:t>the</w:t>
            </w:r>
            <w:r>
              <w:rPr>
                <w:color w:val="231F20"/>
                <w:spacing w:val="-5"/>
                <w:w w:val="115"/>
              </w:rPr>
              <w:t xml:space="preserve"> </w:t>
            </w:r>
            <w:r>
              <w:rPr>
                <w:color w:val="231F20"/>
                <w:w w:val="115"/>
              </w:rPr>
              <w:t>Purchaser,</w:t>
            </w:r>
            <w:r>
              <w:rPr>
                <w:color w:val="231F20"/>
                <w:spacing w:val="-12"/>
                <w:w w:val="115"/>
              </w:rPr>
              <w:t xml:space="preserve"> </w:t>
            </w:r>
            <w:r>
              <w:rPr>
                <w:color w:val="231F20"/>
                <w:w w:val="115"/>
              </w:rPr>
              <w:t>no</w:t>
            </w:r>
            <w:r>
              <w:rPr>
                <w:color w:val="231F20"/>
                <w:spacing w:val="-5"/>
                <w:w w:val="115"/>
              </w:rPr>
              <w:t xml:space="preserve"> </w:t>
            </w:r>
            <w:r>
              <w:rPr>
                <w:color w:val="231F20"/>
                <w:w w:val="115"/>
              </w:rPr>
              <w:t>later</w:t>
            </w:r>
            <w:r>
              <w:rPr>
                <w:color w:val="231F20"/>
                <w:spacing w:val="-5"/>
                <w:w w:val="115"/>
              </w:rPr>
              <w:t xml:space="preserve"> </w:t>
            </w:r>
            <w:r>
              <w:rPr>
                <w:color w:val="231F20"/>
                <w:w w:val="115"/>
              </w:rPr>
              <w:t>than thirty</w:t>
            </w:r>
            <w:r>
              <w:rPr>
                <w:color w:val="231F20"/>
                <w:spacing w:val="-15"/>
                <w:w w:val="115"/>
              </w:rPr>
              <w:t xml:space="preserve"> </w:t>
            </w:r>
            <w:r>
              <w:rPr>
                <w:color w:val="231F20"/>
                <w:w w:val="115"/>
              </w:rPr>
              <w:t>(30)</w:t>
            </w:r>
            <w:r>
              <w:rPr>
                <w:color w:val="231F20"/>
                <w:spacing w:val="-14"/>
                <w:w w:val="115"/>
              </w:rPr>
              <w:t xml:space="preserve"> </w:t>
            </w:r>
            <w:r>
              <w:rPr>
                <w:color w:val="231F20"/>
                <w:w w:val="115"/>
              </w:rPr>
              <w:t>days</w:t>
            </w:r>
            <w:r>
              <w:rPr>
                <w:color w:val="231F20"/>
                <w:spacing w:val="-15"/>
                <w:w w:val="115"/>
              </w:rPr>
              <w:t xml:space="preserve"> </w:t>
            </w:r>
            <w:r>
              <w:rPr>
                <w:color w:val="231F20"/>
                <w:w w:val="115"/>
              </w:rPr>
              <w:t>after</w:t>
            </w:r>
            <w:r>
              <w:rPr>
                <w:color w:val="231F20"/>
                <w:spacing w:val="-14"/>
                <w:w w:val="115"/>
              </w:rPr>
              <w:t xml:space="preserve"> </w:t>
            </w:r>
            <w:r>
              <w:rPr>
                <w:color w:val="231F20"/>
                <w:w w:val="115"/>
              </w:rPr>
              <w:t>the</w:t>
            </w:r>
            <w:r>
              <w:rPr>
                <w:color w:val="231F20"/>
                <w:spacing w:val="-14"/>
                <w:w w:val="115"/>
              </w:rPr>
              <w:t xml:space="preserve"> </w:t>
            </w:r>
            <w:r>
              <w:rPr>
                <w:color w:val="231F20"/>
                <w:w w:val="115"/>
              </w:rPr>
              <w:t>submission</w:t>
            </w:r>
            <w:r>
              <w:rPr>
                <w:color w:val="231F20"/>
                <w:spacing w:val="-15"/>
                <w:w w:val="115"/>
              </w:rPr>
              <w:t xml:space="preserve"> </w:t>
            </w:r>
            <w:r>
              <w:rPr>
                <w:color w:val="231F20"/>
                <w:w w:val="115"/>
              </w:rPr>
              <w:t>of</w:t>
            </w:r>
            <w:r>
              <w:rPr>
                <w:color w:val="231F20"/>
                <w:spacing w:val="-14"/>
                <w:w w:val="115"/>
              </w:rPr>
              <w:t xml:space="preserve"> </w:t>
            </w:r>
            <w:r>
              <w:rPr>
                <w:color w:val="231F20"/>
                <w:w w:val="115"/>
              </w:rPr>
              <w:t>verified</w:t>
            </w:r>
            <w:r>
              <w:rPr>
                <w:color w:val="231F20"/>
                <w:spacing w:val="-15"/>
                <w:w w:val="115"/>
              </w:rPr>
              <w:t xml:space="preserve"> </w:t>
            </w:r>
            <w:r>
              <w:rPr>
                <w:color w:val="231F20"/>
                <w:w w:val="115"/>
              </w:rPr>
              <w:t>invoice</w:t>
            </w:r>
            <w:r>
              <w:rPr>
                <w:color w:val="231F20"/>
                <w:spacing w:val="-14"/>
                <w:w w:val="115"/>
              </w:rPr>
              <w:t xml:space="preserve"> </w:t>
            </w:r>
            <w:r>
              <w:rPr>
                <w:color w:val="231F20"/>
                <w:w w:val="115"/>
              </w:rPr>
              <w:t>or</w:t>
            </w:r>
            <w:r>
              <w:rPr>
                <w:color w:val="231F20"/>
                <w:spacing w:val="-14"/>
                <w:w w:val="115"/>
              </w:rPr>
              <w:t xml:space="preserve"> </w:t>
            </w:r>
            <w:r>
              <w:rPr>
                <w:color w:val="231F20"/>
                <w:w w:val="115"/>
              </w:rPr>
              <w:t>request for</w:t>
            </w:r>
            <w:r>
              <w:rPr>
                <w:color w:val="231F20"/>
                <w:spacing w:val="-18"/>
                <w:w w:val="115"/>
              </w:rPr>
              <w:t xml:space="preserve"> </w:t>
            </w:r>
            <w:r>
              <w:rPr>
                <w:color w:val="231F20"/>
                <w:w w:val="115"/>
              </w:rPr>
              <w:t>payment</w:t>
            </w:r>
            <w:r>
              <w:rPr>
                <w:color w:val="231F20"/>
                <w:spacing w:val="-18"/>
                <w:w w:val="115"/>
              </w:rPr>
              <w:t xml:space="preserve"> </w:t>
            </w:r>
            <w:r>
              <w:rPr>
                <w:color w:val="231F20"/>
                <w:w w:val="115"/>
              </w:rPr>
              <w:t>by</w:t>
            </w:r>
            <w:r>
              <w:rPr>
                <w:color w:val="231F20"/>
                <w:spacing w:val="-18"/>
                <w:w w:val="115"/>
              </w:rPr>
              <w:t xml:space="preserve"> </w:t>
            </w:r>
            <w:r>
              <w:rPr>
                <w:color w:val="231F20"/>
                <w:w w:val="115"/>
              </w:rPr>
              <w:t>the</w:t>
            </w:r>
            <w:r>
              <w:rPr>
                <w:color w:val="231F20"/>
                <w:spacing w:val="-18"/>
                <w:w w:val="115"/>
              </w:rPr>
              <w:t xml:space="preserve"> </w:t>
            </w:r>
            <w:r>
              <w:rPr>
                <w:color w:val="231F20"/>
                <w:w w:val="115"/>
              </w:rPr>
              <w:t>Supplier,</w:t>
            </w:r>
            <w:r>
              <w:rPr>
                <w:color w:val="231F20"/>
                <w:spacing w:val="-25"/>
                <w:w w:val="115"/>
              </w:rPr>
              <w:t xml:space="preserve"> </w:t>
            </w:r>
            <w:r>
              <w:rPr>
                <w:color w:val="231F20"/>
                <w:w w:val="115"/>
              </w:rPr>
              <w:t>and</w:t>
            </w:r>
            <w:r>
              <w:rPr>
                <w:color w:val="231F20"/>
                <w:spacing w:val="-18"/>
                <w:w w:val="115"/>
              </w:rPr>
              <w:t xml:space="preserve"> </w:t>
            </w:r>
            <w:r>
              <w:rPr>
                <w:color w:val="231F20"/>
                <w:w w:val="115"/>
              </w:rPr>
              <w:t>the</w:t>
            </w:r>
            <w:r>
              <w:rPr>
                <w:color w:val="231F20"/>
                <w:spacing w:val="-18"/>
                <w:w w:val="115"/>
              </w:rPr>
              <w:t xml:space="preserve"> </w:t>
            </w:r>
            <w:r>
              <w:rPr>
                <w:color w:val="231F20"/>
                <w:w w:val="115"/>
              </w:rPr>
              <w:t>Purchaser</w:t>
            </w:r>
            <w:r>
              <w:rPr>
                <w:color w:val="231F20"/>
                <w:spacing w:val="-17"/>
                <w:w w:val="115"/>
              </w:rPr>
              <w:t xml:space="preserve"> </w:t>
            </w:r>
            <w:r>
              <w:rPr>
                <w:color w:val="231F20"/>
                <w:w w:val="115"/>
              </w:rPr>
              <w:t>has</w:t>
            </w:r>
            <w:r>
              <w:rPr>
                <w:color w:val="231F20"/>
                <w:spacing w:val="-18"/>
                <w:w w:val="115"/>
              </w:rPr>
              <w:t xml:space="preserve"> </w:t>
            </w:r>
            <w:r>
              <w:rPr>
                <w:color w:val="231F20"/>
                <w:w w:val="115"/>
              </w:rPr>
              <w:t>accepted</w:t>
            </w:r>
            <w:r>
              <w:rPr>
                <w:color w:val="231F20"/>
                <w:spacing w:val="-18"/>
                <w:w w:val="115"/>
              </w:rPr>
              <w:t xml:space="preserve"> </w:t>
            </w:r>
            <w:r>
              <w:rPr>
                <w:color w:val="231F20"/>
                <w:w w:val="115"/>
              </w:rPr>
              <w:t>it.</w:t>
            </w:r>
          </w:p>
          <w:p w:rsidR="0074359D" w:rsidRDefault="0074359D" w:rsidP="00CC3CB2">
            <w:pPr>
              <w:pStyle w:val="TableParagraph"/>
              <w:spacing w:before="2"/>
              <w:rPr>
                <w:sz w:val="24"/>
              </w:rPr>
            </w:pPr>
          </w:p>
          <w:p w:rsidR="0074359D" w:rsidRDefault="0074359D" w:rsidP="00CC3CB2">
            <w:pPr>
              <w:pStyle w:val="TableParagraph"/>
              <w:numPr>
                <w:ilvl w:val="1"/>
                <w:numId w:val="30"/>
              </w:numPr>
              <w:tabs>
                <w:tab w:val="left" w:pos="607"/>
              </w:tabs>
              <w:spacing w:line="266" w:lineRule="auto"/>
              <w:ind w:hanging="510"/>
              <w:jc w:val="both"/>
            </w:pPr>
            <w:r>
              <w:rPr>
                <w:color w:val="231F20"/>
                <w:w w:val="115"/>
              </w:rPr>
              <w:t>The currencies in which payments shall be made to the Supplier under</w:t>
            </w:r>
            <w:r>
              <w:rPr>
                <w:color w:val="231F20"/>
                <w:spacing w:val="-44"/>
                <w:w w:val="115"/>
              </w:rPr>
              <w:t xml:space="preserve"> </w:t>
            </w:r>
            <w:r>
              <w:rPr>
                <w:color w:val="231F20"/>
                <w:w w:val="115"/>
              </w:rPr>
              <w:t>this</w:t>
            </w:r>
            <w:r>
              <w:rPr>
                <w:color w:val="231F20"/>
                <w:spacing w:val="-43"/>
                <w:w w:val="115"/>
              </w:rPr>
              <w:t xml:space="preserve"> </w:t>
            </w:r>
            <w:r>
              <w:rPr>
                <w:color w:val="231F20"/>
                <w:w w:val="115"/>
              </w:rPr>
              <w:t>Contractshall</w:t>
            </w:r>
            <w:r>
              <w:rPr>
                <w:color w:val="231F20"/>
                <w:spacing w:val="-43"/>
                <w:w w:val="115"/>
              </w:rPr>
              <w:t xml:space="preserve"> </w:t>
            </w:r>
            <w:r>
              <w:rPr>
                <w:color w:val="231F20"/>
                <w:w w:val="115"/>
              </w:rPr>
              <w:t>be</w:t>
            </w:r>
            <w:r>
              <w:rPr>
                <w:color w:val="231F20"/>
                <w:spacing w:val="-43"/>
                <w:w w:val="115"/>
              </w:rPr>
              <w:t xml:space="preserve"> </w:t>
            </w:r>
            <w:r>
              <w:rPr>
                <w:color w:val="231F20"/>
                <w:w w:val="115"/>
              </w:rPr>
              <w:t>those</w:t>
            </w:r>
            <w:r>
              <w:rPr>
                <w:color w:val="231F20"/>
                <w:spacing w:val="-43"/>
                <w:w w:val="115"/>
              </w:rPr>
              <w:t xml:space="preserve"> </w:t>
            </w:r>
            <w:r>
              <w:rPr>
                <w:color w:val="231F20"/>
                <w:w w:val="115"/>
              </w:rPr>
              <w:t>in</w:t>
            </w:r>
            <w:r>
              <w:rPr>
                <w:color w:val="231F20"/>
                <w:spacing w:val="-43"/>
                <w:w w:val="115"/>
              </w:rPr>
              <w:t xml:space="preserve"> </w:t>
            </w:r>
            <w:r>
              <w:rPr>
                <w:color w:val="231F20"/>
                <w:w w:val="115"/>
              </w:rPr>
              <w:t>which</w:t>
            </w:r>
            <w:r>
              <w:rPr>
                <w:color w:val="231F20"/>
                <w:spacing w:val="-43"/>
                <w:w w:val="115"/>
              </w:rPr>
              <w:t xml:space="preserve"> </w:t>
            </w:r>
            <w:r>
              <w:rPr>
                <w:color w:val="231F20"/>
                <w:w w:val="115"/>
              </w:rPr>
              <w:t>the</w:t>
            </w:r>
            <w:r>
              <w:rPr>
                <w:color w:val="231F20"/>
                <w:spacing w:val="-43"/>
                <w:w w:val="115"/>
              </w:rPr>
              <w:t xml:space="preserve"> </w:t>
            </w:r>
            <w:r>
              <w:rPr>
                <w:color w:val="231F20"/>
                <w:w w:val="115"/>
              </w:rPr>
              <w:t>Bid</w:t>
            </w:r>
            <w:r>
              <w:rPr>
                <w:color w:val="231F20"/>
                <w:spacing w:val="-43"/>
                <w:w w:val="115"/>
              </w:rPr>
              <w:t xml:space="preserve"> </w:t>
            </w:r>
            <w:r>
              <w:rPr>
                <w:color w:val="231F20"/>
                <w:w w:val="115"/>
              </w:rPr>
              <w:t>Price</w:t>
            </w:r>
            <w:r>
              <w:rPr>
                <w:color w:val="231F20"/>
                <w:spacing w:val="-43"/>
                <w:w w:val="115"/>
              </w:rPr>
              <w:t xml:space="preserve"> </w:t>
            </w:r>
            <w:r>
              <w:rPr>
                <w:color w:val="231F20"/>
                <w:w w:val="115"/>
              </w:rPr>
              <w:t>is</w:t>
            </w:r>
            <w:r>
              <w:rPr>
                <w:color w:val="231F20"/>
                <w:spacing w:val="-44"/>
                <w:w w:val="115"/>
              </w:rPr>
              <w:t xml:space="preserve"> </w:t>
            </w:r>
            <w:r>
              <w:rPr>
                <w:color w:val="231F20"/>
                <w:w w:val="115"/>
              </w:rPr>
              <w:t>expressed.</w:t>
            </w:r>
          </w:p>
          <w:p w:rsidR="0074359D" w:rsidRDefault="0074359D" w:rsidP="00CC3CB2">
            <w:pPr>
              <w:pStyle w:val="TableParagraph"/>
              <w:spacing w:before="2"/>
              <w:rPr>
                <w:sz w:val="24"/>
              </w:rPr>
            </w:pPr>
          </w:p>
          <w:p w:rsidR="0074359D" w:rsidRDefault="0074359D" w:rsidP="00CC3CB2">
            <w:pPr>
              <w:pStyle w:val="TableParagraph"/>
              <w:numPr>
                <w:ilvl w:val="1"/>
                <w:numId w:val="30"/>
              </w:numPr>
              <w:tabs>
                <w:tab w:val="left" w:pos="607"/>
              </w:tabs>
              <w:spacing w:line="266" w:lineRule="auto"/>
              <w:ind w:hanging="510"/>
              <w:jc w:val="both"/>
            </w:pPr>
            <w:r>
              <w:rPr>
                <w:color w:val="231F20"/>
                <w:w w:val="115"/>
              </w:rPr>
              <w:t>In the event that the Purchaser fails to pay the Supplier any payment</w:t>
            </w:r>
            <w:r>
              <w:rPr>
                <w:color w:val="231F20"/>
                <w:spacing w:val="-7"/>
                <w:w w:val="115"/>
              </w:rPr>
              <w:t xml:space="preserve"> </w:t>
            </w:r>
            <w:r>
              <w:rPr>
                <w:color w:val="231F20"/>
                <w:w w:val="115"/>
              </w:rPr>
              <w:t>by</w:t>
            </w:r>
            <w:r>
              <w:rPr>
                <w:color w:val="231F20"/>
                <w:spacing w:val="-6"/>
                <w:w w:val="115"/>
              </w:rPr>
              <w:t xml:space="preserve"> </w:t>
            </w:r>
            <w:r>
              <w:rPr>
                <w:color w:val="231F20"/>
                <w:w w:val="115"/>
              </w:rPr>
              <w:t>its</w:t>
            </w:r>
            <w:r>
              <w:rPr>
                <w:color w:val="231F20"/>
                <w:spacing w:val="-6"/>
                <w:w w:val="115"/>
              </w:rPr>
              <w:t xml:space="preserve"> </w:t>
            </w:r>
            <w:r>
              <w:rPr>
                <w:color w:val="231F20"/>
                <w:w w:val="115"/>
              </w:rPr>
              <w:t>due</w:t>
            </w:r>
            <w:r>
              <w:rPr>
                <w:color w:val="231F20"/>
                <w:spacing w:val="-7"/>
                <w:w w:val="115"/>
              </w:rPr>
              <w:t xml:space="preserve"> </w:t>
            </w:r>
            <w:r>
              <w:rPr>
                <w:color w:val="231F20"/>
                <w:w w:val="115"/>
              </w:rPr>
              <w:t>date</w:t>
            </w:r>
            <w:r>
              <w:rPr>
                <w:color w:val="231F20"/>
                <w:spacing w:val="-6"/>
                <w:w w:val="115"/>
              </w:rPr>
              <w:t xml:space="preserve"> </w:t>
            </w:r>
            <w:r>
              <w:rPr>
                <w:color w:val="231F20"/>
                <w:w w:val="115"/>
              </w:rPr>
              <w:t>or</w:t>
            </w:r>
            <w:r>
              <w:rPr>
                <w:color w:val="231F20"/>
                <w:spacing w:val="-7"/>
                <w:w w:val="115"/>
              </w:rPr>
              <w:t xml:space="preserve"> </w:t>
            </w:r>
            <w:r>
              <w:rPr>
                <w:color w:val="231F20"/>
                <w:w w:val="115"/>
              </w:rPr>
              <w:t>within</w:t>
            </w:r>
            <w:r>
              <w:rPr>
                <w:color w:val="231F20"/>
                <w:spacing w:val="-5"/>
                <w:w w:val="115"/>
              </w:rPr>
              <w:t xml:space="preserve"> </w:t>
            </w:r>
            <w:r>
              <w:rPr>
                <w:color w:val="231F20"/>
                <w:w w:val="115"/>
              </w:rPr>
              <w:t>the</w:t>
            </w:r>
            <w:r>
              <w:rPr>
                <w:color w:val="231F20"/>
                <w:spacing w:val="-6"/>
                <w:w w:val="115"/>
              </w:rPr>
              <w:t xml:space="preserve"> </w:t>
            </w:r>
            <w:r>
              <w:rPr>
                <w:color w:val="231F20"/>
                <w:w w:val="115"/>
              </w:rPr>
              <w:t>period</w:t>
            </w:r>
            <w:r>
              <w:rPr>
                <w:color w:val="231F20"/>
                <w:spacing w:val="-7"/>
                <w:w w:val="115"/>
              </w:rPr>
              <w:t xml:space="preserve"> </w:t>
            </w:r>
            <w:r>
              <w:rPr>
                <w:color w:val="231F20"/>
                <w:w w:val="115"/>
              </w:rPr>
              <w:t>set</w:t>
            </w:r>
            <w:r>
              <w:rPr>
                <w:color w:val="231F20"/>
                <w:spacing w:val="-7"/>
                <w:w w:val="115"/>
              </w:rPr>
              <w:t xml:space="preserve"> </w:t>
            </w:r>
            <w:r>
              <w:rPr>
                <w:color w:val="231F20"/>
                <w:w w:val="115"/>
              </w:rPr>
              <w:t>forth</w:t>
            </w:r>
            <w:r>
              <w:rPr>
                <w:color w:val="231F20"/>
                <w:spacing w:val="-6"/>
                <w:w w:val="115"/>
              </w:rPr>
              <w:t xml:space="preserve"> </w:t>
            </w:r>
            <w:r>
              <w:rPr>
                <w:color w:val="231F20"/>
                <w:w w:val="115"/>
              </w:rPr>
              <w:t>in</w:t>
            </w:r>
            <w:r>
              <w:rPr>
                <w:color w:val="231F20"/>
                <w:spacing w:val="-6"/>
                <w:w w:val="115"/>
              </w:rPr>
              <w:t xml:space="preserve"> </w:t>
            </w:r>
            <w:r>
              <w:rPr>
                <w:color w:val="231F20"/>
                <w:w w:val="115"/>
              </w:rPr>
              <w:t>the</w:t>
            </w:r>
            <w:r>
              <w:rPr>
                <w:color w:val="231F20"/>
                <w:spacing w:val="-7"/>
                <w:w w:val="115"/>
              </w:rPr>
              <w:t xml:space="preserve"> </w:t>
            </w:r>
            <w:r>
              <w:rPr>
                <w:color w:val="231F20"/>
                <w:w w:val="115"/>
              </w:rPr>
              <w:t>SCC, the Purchaser shall pay to the Supplier interest on the amount of such</w:t>
            </w:r>
            <w:r>
              <w:rPr>
                <w:color w:val="231F20"/>
                <w:spacing w:val="-16"/>
                <w:w w:val="115"/>
              </w:rPr>
              <w:t xml:space="preserve"> </w:t>
            </w:r>
            <w:r>
              <w:rPr>
                <w:color w:val="231F20"/>
                <w:w w:val="115"/>
              </w:rPr>
              <w:t>delayed</w:t>
            </w:r>
            <w:r>
              <w:rPr>
                <w:color w:val="231F20"/>
                <w:spacing w:val="-15"/>
                <w:w w:val="115"/>
              </w:rPr>
              <w:t xml:space="preserve"> </w:t>
            </w:r>
            <w:r>
              <w:rPr>
                <w:color w:val="231F20"/>
                <w:w w:val="115"/>
              </w:rPr>
              <w:t>payment</w:t>
            </w:r>
            <w:r>
              <w:rPr>
                <w:color w:val="231F20"/>
                <w:spacing w:val="-16"/>
                <w:w w:val="115"/>
              </w:rPr>
              <w:t xml:space="preserve"> </w:t>
            </w:r>
            <w:r>
              <w:rPr>
                <w:color w:val="231F20"/>
                <w:w w:val="115"/>
              </w:rPr>
              <w:t>at</w:t>
            </w:r>
            <w:r>
              <w:rPr>
                <w:color w:val="231F20"/>
                <w:spacing w:val="-15"/>
                <w:w w:val="115"/>
              </w:rPr>
              <w:t xml:space="preserve"> </w:t>
            </w:r>
            <w:r>
              <w:rPr>
                <w:color w:val="231F20"/>
                <w:w w:val="115"/>
              </w:rPr>
              <w:t>the</w:t>
            </w:r>
            <w:r>
              <w:rPr>
                <w:color w:val="231F20"/>
                <w:spacing w:val="-16"/>
                <w:w w:val="115"/>
              </w:rPr>
              <w:t xml:space="preserve"> </w:t>
            </w:r>
            <w:r>
              <w:rPr>
                <w:color w:val="231F20"/>
                <w:w w:val="115"/>
              </w:rPr>
              <w:t>rate</w:t>
            </w:r>
            <w:r>
              <w:rPr>
                <w:color w:val="231F20"/>
                <w:spacing w:val="-15"/>
                <w:w w:val="115"/>
              </w:rPr>
              <w:t xml:space="preserve"> </w:t>
            </w:r>
            <w:r>
              <w:rPr>
                <w:color w:val="231F20"/>
                <w:w w:val="115"/>
              </w:rPr>
              <w:t>shown</w:t>
            </w:r>
            <w:r>
              <w:rPr>
                <w:color w:val="231F20"/>
                <w:spacing w:val="-16"/>
                <w:w w:val="115"/>
              </w:rPr>
              <w:t xml:space="preserve"> </w:t>
            </w:r>
            <w:r>
              <w:rPr>
                <w:color w:val="231F20"/>
                <w:w w:val="115"/>
              </w:rPr>
              <w:t>in</w:t>
            </w:r>
            <w:r>
              <w:rPr>
                <w:color w:val="231F20"/>
                <w:spacing w:val="-15"/>
                <w:w w:val="115"/>
              </w:rPr>
              <w:t xml:space="preserve"> </w:t>
            </w:r>
            <w:r>
              <w:rPr>
                <w:color w:val="231F20"/>
                <w:w w:val="115"/>
              </w:rPr>
              <w:t>the</w:t>
            </w:r>
            <w:r>
              <w:rPr>
                <w:color w:val="231F20"/>
                <w:spacing w:val="-16"/>
                <w:w w:val="115"/>
              </w:rPr>
              <w:t xml:space="preserve"> </w:t>
            </w:r>
            <w:r>
              <w:rPr>
                <w:color w:val="231F20"/>
                <w:w w:val="115"/>
              </w:rPr>
              <w:t>SCC,</w:t>
            </w:r>
            <w:r>
              <w:rPr>
                <w:color w:val="231F20"/>
                <w:spacing w:val="-22"/>
                <w:w w:val="115"/>
              </w:rPr>
              <w:t xml:space="preserve"> </w:t>
            </w:r>
            <w:r>
              <w:rPr>
                <w:color w:val="231F20"/>
                <w:w w:val="115"/>
              </w:rPr>
              <w:t>for</w:t>
            </w:r>
            <w:r>
              <w:rPr>
                <w:color w:val="231F20"/>
                <w:spacing w:val="-16"/>
                <w:w w:val="115"/>
              </w:rPr>
              <w:t xml:space="preserve"> </w:t>
            </w:r>
            <w:r>
              <w:rPr>
                <w:color w:val="231F20"/>
                <w:w w:val="115"/>
              </w:rPr>
              <w:t>the</w:t>
            </w:r>
            <w:r>
              <w:rPr>
                <w:color w:val="231F20"/>
                <w:spacing w:val="-15"/>
                <w:w w:val="115"/>
              </w:rPr>
              <w:t xml:space="preserve"> </w:t>
            </w:r>
            <w:r>
              <w:rPr>
                <w:color w:val="231F20"/>
                <w:w w:val="115"/>
              </w:rPr>
              <w:t>period of delay until payment has been made in full, whether before or after judgment or arbitrage</w:t>
            </w:r>
            <w:r>
              <w:rPr>
                <w:color w:val="231F20"/>
                <w:spacing w:val="-46"/>
                <w:w w:val="115"/>
              </w:rPr>
              <w:t xml:space="preserve"> </w:t>
            </w:r>
            <w:r>
              <w:rPr>
                <w:color w:val="231F20"/>
                <w:w w:val="115"/>
              </w:rPr>
              <w:t>award.</w:t>
            </w:r>
          </w:p>
        </w:tc>
      </w:tr>
      <w:tr w:rsidR="0074359D" w:rsidTr="00CC3CB2">
        <w:trPr>
          <w:trHeight w:val="3811"/>
        </w:trPr>
        <w:tc>
          <w:tcPr>
            <w:tcW w:w="2285" w:type="dxa"/>
          </w:tcPr>
          <w:p w:rsidR="0074359D" w:rsidRDefault="0074359D" w:rsidP="00CC3CB2">
            <w:pPr>
              <w:pStyle w:val="TableParagraph"/>
              <w:spacing w:before="103"/>
              <w:rPr>
                <w:b/>
              </w:rPr>
            </w:pPr>
            <w:r>
              <w:rPr>
                <w:b/>
                <w:color w:val="231F20"/>
                <w:w w:val="115"/>
              </w:rPr>
              <w:t>18. Taxes and Duties</w:t>
            </w:r>
          </w:p>
        </w:tc>
        <w:tc>
          <w:tcPr>
            <w:tcW w:w="7135" w:type="dxa"/>
          </w:tcPr>
          <w:p w:rsidR="0074359D" w:rsidRDefault="0074359D" w:rsidP="00CC3CB2">
            <w:pPr>
              <w:pStyle w:val="TableParagraph"/>
              <w:numPr>
                <w:ilvl w:val="1"/>
                <w:numId w:val="29"/>
              </w:numPr>
              <w:tabs>
                <w:tab w:val="left" w:pos="709"/>
              </w:tabs>
              <w:spacing w:before="103" w:line="266" w:lineRule="auto"/>
              <w:ind w:right="6"/>
              <w:jc w:val="both"/>
            </w:pPr>
            <w:r>
              <w:rPr>
                <w:color w:val="231F20"/>
                <w:w w:val="115"/>
              </w:rPr>
              <w:t>For Goods manufactured outside Bhutan the Supplier shall</w:t>
            </w:r>
            <w:r>
              <w:rPr>
                <w:color w:val="231F20"/>
                <w:spacing w:val="-34"/>
                <w:w w:val="115"/>
              </w:rPr>
              <w:t xml:space="preserve"> </w:t>
            </w:r>
            <w:r>
              <w:rPr>
                <w:color w:val="231F20"/>
                <w:w w:val="115"/>
              </w:rPr>
              <w:t>bear and</w:t>
            </w:r>
            <w:r>
              <w:rPr>
                <w:color w:val="231F20"/>
                <w:spacing w:val="-9"/>
                <w:w w:val="115"/>
              </w:rPr>
              <w:t xml:space="preserve"> </w:t>
            </w:r>
            <w:r>
              <w:rPr>
                <w:color w:val="231F20"/>
                <w:w w:val="115"/>
              </w:rPr>
              <w:t>pay</w:t>
            </w:r>
            <w:r>
              <w:rPr>
                <w:color w:val="231F20"/>
                <w:spacing w:val="-9"/>
                <w:w w:val="115"/>
              </w:rPr>
              <w:t xml:space="preserve"> </w:t>
            </w:r>
            <w:r>
              <w:rPr>
                <w:color w:val="231F20"/>
                <w:w w:val="115"/>
              </w:rPr>
              <w:t>all</w:t>
            </w:r>
            <w:r>
              <w:rPr>
                <w:color w:val="231F20"/>
                <w:spacing w:val="-9"/>
                <w:w w:val="115"/>
              </w:rPr>
              <w:t xml:space="preserve"> </w:t>
            </w:r>
            <w:r>
              <w:rPr>
                <w:color w:val="231F20"/>
                <w:w w:val="115"/>
              </w:rPr>
              <w:t>applicable</w:t>
            </w:r>
            <w:r>
              <w:rPr>
                <w:color w:val="231F20"/>
                <w:spacing w:val="-9"/>
                <w:w w:val="115"/>
              </w:rPr>
              <w:t xml:space="preserve"> </w:t>
            </w:r>
            <w:r>
              <w:rPr>
                <w:color w:val="231F20"/>
                <w:w w:val="115"/>
              </w:rPr>
              <w:t>taxes,</w:t>
            </w:r>
            <w:r>
              <w:rPr>
                <w:color w:val="231F20"/>
                <w:spacing w:val="-16"/>
                <w:w w:val="115"/>
              </w:rPr>
              <w:t xml:space="preserve"> </w:t>
            </w:r>
            <w:r>
              <w:rPr>
                <w:color w:val="231F20"/>
                <w:w w:val="115"/>
              </w:rPr>
              <w:t>stamp</w:t>
            </w:r>
            <w:r>
              <w:rPr>
                <w:color w:val="231F20"/>
                <w:spacing w:val="-9"/>
                <w:w w:val="115"/>
              </w:rPr>
              <w:t xml:space="preserve"> </w:t>
            </w:r>
            <w:r>
              <w:rPr>
                <w:color w:val="231F20"/>
                <w:w w:val="115"/>
              </w:rPr>
              <w:t>duties,</w:t>
            </w:r>
            <w:r>
              <w:rPr>
                <w:color w:val="231F20"/>
                <w:spacing w:val="-16"/>
                <w:w w:val="115"/>
              </w:rPr>
              <w:t xml:space="preserve"> </w:t>
            </w:r>
            <w:r>
              <w:rPr>
                <w:color w:val="231F20"/>
                <w:w w:val="115"/>
              </w:rPr>
              <w:t>licence</w:t>
            </w:r>
            <w:r>
              <w:rPr>
                <w:color w:val="231F20"/>
                <w:spacing w:val="-8"/>
                <w:w w:val="115"/>
              </w:rPr>
              <w:t xml:space="preserve"> </w:t>
            </w:r>
            <w:r>
              <w:rPr>
                <w:color w:val="231F20"/>
                <w:w w:val="115"/>
              </w:rPr>
              <w:t>fees</w:t>
            </w:r>
            <w:r>
              <w:rPr>
                <w:color w:val="231F20"/>
                <w:spacing w:val="-9"/>
                <w:w w:val="115"/>
              </w:rPr>
              <w:t xml:space="preserve"> </w:t>
            </w:r>
            <w:r>
              <w:rPr>
                <w:color w:val="231F20"/>
                <w:w w:val="115"/>
              </w:rPr>
              <w:t>and</w:t>
            </w:r>
            <w:r>
              <w:rPr>
                <w:color w:val="231F20"/>
                <w:spacing w:val="-9"/>
                <w:w w:val="115"/>
              </w:rPr>
              <w:t xml:space="preserve"> </w:t>
            </w:r>
            <w:r>
              <w:rPr>
                <w:color w:val="231F20"/>
                <w:w w:val="115"/>
              </w:rPr>
              <w:t>other similar</w:t>
            </w:r>
            <w:r>
              <w:rPr>
                <w:color w:val="231F20"/>
                <w:spacing w:val="-13"/>
                <w:w w:val="115"/>
              </w:rPr>
              <w:t xml:space="preserve"> </w:t>
            </w:r>
            <w:r>
              <w:rPr>
                <w:color w:val="231F20"/>
                <w:w w:val="115"/>
              </w:rPr>
              <w:t>levies</w:t>
            </w:r>
            <w:r>
              <w:rPr>
                <w:color w:val="231F20"/>
                <w:spacing w:val="-12"/>
                <w:w w:val="115"/>
              </w:rPr>
              <w:t xml:space="preserve"> </w:t>
            </w:r>
            <w:r>
              <w:rPr>
                <w:color w:val="231F20"/>
                <w:w w:val="115"/>
              </w:rPr>
              <w:t>imposed</w:t>
            </w:r>
            <w:r>
              <w:rPr>
                <w:color w:val="231F20"/>
                <w:spacing w:val="-12"/>
                <w:w w:val="115"/>
              </w:rPr>
              <w:t xml:space="preserve"> </w:t>
            </w:r>
            <w:r>
              <w:rPr>
                <w:color w:val="231F20"/>
                <w:w w:val="115"/>
              </w:rPr>
              <w:t>outside</w:t>
            </w:r>
            <w:r>
              <w:rPr>
                <w:color w:val="231F20"/>
                <w:spacing w:val="-13"/>
                <w:w w:val="115"/>
              </w:rPr>
              <w:t xml:space="preserve"> </w:t>
            </w:r>
            <w:r>
              <w:rPr>
                <w:color w:val="231F20"/>
                <w:w w:val="115"/>
              </w:rPr>
              <w:t>Bhutan.</w:t>
            </w:r>
          </w:p>
          <w:p w:rsidR="0074359D" w:rsidRDefault="0074359D" w:rsidP="00CC3CB2">
            <w:pPr>
              <w:pStyle w:val="TableParagraph"/>
              <w:spacing w:before="1"/>
              <w:rPr>
                <w:sz w:val="24"/>
              </w:rPr>
            </w:pPr>
          </w:p>
          <w:p w:rsidR="0074359D" w:rsidRDefault="0074359D" w:rsidP="00CC3CB2">
            <w:pPr>
              <w:pStyle w:val="TableParagraph"/>
              <w:numPr>
                <w:ilvl w:val="1"/>
                <w:numId w:val="29"/>
              </w:numPr>
              <w:tabs>
                <w:tab w:val="left" w:pos="607"/>
              </w:tabs>
              <w:spacing w:line="266" w:lineRule="auto"/>
              <w:ind w:left="606" w:right="6" w:hanging="510"/>
              <w:jc w:val="both"/>
            </w:pPr>
            <w:r>
              <w:rPr>
                <w:color w:val="231F20"/>
                <w:w w:val="115"/>
              </w:rPr>
              <w:t>For</w:t>
            </w:r>
            <w:r>
              <w:rPr>
                <w:color w:val="231F20"/>
                <w:spacing w:val="-31"/>
                <w:w w:val="115"/>
              </w:rPr>
              <w:t xml:space="preserve"> </w:t>
            </w:r>
            <w:r>
              <w:rPr>
                <w:color w:val="231F20"/>
                <w:w w:val="115"/>
              </w:rPr>
              <w:t>Goods</w:t>
            </w:r>
            <w:r>
              <w:rPr>
                <w:color w:val="231F20"/>
                <w:spacing w:val="-31"/>
                <w:w w:val="115"/>
              </w:rPr>
              <w:t xml:space="preserve"> </w:t>
            </w:r>
            <w:r>
              <w:rPr>
                <w:color w:val="231F20"/>
                <w:w w:val="115"/>
              </w:rPr>
              <w:t>manufactured</w:t>
            </w:r>
            <w:r>
              <w:rPr>
                <w:color w:val="231F20"/>
                <w:spacing w:val="-30"/>
                <w:w w:val="115"/>
              </w:rPr>
              <w:t xml:space="preserve"> </w:t>
            </w:r>
            <w:r>
              <w:rPr>
                <w:color w:val="231F20"/>
                <w:w w:val="115"/>
              </w:rPr>
              <w:t>within</w:t>
            </w:r>
            <w:r>
              <w:rPr>
                <w:color w:val="231F20"/>
                <w:spacing w:val="-31"/>
                <w:w w:val="115"/>
              </w:rPr>
              <w:t xml:space="preserve"> </w:t>
            </w:r>
            <w:r>
              <w:rPr>
                <w:color w:val="231F20"/>
                <w:w w:val="115"/>
              </w:rPr>
              <w:t>Bhutan</w:t>
            </w:r>
            <w:r>
              <w:rPr>
                <w:color w:val="231F20"/>
                <w:spacing w:val="-31"/>
                <w:w w:val="115"/>
              </w:rPr>
              <w:t xml:space="preserve"> </w:t>
            </w:r>
            <w:r>
              <w:rPr>
                <w:color w:val="231F20"/>
                <w:w w:val="115"/>
              </w:rPr>
              <w:t>the</w:t>
            </w:r>
            <w:r>
              <w:rPr>
                <w:color w:val="231F20"/>
                <w:spacing w:val="-30"/>
                <w:w w:val="115"/>
              </w:rPr>
              <w:t xml:space="preserve"> </w:t>
            </w:r>
            <w:r>
              <w:rPr>
                <w:color w:val="231F20"/>
                <w:w w:val="115"/>
              </w:rPr>
              <w:t>Supplier</w:t>
            </w:r>
            <w:r>
              <w:rPr>
                <w:color w:val="231F20"/>
                <w:spacing w:val="-31"/>
                <w:w w:val="115"/>
              </w:rPr>
              <w:t xml:space="preserve"> </w:t>
            </w:r>
            <w:r>
              <w:rPr>
                <w:color w:val="231F20"/>
                <w:w w:val="115"/>
              </w:rPr>
              <w:t>shall</w:t>
            </w:r>
            <w:r>
              <w:rPr>
                <w:color w:val="231F20"/>
                <w:spacing w:val="-31"/>
                <w:w w:val="115"/>
              </w:rPr>
              <w:t xml:space="preserve"> </w:t>
            </w:r>
            <w:r>
              <w:rPr>
                <w:color w:val="231F20"/>
                <w:w w:val="115"/>
              </w:rPr>
              <w:t>bear</w:t>
            </w:r>
            <w:r>
              <w:rPr>
                <w:color w:val="231F20"/>
                <w:spacing w:val="-30"/>
                <w:w w:val="115"/>
              </w:rPr>
              <w:t xml:space="preserve"> </w:t>
            </w:r>
            <w:r>
              <w:rPr>
                <w:color w:val="231F20"/>
                <w:w w:val="115"/>
              </w:rPr>
              <w:t>and promptly pay all applicable taxes, duties, licence fees and other similar</w:t>
            </w:r>
            <w:r>
              <w:rPr>
                <w:color w:val="231F20"/>
                <w:spacing w:val="-29"/>
                <w:w w:val="115"/>
              </w:rPr>
              <w:t xml:space="preserve"> </w:t>
            </w:r>
            <w:r>
              <w:rPr>
                <w:color w:val="231F20"/>
                <w:w w:val="115"/>
              </w:rPr>
              <w:t>levies</w:t>
            </w:r>
            <w:r>
              <w:rPr>
                <w:color w:val="231F20"/>
                <w:spacing w:val="-28"/>
                <w:w w:val="115"/>
              </w:rPr>
              <w:t xml:space="preserve"> </w:t>
            </w:r>
            <w:r>
              <w:rPr>
                <w:color w:val="231F20"/>
                <w:w w:val="115"/>
              </w:rPr>
              <w:t>incurred</w:t>
            </w:r>
            <w:r>
              <w:rPr>
                <w:color w:val="231F20"/>
                <w:spacing w:val="-28"/>
                <w:w w:val="115"/>
              </w:rPr>
              <w:t xml:space="preserve"> </w:t>
            </w:r>
            <w:r>
              <w:rPr>
                <w:color w:val="231F20"/>
                <w:w w:val="115"/>
              </w:rPr>
              <w:t>until</w:t>
            </w:r>
            <w:r>
              <w:rPr>
                <w:color w:val="231F20"/>
                <w:spacing w:val="-29"/>
                <w:w w:val="115"/>
              </w:rPr>
              <w:t xml:space="preserve"> </w:t>
            </w:r>
            <w:r>
              <w:rPr>
                <w:color w:val="231F20"/>
                <w:w w:val="115"/>
              </w:rPr>
              <w:t>delivery</w:t>
            </w:r>
            <w:r>
              <w:rPr>
                <w:color w:val="231F20"/>
                <w:spacing w:val="-28"/>
                <w:w w:val="115"/>
              </w:rPr>
              <w:t xml:space="preserve"> </w:t>
            </w:r>
            <w:r>
              <w:rPr>
                <w:color w:val="231F20"/>
                <w:w w:val="115"/>
              </w:rPr>
              <w:t>of</w:t>
            </w:r>
            <w:r>
              <w:rPr>
                <w:color w:val="231F20"/>
                <w:spacing w:val="-28"/>
                <w:w w:val="115"/>
              </w:rPr>
              <w:t xml:space="preserve"> </w:t>
            </w:r>
            <w:r>
              <w:rPr>
                <w:color w:val="231F20"/>
                <w:w w:val="115"/>
              </w:rPr>
              <w:t>the</w:t>
            </w:r>
            <w:r>
              <w:rPr>
                <w:color w:val="231F20"/>
                <w:spacing w:val="-29"/>
                <w:w w:val="115"/>
              </w:rPr>
              <w:t xml:space="preserve"> </w:t>
            </w:r>
            <w:r>
              <w:rPr>
                <w:color w:val="231F20"/>
                <w:w w:val="115"/>
              </w:rPr>
              <w:t>contracted</w:t>
            </w:r>
            <w:r>
              <w:rPr>
                <w:color w:val="231F20"/>
                <w:spacing w:val="-28"/>
                <w:w w:val="115"/>
              </w:rPr>
              <w:t xml:space="preserve"> </w:t>
            </w:r>
            <w:r>
              <w:rPr>
                <w:color w:val="231F20"/>
                <w:w w:val="115"/>
              </w:rPr>
              <w:t>Goods</w:t>
            </w:r>
            <w:r>
              <w:rPr>
                <w:color w:val="231F20"/>
                <w:spacing w:val="-28"/>
                <w:w w:val="115"/>
              </w:rPr>
              <w:t xml:space="preserve"> </w:t>
            </w:r>
            <w:r>
              <w:rPr>
                <w:color w:val="231F20"/>
                <w:w w:val="115"/>
              </w:rPr>
              <w:t>to</w:t>
            </w:r>
            <w:r>
              <w:rPr>
                <w:color w:val="231F20"/>
                <w:spacing w:val="-29"/>
                <w:w w:val="115"/>
              </w:rPr>
              <w:t xml:space="preserve"> </w:t>
            </w:r>
            <w:r>
              <w:rPr>
                <w:color w:val="231F20"/>
                <w:w w:val="115"/>
              </w:rPr>
              <w:t>the Purchaser.</w:t>
            </w:r>
          </w:p>
          <w:p w:rsidR="0074359D" w:rsidRDefault="0074359D" w:rsidP="00CC3CB2">
            <w:pPr>
              <w:pStyle w:val="TableParagraph"/>
              <w:spacing w:before="1"/>
              <w:rPr>
                <w:sz w:val="24"/>
              </w:rPr>
            </w:pPr>
          </w:p>
          <w:p w:rsidR="0074359D" w:rsidRDefault="0074359D" w:rsidP="00CC3CB2">
            <w:pPr>
              <w:pStyle w:val="TableParagraph"/>
              <w:numPr>
                <w:ilvl w:val="1"/>
                <w:numId w:val="29"/>
              </w:numPr>
              <w:tabs>
                <w:tab w:val="left" w:pos="607"/>
              </w:tabs>
              <w:spacing w:line="266" w:lineRule="auto"/>
              <w:ind w:left="606" w:right="6" w:hanging="510"/>
              <w:jc w:val="both"/>
            </w:pPr>
            <w:r>
              <w:rPr>
                <w:color w:val="231F20"/>
                <w:w w:val="115"/>
              </w:rPr>
              <w:t>If</w:t>
            </w:r>
            <w:r>
              <w:rPr>
                <w:color w:val="231F20"/>
                <w:spacing w:val="-27"/>
                <w:w w:val="115"/>
              </w:rPr>
              <w:t xml:space="preserve"> </w:t>
            </w:r>
            <w:r>
              <w:rPr>
                <w:color w:val="231F20"/>
                <w:w w:val="115"/>
              </w:rPr>
              <w:t>any</w:t>
            </w:r>
            <w:r>
              <w:rPr>
                <w:color w:val="231F20"/>
                <w:spacing w:val="-26"/>
                <w:w w:val="115"/>
              </w:rPr>
              <w:t xml:space="preserve"> </w:t>
            </w:r>
            <w:r>
              <w:rPr>
                <w:color w:val="231F20"/>
                <w:w w:val="115"/>
              </w:rPr>
              <w:t>tax</w:t>
            </w:r>
            <w:r>
              <w:rPr>
                <w:color w:val="231F20"/>
                <w:spacing w:val="-27"/>
                <w:w w:val="115"/>
              </w:rPr>
              <w:t xml:space="preserve"> </w:t>
            </w:r>
            <w:r>
              <w:rPr>
                <w:color w:val="231F20"/>
                <w:w w:val="115"/>
              </w:rPr>
              <w:t>exemptions,</w:t>
            </w:r>
            <w:r>
              <w:rPr>
                <w:color w:val="231F20"/>
                <w:spacing w:val="-32"/>
                <w:w w:val="115"/>
              </w:rPr>
              <w:t xml:space="preserve"> </w:t>
            </w:r>
            <w:r>
              <w:rPr>
                <w:color w:val="231F20"/>
                <w:w w:val="115"/>
              </w:rPr>
              <w:t>reductions,</w:t>
            </w:r>
            <w:r>
              <w:rPr>
                <w:color w:val="231F20"/>
                <w:spacing w:val="-32"/>
                <w:w w:val="115"/>
              </w:rPr>
              <w:t xml:space="preserve"> </w:t>
            </w:r>
            <w:r>
              <w:rPr>
                <w:color w:val="231F20"/>
                <w:w w:val="115"/>
              </w:rPr>
              <w:t>allowances</w:t>
            </w:r>
            <w:r>
              <w:rPr>
                <w:color w:val="231F20"/>
                <w:spacing w:val="-26"/>
                <w:w w:val="115"/>
              </w:rPr>
              <w:t xml:space="preserve"> </w:t>
            </w:r>
            <w:r>
              <w:rPr>
                <w:color w:val="231F20"/>
                <w:w w:val="115"/>
              </w:rPr>
              <w:t>or</w:t>
            </w:r>
            <w:r>
              <w:rPr>
                <w:color w:val="231F20"/>
                <w:spacing w:val="-27"/>
                <w:w w:val="115"/>
              </w:rPr>
              <w:t xml:space="preserve"> </w:t>
            </w:r>
            <w:r>
              <w:rPr>
                <w:color w:val="231F20"/>
                <w:w w:val="115"/>
              </w:rPr>
              <w:t>privileges</w:t>
            </w:r>
            <w:r>
              <w:rPr>
                <w:color w:val="231F20"/>
                <w:spacing w:val="-26"/>
                <w:w w:val="115"/>
              </w:rPr>
              <w:t xml:space="preserve"> </w:t>
            </w:r>
            <w:r>
              <w:rPr>
                <w:color w:val="231F20"/>
                <w:w w:val="115"/>
              </w:rPr>
              <w:t>may</w:t>
            </w:r>
            <w:r>
              <w:rPr>
                <w:color w:val="231F20"/>
                <w:spacing w:val="-26"/>
                <w:w w:val="115"/>
              </w:rPr>
              <w:t xml:space="preserve"> </w:t>
            </w:r>
            <w:r>
              <w:rPr>
                <w:color w:val="231F20"/>
                <w:w w:val="115"/>
              </w:rPr>
              <w:t>be available</w:t>
            </w:r>
            <w:r>
              <w:rPr>
                <w:color w:val="231F20"/>
                <w:spacing w:val="-14"/>
                <w:w w:val="115"/>
              </w:rPr>
              <w:t xml:space="preserve"> </w:t>
            </w:r>
            <w:r>
              <w:rPr>
                <w:color w:val="231F20"/>
                <w:w w:val="115"/>
              </w:rPr>
              <w:t>to</w:t>
            </w:r>
            <w:r>
              <w:rPr>
                <w:color w:val="231F20"/>
                <w:spacing w:val="-14"/>
                <w:w w:val="115"/>
              </w:rPr>
              <w:t xml:space="preserve"> </w:t>
            </w:r>
            <w:r>
              <w:rPr>
                <w:color w:val="231F20"/>
                <w:w w:val="115"/>
              </w:rPr>
              <w:t>the</w:t>
            </w:r>
            <w:r>
              <w:rPr>
                <w:color w:val="231F20"/>
                <w:spacing w:val="-14"/>
                <w:w w:val="115"/>
              </w:rPr>
              <w:t xml:space="preserve"> </w:t>
            </w:r>
            <w:r>
              <w:rPr>
                <w:color w:val="231F20"/>
                <w:w w:val="115"/>
              </w:rPr>
              <w:t>Supplier</w:t>
            </w:r>
            <w:r>
              <w:rPr>
                <w:color w:val="231F20"/>
                <w:spacing w:val="-14"/>
                <w:w w:val="115"/>
              </w:rPr>
              <w:t xml:space="preserve"> </w:t>
            </w:r>
            <w:r>
              <w:rPr>
                <w:color w:val="231F20"/>
                <w:w w:val="115"/>
              </w:rPr>
              <w:t>in</w:t>
            </w:r>
            <w:r>
              <w:rPr>
                <w:color w:val="231F20"/>
                <w:spacing w:val="-14"/>
                <w:w w:val="115"/>
              </w:rPr>
              <w:t xml:space="preserve"> </w:t>
            </w:r>
            <w:r>
              <w:rPr>
                <w:color w:val="231F20"/>
                <w:w w:val="115"/>
              </w:rPr>
              <w:t>Bhutan</w:t>
            </w:r>
            <w:r>
              <w:rPr>
                <w:color w:val="231F20"/>
                <w:spacing w:val="-13"/>
                <w:w w:val="115"/>
              </w:rPr>
              <w:t xml:space="preserve"> </w:t>
            </w:r>
            <w:r>
              <w:rPr>
                <w:color w:val="231F20"/>
                <w:w w:val="115"/>
              </w:rPr>
              <w:t>the</w:t>
            </w:r>
            <w:r>
              <w:rPr>
                <w:color w:val="231F20"/>
                <w:spacing w:val="-14"/>
                <w:w w:val="115"/>
              </w:rPr>
              <w:t xml:space="preserve"> </w:t>
            </w:r>
            <w:r>
              <w:rPr>
                <w:color w:val="231F20"/>
                <w:w w:val="115"/>
              </w:rPr>
              <w:t>Purchaser</w:t>
            </w:r>
            <w:r>
              <w:rPr>
                <w:color w:val="231F20"/>
                <w:spacing w:val="-14"/>
                <w:w w:val="115"/>
              </w:rPr>
              <w:t xml:space="preserve"> </w:t>
            </w:r>
            <w:r>
              <w:rPr>
                <w:color w:val="231F20"/>
                <w:w w:val="115"/>
              </w:rPr>
              <w:t>shall</w:t>
            </w:r>
            <w:r>
              <w:rPr>
                <w:color w:val="231F20"/>
                <w:spacing w:val="-14"/>
                <w:w w:val="115"/>
              </w:rPr>
              <w:t xml:space="preserve"> </w:t>
            </w:r>
            <w:r>
              <w:rPr>
                <w:color w:val="231F20"/>
                <w:w w:val="115"/>
              </w:rPr>
              <w:t>use</w:t>
            </w:r>
            <w:r>
              <w:rPr>
                <w:color w:val="231F20"/>
                <w:spacing w:val="-14"/>
                <w:w w:val="115"/>
              </w:rPr>
              <w:t xml:space="preserve"> </w:t>
            </w:r>
            <w:r>
              <w:rPr>
                <w:color w:val="231F20"/>
                <w:w w:val="115"/>
              </w:rPr>
              <w:t>its</w:t>
            </w:r>
            <w:r>
              <w:rPr>
                <w:color w:val="231F20"/>
                <w:spacing w:val="-13"/>
                <w:w w:val="115"/>
              </w:rPr>
              <w:t xml:space="preserve"> </w:t>
            </w:r>
            <w:r>
              <w:rPr>
                <w:color w:val="231F20"/>
                <w:w w:val="115"/>
              </w:rPr>
              <w:t>best efforts</w:t>
            </w:r>
            <w:r>
              <w:rPr>
                <w:color w:val="231F20"/>
                <w:spacing w:val="-14"/>
                <w:w w:val="115"/>
              </w:rPr>
              <w:t xml:space="preserve"> </w:t>
            </w:r>
            <w:r>
              <w:rPr>
                <w:color w:val="231F20"/>
                <w:w w:val="115"/>
              </w:rPr>
              <w:t>to</w:t>
            </w:r>
            <w:r>
              <w:rPr>
                <w:color w:val="231F20"/>
                <w:spacing w:val="-14"/>
                <w:w w:val="115"/>
              </w:rPr>
              <w:t xml:space="preserve"> </w:t>
            </w:r>
            <w:r>
              <w:rPr>
                <w:color w:val="231F20"/>
                <w:w w:val="115"/>
              </w:rPr>
              <w:t>enable</w:t>
            </w:r>
            <w:r>
              <w:rPr>
                <w:color w:val="231F20"/>
                <w:spacing w:val="-14"/>
                <w:w w:val="115"/>
              </w:rPr>
              <w:t xml:space="preserve"> </w:t>
            </w:r>
            <w:r>
              <w:rPr>
                <w:color w:val="231F20"/>
                <w:w w:val="115"/>
              </w:rPr>
              <w:t>the</w:t>
            </w:r>
            <w:r>
              <w:rPr>
                <w:color w:val="231F20"/>
                <w:spacing w:val="-13"/>
                <w:w w:val="115"/>
              </w:rPr>
              <w:t xml:space="preserve"> </w:t>
            </w:r>
            <w:r>
              <w:rPr>
                <w:color w:val="231F20"/>
                <w:w w:val="115"/>
              </w:rPr>
              <w:t>Supplier</w:t>
            </w:r>
            <w:r>
              <w:rPr>
                <w:color w:val="231F20"/>
                <w:spacing w:val="-14"/>
                <w:w w:val="115"/>
              </w:rPr>
              <w:t xml:space="preserve"> </w:t>
            </w:r>
            <w:r>
              <w:rPr>
                <w:color w:val="231F20"/>
                <w:w w:val="115"/>
              </w:rPr>
              <w:t>to</w:t>
            </w:r>
            <w:r>
              <w:rPr>
                <w:color w:val="231F20"/>
                <w:spacing w:val="-14"/>
                <w:w w:val="115"/>
              </w:rPr>
              <w:t xml:space="preserve"> </w:t>
            </w:r>
            <w:r>
              <w:rPr>
                <w:color w:val="231F20"/>
                <w:w w:val="115"/>
              </w:rPr>
              <w:t>benefit</w:t>
            </w:r>
            <w:r>
              <w:rPr>
                <w:color w:val="231F20"/>
                <w:spacing w:val="-13"/>
                <w:w w:val="115"/>
              </w:rPr>
              <w:t xml:space="preserve"> </w:t>
            </w:r>
            <w:r>
              <w:rPr>
                <w:color w:val="231F20"/>
                <w:w w:val="115"/>
              </w:rPr>
              <w:t>from</w:t>
            </w:r>
            <w:r>
              <w:rPr>
                <w:color w:val="231F20"/>
                <w:spacing w:val="-14"/>
                <w:w w:val="115"/>
              </w:rPr>
              <w:t xml:space="preserve"> </w:t>
            </w:r>
            <w:r>
              <w:rPr>
                <w:color w:val="231F20"/>
                <w:w w:val="115"/>
              </w:rPr>
              <w:t>any</w:t>
            </w:r>
            <w:r>
              <w:rPr>
                <w:color w:val="231F20"/>
                <w:spacing w:val="-14"/>
                <w:w w:val="115"/>
              </w:rPr>
              <w:t xml:space="preserve"> </w:t>
            </w:r>
            <w:r>
              <w:rPr>
                <w:color w:val="231F20"/>
                <w:w w:val="115"/>
              </w:rPr>
              <w:t>such</w:t>
            </w:r>
            <w:r>
              <w:rPr>
                <w:color w:val="231F20"/>
                <w:spacing w:val="-13"/>
                <w:w w:val="115"/>
              </w:rPr>
              <w:t xml:space="preserve"> </w:t>
            </w:r>
            <w:r>
              <w:rPr>
                <w:color w:val="231F20"/>
                <w:w w:val="115"/>
              </w:rPr>
              <w:t>tax</w:t>
            </w:r>
            <w:r>
              <w:rPr>
                <w:color w:val="231F20"/>
                <w:spacing w:val="-14"/>
                <w:w w:val="115"/>
              </w:rPr>
              <w:t xml:space="preserve"> </w:t>
            </w:r>
            <w:r>
              <w:rPr>
                <w:color w:val="231F20"/>
                <w:w w:val="115"/>
              </w:rPr>
              <w:t>savings to the maximum allowable</w:t>
            </w:r>
            <w:r>
              <w:rPr>
                <w:color w:val="231F20"/>
                <w:spacing w:val="-46"/>
                <w:w w:val="115"/>
              </w:rPr>
              <w:t xml:space="preserve"> </w:t>
            </w:r>
            <w:r>
              <w:rPr>
                <w:color w:val="231F20"/>
                <w:w w:val="115"/>
              </w:rPr>
              <w:t>extent.</w:t>
            </w:r>
          </w:p>
        </w:tc>
      </w:tr>
      <w:tr w:rsidR="0074359D" w:rsidTr="00CC3CB2">
        <w:trPr>
          <w:trHeight w:val="2331"/>
        </w:trPr>
        <w:tc>
          <w:tcPr>
            <w:tcW w:w="2285" w:type="dxa"/>
          </w:tcPr>
          <w:p w:rsidR="0074359D" w:rsidRDefault="0074359D" w:rsidP="00CC3CB2">
            <w:pPr>
              <w:pStyle w:val="TableParagraph"/>
              <w:spacing w:before="103" w:line="266" w:lineRule="auto"/>
              <w:ind w:left="396" w:hanging="397"/>
              <w:rPr>
                <w:b/>
              </w:rPr>
            </w:pPr>
            <w:r>
              <w:rPr>
                <w:b/>
                <w:color w:val="231F20"/>
                <w:w w:val="110"/>
              </w:rPr>
              <w:t>19. Performance Se- curity</w:t>
            </w:r>
          </w:p>
        </w:tc>
        <w:tc>
          <w:tcPr>
            <w:tcW w:w="7135" w:type="dxa"/>
          </w:tcPr>
          <w:p w:rsidR="0074359D" w:rsidRDefault="0074359D" w:rsidP="00CC3CB2">
            <w:pPr>
              <w:pStyle w:val="TableParagraph"/>
              <w:numPr>
                <w:ilvl w:val="1"/>
                <w:numId w:val="28"/>
              </w:numPr>
              <w:tabs>
                <w:tab w:val="left" w:pos="607"/>
              </w:tabs>
              <w:spacing w:before="103" w:line="266" w:lineRule="auto"/>
              <w:ind w:right="6" w:hanging="510"/>
              <w:jc w:val="both"/>
            </w:pPr>
            <w:r>
              <w:rPr>
                <w:color w:val="231F20"/>
                <w:w w:val="110"/>
              </w:rPr>
              <w:t>The Supplier shall, within fifteen (15) working days of the notification of contract award, provide a Performance Security for the due performance of the Contract in the amount and currency specified in the</w:t>
            </w:r>
            <w:r>
              <w:rPr>
                <w:color w:val="231F20"/>
                <w:spacing w:val="-24"/>
                <w:w w:val="110"/>
              </w:rPr>
              <w:t xml:space="preserve"> </w:t>
            </w:r>
            <w:r>
              <w:rPr>
                <w:color w:val="231F20"/>
                <w:w w:val="110"/>
              </w:rPr>
              <w:t>SCC.</w:t>
            </w:r>
          </w:p>
          <w:p w:rsidR="0074359D" w:rsidRDefault="0074359D" w:rsidP="00CC3CB2">
            <w:pPr>
              <w:pStyle w:val="TableParagraph"/>
              <w:numPr>
                <w:ilvl w:val="1"/>
                <w:numId w:val="28"/>
              </w:numPr>
              <w:tabs>
                <w:tab w:val="left" w:pos="607"/>
              </w:tabs>
              <w:spacing w:before="249" w:line="280" w:lineRule="atLeast"/>
              <w:ind w:right="6" w:hanging="510"/>
              <w:jc w:val="both"/>
            </w:pPr>
            <w:r>
              <w:rPr>
                <w:color w:val="231F20"/>
                <w:w w:val="115"/>
              </w:rPr>
              <w:t>The</w:t>
            </w:r>
            <w:r>
              <w:rPr>
                <w:color w:val="231F20"/>
                <w:spacing w:val="-8"/>
                <w:w w:val="115"/>
              </w:rPr>
              <w:t xml:space="preserve"> </w:t>
            </w:r>
            <w:r>
              <w:rPr>
                <w:color w:val="231F20"/>
                <w:w w:val="115"/>
              </w:rPr>
              <w:t>proceeds</w:t>
            </w:r>
            <w:r>
              <w:rPr>
                <w:color w:val="231F20"/>
                <w:spacing w:val="-7"/>
                <w:w w:val="115"/>
              </w:rPr>
              <w:t xml:space="preserve"> </w:t>
            </w:r>
            <w:r>
              <w:rPr>
                <w:color w:val="231F20"/>
                <w:w w:val="115"/>
              </w:rPr>
              <w:t>of</w:t>
            </w:r>
            <w:r>
              <w:rPr>
                <w:color w:val="231F20"/>
                <w:spacing w:val="-7"/>
                <w:w w:val="115"/>
              </w:rPr>
              <w:t xml:space="preserve"> </w:t>
            </w:r>
            <w:r>
              <w:rPr>
                <w:color w:val="231F20"/>
                <w:w w:val="115"/>
              </w:rPr>
              <w:t>the</w:t>
            </w:r>
            <w:r>
              <w:rPr>
                <w:color w:val="231F20"/>
                <w:spacing w:val="-7"/>
                <w:w w:val="115"/>
              </w:rPr>
              <w:t xml:space="preserve"> </w:t>
            </w:r>
            <w:r>
              <w:rPr>
                <w:color w:val="231F20"/>
                <w:w w:val="115"/>
              </w:rPr>
              <w:t>Performance</w:t>
            </w:r>
            <w:r>
              <w:rPr>
                <w:color w:val="231F20"/>
                <w:spacing w:val="-7"/>
                <w:w w:val="115"/>
              </w:rPr>
              <w:t xml:space="preserve"> </w:t>
            </w:r>
            <w:r>
              <w:rPr>
                <w:color w:val="231F20"/>
                <w:w w:val="115"/>
              </w:rPr>
              <w:t>Security</w:t>
            </w:r>
            <w:r>
              <w:rPr>
                <w:color w:val="231F20"/>
                <w:spacing w:val="-7"/>
                <w:w w:val="115"/>
              </w:rPr>
              <w:t xml:space="preserve"> </w:t>
            </w:r>
            <w:r>
              <w:rPr>
                <w:color w:val="231F20"/>
                <w:w w:val="115"/>
              </w:rPr>
              <w:t>shall</w:t>
            </w:r>
            <w:r>
              <w:rPr>
                <w:color w:val="231F20"/>
                <w:spacing w:val="-7"/>
                <w:w w:val="115"/>
              </w:rPr>
              <w:t xml:space="preserve"> </w:t>
            </w:r>
            <w:r>
              <w:rPr>
                <w:color w:val="231F20"/>
                <w:w w:val="115"/>
              </w:rPr>
              <w:t>be</w:t>
            </w:r>
            <w:r>
              <w:rPr>
                <w:color w:val="231F20"/>
                <w:spacing w:val="-7"/>
                <w:w w:val="115"/>
              </w:rPr>
              <w:t xml:space="preserve"> </w:t>
            </w:r>
            <w:r>
              <w:rPr>
                <w:color w:val="231F20"/>
                <w:w w:val="115"/>
              </w:rPr>
              <w:t>payable</w:t>
            </w:r>
            <w:r>
              <w:rPr>
                <w:color w:val="231F20"/>
                <w:spacing w:val="-7"/>
                <w:w w:val="115"/>
              </w:rPr>
              <w:t xml:space="preserve"> </w:t>
            </w:r>
            <w:r>
              <w:rPr>
                <w:color w:val="231F20"/>
                <w:w w:val="115"/>
              </w:rPr>
              <w:t>to</w:t>
            </w:r>
            <w:r>
              <w:rPr>
                <w:color w:val="231F20"/>
                <w:spacing w:val="-7"/>
                <w:w w:val="115"/>
              </w:rPr>
              <w:t xml:space="preserve"> </w:t>
            </w:r>
            <w:r>
              <w:rPr>
                <w:color w:val="231F20"/>
                <w:w w:val="115"/>
              </w:rPr>
              <w:t>the Purchaser</w:t>
            </w:r>
            <w:r>
              <w:rPr>
                <w:color w:val="231F20"/>
                <w:spacing w:val="-50"/>
                <w:w w:val="115"/>
              </w:rPr>
              <w:t xml:space="preserve"> </w:t>
            </w:r>
            <w:r>
              <w:rPr>
                <w:color w:val="231F20"/>
                <w:w w:val="115"/>
              </w:rPr>
              <w:t>as</w:t>
            </w:r>
            <w:r>
              <w:rPr>
                <w:color w:val="231F20"/>
                <w:spacing w:val="-49"/>
                <w:w w:val="115"/>
              </w:rPr>
              <w:t xml:space="preserve"> </w:t>
            </w:r>
            <w:r>
              <w:rPr>
                <w:color w:val="231F20"/>
                <w:w w:val="115"/>
              </w:rPr>
              <w:t>compensation</w:t>
            </w:r>
            <w:r>
              <w:rPr>
                <w:color w:val="231F20"/>
                <w:spacing w:val="-50"/>
                <w:w w:val="115"/>
              </w:rPr>
              <w:t xml:space="preserve"> </w:t>
            </w:r>
            <w:r>
              <w:rPr>
                <w:color w:val="231F20"/>
                <w:w w:val="115"/>
              </w:rPr>
              <w:t>for</w:t>
            </w:r>
            <w:r>
              <w:rPr>
                <w:color w:val="231F20"/>
                <w:spacing w:val="-49"/>
                <w:w w:val="115"/>
              </w:rPr>
              <w:t xml:space="preserve"> </w:t>
            </w:r>
            <w:r>
              <w:rPr>
                <w:color w:val="231F20"/>
                <w:w w:val="115"/>
              </w:rPr>
              <w:t>any</w:t>
            </w:r>
            <w:r>
              <w:rPr>
                <w:color w:val="231F20"/>
                <w:spacing w:val="-50"/>
                <w:w w:val="115"/>
              </w:rPr>
              <w:t xml:space="preserve"> </w:t>
            </w:r>
            <w:r>
              <w:rPr>
                <w:color w:val="231F20"/>
                <w:w w:val="115"/>
              </w:rPr>
              <w:t>loss</w:t>
            </w:r>
            <w:r>
              <w:rPr>
                <w:color w:val="231F20"/>
                <w:spacing w:val="-49"/>
                <w:w w:val="115"/>
              </w:rPr>
              <w:t xml:space="preserve"> </w:t>
            </w:r>
            <w:r>
              <w:rPr>
                <w:color w:val="231F20"/>
                <w:w w:val="115"/>
              </w:rPr>
              <w:t>resulting</w:t>
            </w:r>
            <w:r>
              <w:rPr>
                <w:color w:val="231F20"/>
                <w:spacing w:val="-49"/>
                <w:w w:val="115"/>
              </w:rPr>
              <w:t xml:space="preserve"> </w:t>
            </w:r>
            <w:r>
              <w:rPr>
                <w:color w:val="231F20"/>
                <w:w w:val="115"/>
              </w:rPr>
              <w:t>from</w:t>
            </w:r>
            <w:r>
              <w:rPr>
                <w:color w:val="231F20"/>
                <w:spacing w:val="-50"/>
                <w:w w:val="115"/>
              </w:rPr>
              <w:t xml:space="preserve"> </w:t>
            </w:r>
            <w:r>
              <w:rPr>
                <w:color w:val="231F20"/>
                <w:w w:val="115"/>
              </w:rPr>
              <w:t>the</w:t>
            </w:r>
            <w:r>
              <w:rPr>
                <w:color w:val="231F20"/>
                <w:spacing w:val="-49"/>
                <w:w w:val="115"/>
              </w:rPr>
              <w:t xml:space="preserve"> </w:t>
            </w:r>
            <w:r>
              <w:rPr>
                <w:color w:val="231F20"/>
                <w:w w:val="115"/>
              </w:rPr>
              <w:t>Supplier’s failure</w:t>
            </w:r>
            <w:r>
              <w:rPr>
                <w:color w:val="231F20"/>
                <w:spacing w:val="-13"/>
                <w:w w:val="115"/>
              </w:rPr>
              <w:t xml:space="preserve"> </w:t>
            </w:r>
            <w:r>
              <w:rPr>
                <w:color w:val="231F20"/>
                <w:w w:val="115"/>
              </w:rPr>
              <w:t>to</w:t>
            </w:r>
            <w:r>
              <w:rPr>
                <w:color w:val="231F20"/>
                <w:spacing w:val="-13"/>
                <w:w w:val="115"/>
              </w:rPr>
              <w:t xml:space="preserve"> </w:t>
            </w:r>
            <w:r>
              <w:rPr>
                <w:color w:val="231F20"/>
                <w:w w:val="115"/>
              </w:rPr>
              <w:t>complete</w:t>
            </w:r>
            <w:r>
              <w:rPr>
                <w:color w:val="231F20"/>
                <w:spacing w:val="-13"/>
                <w:w w:val="115"/>
              </w:rPr>
              <w:t xml:space="preserve"> </w:t>
            </w:r>
            <w:r>
              <w:rPr>
                <w:color w:val="231F20"/>
                <w:w w:val="115"/>
              </w:rPr>
              <w:t>its</w:t>
            </w:r>
            <w:r>
              <w:rPr>
                <w:color w:val="231F20"/>
                <w:spacing w:val="-12"/>
                <w:w w:val="115"/>
              </w:rPr>
              <w:t xml:space="preserve"> </w:t>
            </w:r>
            <w:r>
              <w:rPr>
                <w:color w:val="231F20"/>
                <w:w w:val="115"/>
              </w:rPr>
              <w:t>obligations</w:t>
            </w:r>
            <w:r>
              <w:rPr>
                <w:color w:val="231F20"/>
                <w:spacing w:val="-13"/>
                <w:w w:val="115"/>
              </w:rPr>
              <w:t xml:space="preserve"> </w:t>
            </w:r>
            <w:r>
              <w:rPr>
                <w:color w:val="231F20"/>
                <w:w w:val="115"/>
              </w:rPr>
              <w:t>under</w:t>
            </w:r>
            <w:r>
              <w:rPr>
                <w:color w:val="231F20"/>
                <w:spacing w:val="-13"/>
                <w:w w:val="115"/>
              </w:rPr>
              <w:t xml:space="preserve"> </w:t>
            </w:r>
            <w:r>
              <w:rPr>
                <w:color w:val="231F20"/>
                <w:w w:val="115"/>
              </w:rPr>
              <w:t>the</w:t>
            </w:r>
            <w:r>
              <w:rPr>
                <w:color w:val="231F20"/>
                <w:spacing w:val="-12"/>
                <w:w w:val="115"/>
              </w:rPr>
              <w:t xml:space="preserve"> </w:t>
            </w:r>
            <w:r>
              <w:rPr>
                <w:color w:val="231F20"/>
                <w:w w:val="115"/>
              </w:rPr>
              <w:t>Contract.</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41"/>
        <w:gridCol w:w="7379"/>
      </w:tblGrid>
      <w:tr w:rsidR="0074359D" w:rsidTr="00CC3CB2">
        <w:trPr>
          <w:trHeight w:val="3525"/>
        </w:trPr>
        <w:tc>
          <w:tcPr>
            <w:tcW w:w="2041" w:type="dxa"/>
            <w:tcBorders>
              <w:top w:val="single" w:sz="4" w:space="0" w:color="231F20"/>
            </w:tcBorders>
          </w:tcPr>
          <w:p w:rsidR="0074359D" w:rsidRDefault="0074359D" w:rsidP="00CC3CB2">
            <w:pPr>
              <w:pStyle w:val="TableParagraph"/>
            </w:pPr>
          </w:p>
        </w:tc>
        <w:tc>
          <w:tcPr>
            <w:tcW w:w="7379" w:type="dxa"/>
            <w:tcBorders>
              <w:top w:val="single" w:sz="4" w:space="0" w:color="231F20"/>
            </w:tcBorders>
          </w:tcPr>
          <w:p w:rsidR="0074359D" w:rsidRDefault="0074359D" w:rsidP="00CC3CB2">
            <w:pPr>
              <w:pStyle w:val="TableParagraph"/>
              <w:numPr>
                <w:ilvl w:val="1"/>
                <w:numId w:val="27"/>
              </w:numPr>
              <w:tabs>
                <w:tab w:val="left" w:pos="851"/>
              </w:tabs>
              <w:spacing w:before="97" w:line="266" w:lineRule="auto"/>
              <w:ind w:right="6" w:hanging="510"/>
              <w:jc w:val="both"/>
            </w:pPr>
            <w:r>
              <w:rPr>
                <w:color w:val="231F20"/>
                <w:w w:val="110"/>
              </w:rPr>
              <w:t>The Performance Security shall be denominated in the currency (ies)</w:t>
            </w:r>
            <w:r>
              <w:rPr>
                <w:color w:val="231F20"/>
                <w:spacing w:val="-12"/>
                <w:w w:val="110"/>
              </w:rPr>
              <w:t xml:space="preserve"> </w:t>
            </w:r>
            <w:r>
              <w:rPr>
                <w:color w:val="231F20"/>
                <w:w w:val="110"/>
              </w:rPr>
              <w:t>of</w:t>
            </w:r>
            <w:r>
              <w:rPr>
                <w:color w:val="231F20"/>
                <w:spacing w:val="-11"/>
                <w:w w:val="110"/>
              </w:rPr>
              <w:t xml:space="preserve"> </w:t>
            </w:r>
            <w:r>
              <w:rPr>
                <w:color w:val="231F20"/>
                <w:w w:val="110"/>
              </w:rPr>
              <w:t>the</w:t>
            </w:r>
            <w:r>
              <w:rPr>
                <w:color w:val="231F20"/>
                <w:spacing w:val="-12"/>
                <w:w w:val="110"/>
              </w:rPr>
              <w:t xml:space="preserve"> </w:t>
            </w:r>
            <w:r>
              <w:rPr>
                <w:color w:val="231F20"/>
                <w:w w:val="110"/>
              </w:rPr>
              <w:t>Contract</w:t>
            </w:r>
            <w:r>
              <w:rPr>
                <w:color w:val="231F20"/>
                <w:spacing w:val="-11"/>
                <w:w w:val="110"/>
              </w:rPr>
              <w:t xml:space="preserve"> </w:t>
            </w:r>
            <w:r>
              <w:rPr>
                <w:color w:val="231F20"/>
                <w:w w:val="110"/>
              </w:rPr>
              <w:t>or</w:t>
            </w:r>
            <w:r>
              <w:rPr>
                <w:color w:val="231F20"/>
                <w:spacing w:val="-12"/>
                <w:w w:val="110"/>
              </w:rPr>
              <w:t xml:space="preserve"> </w:t>
            </w:r>
            <w:r>
              <w:rPr>
                <w:color w:val="231F20"/>
                <w:w w:val="110"/>
              </w:rPr>
              <w:t>in</w:t>
            </w:r>
            <w:r>
              <w:rPr>
                <w:color w:val="231F20"/>
                <w:spacing w:val="-11"/>
                <w:w w:val="110"/>
              </w:rPr>
              <w:t xml:space="preserve"> </w:t>
            </w:r>
            <w:r>
              <w:rPr>
                <w:color w:val="231F20"/>
                <w:w w:val="110"/>
              </w:rPr>
              <w:t>a</w:t>
            </w:r>
            <w:r>
              <w:rPr>
                <w:color w:val="231F20"/>
                <w:spacing w:val="-12"/>
                <w:w w:val="110"/>
              </w:rPr>
              <w:t xml:space="preserve"> </w:t>
            </w:r>
            <w:r>
              <w:rPr>
                <w:color w:val="231F20"/>
                <w:w w:val="110"/>
              </w:rPr>
              <w:t>freely</w:t>
            </w:r>
            <w:r>
              <w:rPr>
                <w:color w:val="231F20"/>
                <w:spacing w:val="-11"/>
                <w:w w:val="110"/>
              </w:rPr>
              <w:t xml:space="preserve"> </w:t>
            </w:r>
            <w:r>
              <w:rPr>
                <w:color w:val="231F20"/>
                <w:w w:val="110"/>
              </w:rPr>
              <w:t>convertible</w:t>
            </w:r>
            <w:r>
              <w:rPr>
                <w:color w:val="231F20"/>
                <w:spacing w:val="-11"/>
                <w:w w:val="110"/>
              </w:rPr>
              <w:t xml:space="preserve"> </w:t>
            </w:r>
            <w:r>
              <w:rPr>
                <w:color w:val="231F20"/>
                <w:w w:val="110"/>
              </w:rPr>
              <w:t>currency</w:t>
            </w:r>
            <w:r>
              <w:rPr>
                <w:color w:val="231F20"/>
                <w:spacing w:val="-12"/>
                <w:w w:val="110"/>
              </w:rPr>
              <w:t xml:space="preserve"> </w:t>
            </w:r>
            <w:r>
              <w:rPr>
                <w:color w:val="231F20"/>
                <w:w w:val="110"/>
              </w:rPr>
              <w:t>acceptable</w:t>
            </w:r>
            <w:r>
              <w:rPr>
                <w:color w:val="231F20"/>
                <w:spacing w:val="-11"/>
                <w:w w:val="110"/>
              </w:rPr>
              <w:t xml:space="preserve"> </w:t>
            </w:r>
            <w:r>
              <w:rPr>
                <w:color w:val="231F20"/>
                <w:w w:val="110"/>
              </w:rPr>
              <w:t>to the Purchaser, shall be valid until the successful completion of the Supplier’s performance obligations under the Contract, including any</w:t>
            </w:r>
            <w:r>
              <w:rPr>
                <w:color w:val="231F20"/>
                <w:spacing w:val="-6"/>
                <w:w w:val="110"/>
              </w:rPr>
              <w:t xml:space="preserve"> </w:t>
            </w:r>
            <w:r>
              <w:rPr>
                <w:color w:val="231F20"/>
                <w:w w:val="110"/>
              </w:rPr>
              <w:t>warranty</w:t>
            </w:r>
            <w:r>
              <w:rPr>
                <w:color w:val="231F20"/>
                <w:spacing w:val="-6"/>
                <w:w w:val="110"/>
              </w:rPr>
              <w:t xml:space="preserve"> </w:t>
            </w:r>
            <w:r>
              <w:rPr>
                <w:color w:val="231F20"/>
                <w:w w:val="110"/>
              </w:rPr>
              <w:t>obligations,</w:t>
            </w:r>
            <w:r>
              <w:rPr>
                <w:color w:val="231F20"/>
                <w:spacing w:val="-17"/>
                <w:w w:val="110"/>
              </w:rPr>
              <w:t xml:space="preserve"> </w:t>
            </w:r>
            <w:r>
              <w:rPr>
                <w:color w:val="231F20"/>
                <w:w w:val="110"/>
              </w:rPr>
              <w:t>and</w:t>
            </w:r>
            <w:r>
              <w:rPr>
                <w:color w:val="231F20"/>
                <w:spacing w:val="-6"/>
                <w:w w:val="110"/>
              </w:rPr>
              <w:t xml:space="preserve"> </w:t>
            </w:r>
            <w:r>
              <w:rPr>
                <w:color w:val="231F20"/>
                <w:w w:val="110"/>
              </w:rPr>
              <w:t>shall</w:t>
            </w:r>
            <w:r>
              <w:rPr>
                <w:color w:val="231F20"/>
                <w:spacing w:val="-5"/>
                <w:w w:val="110"/>
              </w:rPr>
              <w:t xml:space="preserve"> </w:t>
            </w:r>
            <w:r>
              <w:rPr>
                <w:color w:val="231F20"/>
                <w:w w:val="110"/>
              </w:rPr>
              <w:t>be</w:t>
            </w:r>
            <w:r>
              <w:rPr>
                <w:color w:val="231F20"/>
                <w:spacing w:val="-6"/>
                <w:w w:val="110"/>
              </w:rPr>
              <w:t xml:space="preserve"> </w:t>
            </w:r>
            <w:r>
              <w:rPr>
                <w:color w:val="231F20"/>
                <w:w w:val="110"/>
              </w:rPr>
              <w:t>in</w:t>
            </w:r>
            <w:r>
              <w:rPr>
                <w:color w:val="231F20"/>
                <w:spacing w:val="-5"/>
                <w:w w:val="110"/>
              </w:rPr>
              <w:t xml:space="preserve"> </w:t>
            </w:r>
            <w:r>
              <w:rPr>
                <w:color w:val="231F20"/>
                <w:w w:val="110"/>
              </w:rPr>
              <w:t>one</w:t>
            </w:r>
            <w:r>
              <w:rPr>
                <w:color w:val="231F20"/>
                <w:spacing w:val="-6"/>
                <w:w w:val="110"/>
              </w:rPr>
              <w:t xml:space="preserve"> </w:t>
            </w:r>
            <w:r>
              <w:rPr>
                <w:color w:val="231F20"/>
                <w:w w:val="110"/>
              </w:rPr>
              <w:t>of</w:t>
            </w:r>
            <w:r>
              <w:rPr>
                <w:color w:val="231F20"/>
                <w:spacing w:val="-5"/>
                <w:w w:val="110"/>
              </w:rPr>
              <w:t xml:space="preserve"> </w:t>
            </w:r>
            <w:r>
              <w:rPr>
                <w:color w:val="231F20"/>
                <w:w w:val="110"/>
              </w:rPr>
              <w:t>the</w:t>
            </w:r>
            <w:r>
              <w:rPr>
                <w:color w:val="231F20"/>
                <w:spacing w:val="-6"/>
                <w:w w:val="110"/>
              </w:rPr>
              <w:t xml:space="preserve"> </w:t>
            </w:r>
            <w:r>
              <w:rPr>
                <w:color w:val="231F20"/>
                <w:w w:val="110"/>
              </w:rPr>
              <w:t>forms</w:t>
            </w:r>
            <w:r>
              <w:rPr>
                <w:color w:val="231F20"/>
                <w:spacing w:val="-5"/>
                <w:w w:val="110"/>
              </w:rPr>
              <w:t xml:space="preserve"> </w:t>
            </w:r>
            <w:r>
              <w:rPr>
                <w:color w:val="231F20"/>
                <w:w w:val="110"/>
              </w:rPr>
              <w:t>stipulated by the Purchaser in the</w:t>
            </w:r>
            <w:r>
              <w:rPr>
                <w:color w:val="231F20"/>
                <w:spacing w:val="-38"/>
                <w:w w:val="110"/>
              </w:rPr>
              <w:t xml:space="preserve"> </w:t>
            </w:r>
            <w:r>
              <w:rPr>
                <w:color w:val="231F20"/>
                <w:w w:val="110"/>
              </w:rPr>
              <w:t>SCC.</w:t>
            </w:r>
          </w:p>
          <w:p w:rsidR="0074359D" w:rsidRDefault="0074359D" w:rsidP="00CC3CB2">
            <w:pPr>
              <w:pStyle w:val="TableParagraph"/>
              <w:spacing w:before="11"/>
              <w:rPr>
                <w:sz w:val="23"/>
              </w:rPr>
            </w:pPr>
          </w:p>
          <w:p w:rsidR="0074359D" w:rsidRDefault="0074359D" w:rsidP="00CC3CB2">
            <w:pPr>
              <w:pStyle w:val="TableParagraph"/>
              <w:numPr>
                <w:ilvl w:val="1"/>
                <w:numId w:val="27"/>
              </w:numPr>
              <w:tabs>
                <w:tab w:val="left" w:pos="851"/>
              </w:tabs>
              <w:spacing w:line="266" w:lineRule="auto"/>
              <w:ind w:right="6" w:hanging="510"/>
              <w:jc w:val="both"/>
            </w:pPr>
            <w:r>
              <w:rPr>
                <w:color w:val="231F20"/>
                <w:w w:val="110"/>
              </w:rPr>
              <w:t>The Performance Security shall be discharged by the Purchaser</w:t>
            </w:r>
            <w:r>
              <w:rPr>
                <w:color w:val="231F20"/>
                <w:spacing w:val="-23"/>
                <w:w w:val="110"/>
              </w:rPr>
              <w:t xml:space="preserve"> </w:t>
            </w:r>
            <w:r>
              <w:rPr>
                <w:color w:val="231F20"/>
                <w:w w:val="110"/>
              </w:rPr>
              <w:t>and returned to the Supplier not later than thirty (30) days following</w:t>
            </w:r>
            <w:r>
              <w:rPr>
                <w:color w:val="231F20"/>
                <w:spacing w:val="-31"/>
                <w:w w:val="110"/>
              </w:rPr>
              <w:t xml:space="preserve"> </w:t>
            </w:r>
            <w:r>
              <w:rPr>
                <w:color w:val="231F20"/>
                <w:w w:val="110"/>
              </w:rPr>
              <w:t>the date of completion of the Supplier’s performance obligations under the Contract, including any warranty obligations, unless specified otherwise in the</w:t>
            </w:r>
            <w:r>
              <w:rPr>
                <w:color w:val="231F20"/>
                <w:spacing w:val="-23"/>
                <w:w w:val="110"/>
              </w:rPr>
              <w:t xml:space="preserve"> </w:t>
            </w:r>
            <w:r>
              <w:rPr>
                <w:color w:val="231F20"/>
                <w:w w:val="110"/>
              </w:rPr>
              <w:t>SCC,.</w:t>
            </w:r>
          </w:p>
        </w:tc>
      </w:tr>
      <w:tr w:rsidR="0074359D" w:rsidTr="00CC3CB2">
        <w:trPr>
          <w:trHeight w:val="1851"/>
        </w:trPr>
        <w:tc>
          <w:tcPr>
            <w:tcW w:w="2041" w:type="dxa"/>
          </w:tcPr>
          <w:p w:rsidR="0074359D" w:rsidRDefault="0074359D" w:rsidP="00CC3CB2">
            <w:pPr>
              <w:pStyle w:val="TableParagraph"/>
              <w:spacing w:before="103"/>
              <w:rPr>
                <w:b/>
              </w:rPr>
            </w:pPr>
            <w:r>
              <w:rPr>
                <w:b/>
                <w:color w:val="231F20"/>
                <w:w w:val="110"/>
              </w:rPr>
              <w:t>20. Copyright</w:t>
            </w:r>
          </w:p>
        </w:tc>
        <w:tc>
          <w:tcPr>
            <w:tcW w:w="7379" w:type="dxa"/>
          </w:tcPr>
          <w:p w:rsidR="0074359D" w:rsidRDefault="0074359D" w:rsidP="00CC3CB2">
            <w:pPr>
              <w:pStyle w:val="TableParagraph"/>
              <w:spacing w:before="103" w:line="266" w:lineRule="auto"/>
              <w:ind w:left="850" w:hanging="511"/>
              <w:jc w:val="both"/>
            </w:pPr>
            <w:r>
              <w:rPr>
                <w:color w:val="231F20"/>
                <w:w w:val="115"/>
              </w:rPr>
              <w:t>20.1. The copyright in all drawings, documents and other materials containing</w:t>
            </w:r>
            <w:r>
              <w:rPr>
                <w:color w:val="231F20"/>
                <w:spacing w:val="-15"/>
                <w:w w:val="115"/>
              </w:rPr>
              <w:t xml:space="preserve"> </w:t>
            </w:r>
            <w:r>
              <w:rPr>
                <w:color w:val="231F20"/>
                <w:w w:val="115"/>
              </w:rPr>
              <w:t>data</w:t>
            </w:r>
            <w:r>
              <w:rPr>
                <w:color w:val="231F20"/>
                <w:spacing w:val="-14"/>
                <w:w w:val="115"/>
              </w:rPr>
              <w:t xml:space="preserve"> </w:t>
            </w:r>
            <w:r>
              <w:rPr>
                <w:color w:val="231F20"/>
                <w:w w:val="115"/>
              </w:rPr>
              <w:t>and</w:t>
            </w:r>
            <w:r>
              <w:rPr>
                <w:color w:val="231F20"/>
                <w:spacing w:val="-14"/>
                <w:w w:val="115"/>
              </w:rPr>
              <w:t xml:space="preserve"> </w:t>
            </w:r>
            <w:r>
              <w:rPr>
                <w:color w:val="231F20"/>
                <w:w w:val="115"/>
              </w:rPr>
              <w:t>information</w:t>
            </w:r>
            <w:r>
              <w:rPr>
                <w:color w:val="231F20"/>
                <w:spacing w:val="-14"/>
                <w:w w:val="115"/>
              </w:rPr>
              <w:t xml:space="preserve"> </w:t>
            </w:r>
            <w:r>
              <w:rPr>
                <w:color w:val="231F20"/>
                <w:w w:val="115"/>
              </w:rPr>
              <w:t>furnished</w:t>
            </w:r>
            <w:r>
              <w:rPr>
                <w:color w:val="231F20"/>
                <w:spacing w:val="-14"/>
                <w:w w:val="115"/>
              </w:rPr>
              <w:t xml:space="preserve"> </w:t>
            </w:r>
            <w:r>
              <w:rPr>
                <w:color w:val="231F20"/>
                <w:w w:val="115"/>
              </w:rPr>
              <w:t>to</w:t>
            </w:r>
            <w:r>
              <w:rPr>
                <w:color w:val="231F20"/>
                <w:spacing w:val="-14"/>
                <w:w w:val="115"/>
              </w:rPr>
              <w:t xml:space="preserve"> </w:t>
            </w:r>
            <w:r>
              <w:rPr>
                <w:color w:val="231F20"/>
                <w:w w:val="115"/>
              </w:rPr>
              <w:t>the</w:t>
            </w:r>
            <w:r>
              <w:rPr>
                <w:color w:val="231F20"/>
                <w:spacing w:val="-15"/>
                <w:w w:val="115"/>
              </w:rPr>
              <w:t xml:space="preserve"> </w:t>
            </w:r>
            <w:r>
              <w:rPr>
                <w:color w:val="231F20"/>
                <w:w w:val="115"/>
              </w:rPr>
              <w:t>Purchaser</w:t>
            </w:r>
            <w:r>
              <w:rPr>
                <w:color w:val="231F20"/>
                <w:spacing w:val="-14"/>
                <w:w w:val="115"/>
              </w:rPr>
              <w:t xml:space="preserve"> </w:t>
            </w:r>
            <w:r>
              <w:rPr>
                <w:color w:val="231F20"/>
                <w:w w:val="115"/>
              </w:rPr>
              <w:t>by</w:t>
            </w:r>
            <w:r>
              <w:rPr>
                <w:color w:val="231F20"/>
                <w:spacing w:val="-14"/>
                <w:w w:val="115"/>
              </w:rPr>
              <w:t xml:space="preserve"> </w:t>
            </w:r>
            <w:r>
              <w:rPr>
                <w:color w:val="231F20"/>
                <w:w w:val="115"/>
              </w:rPr>
              <w:t>the Supplier</w:t>
            </w:r>
            <w:r>
              <w:rPr>
                <w:color w:val="231F20"/>
                <w:spacing w:val="-37"/>
                <w:w w:val="115"/>
              </w:rPr>
              <w:t xml:space="preserve"> </w:t>
            </w:r>
            <w:r>
              <w:rPr>
                <w:color w:val="231F20"/>
                <w:w w:val="115"/>
              </w:rPr>
              <w:t>shall</w:t>
            </w:r>
            <w:r>
              <w:rPr>
                <w:color w:val="231F20"/>
                <w:spacing w:val="-36"/>
                <w:w w:val="115"/>
              </w:rPr>
              <w:t xml:space="preserve"> </w:t>
            </w:r>
            <w:r>
              <w:rPr>
                <w:color w:val="231F20"/>
                <w:w w:val="115"/>
              </w:rPr>
              <w:t>remain</w:t>
            </w:r>
            <w:r>
              <w:rPr>
                <w:color w:val="231F20"/>
                <w:spacing w:val="-36"/>
                <w:w w:val="115"/>
              </w:rPr>
              <w:t xml:space="preserve"> </w:t>
            </w:r>
            <w:r>
              <w:rPr>
                <w:color w:val="231F20"/>
                <w:w w:val="115"/>
              </w:rPr>
              <w:t>vested</w:t>
            </w:r>
            <w:r>
              <w:rPr>
                <w:color w:val="231F20"/>
                <w:spacing w:val="-36"/>
                <w:w w:val="115"/>
              </w:rPr>
              <w:t xml:space="preserve"> </w:t>
            </w:r>
            <w:r>
              <w:rPr>
                <w:color w:val="231F20"/>
                <w:w w:val="115"/>
              </w:rPr>
              <w:t>in</w:t>
            </w:r>
            <w:r>
              <w:rPr>
                <w:color w:val="231F20"/>
                <w:spacing w:val="-36"/>
                <w:w w:val="115"/>
              </w:rPr>
              <w:t xml:space="preserve"> </w:t>
            </w:r>
            <w:r>
              <w:rPr>
                <w:color w:val="231F20"/>
                <w:w w:val="115"/>
              </w:rPr>
              <w:t>the</w:t>
            </w:r>
            <w:r>
              <w:rPr>
                <w:color w:val="231F20"/>
                <w:spacing w:val="-36"/>
                <w:w w:val="115"/>
              </w:rPr>
              <w:t xml:space="preserve"> </w:t>
            </w:r>
            <w:r>
              <w:rPr>
                <w:color w:val="231F20"/>
                <w:w w:val="115"/>
              </w:rPr>
              <w:t>Supplier,</w:t>
            </w:r>
            <w:r>
              <w:rPr>
                <w:color w:val="231F20"/>
                <w:spacing w:val="-41"/>
                <w:w w:val="115"/>
              </w:rPr>
              <w:t xml:space="preserve"> </w:t>
            </w:r>
            <w:r>
              <w:rPr>
                <w:color w:val="231F20"/>
                <w:spacing w:val="-3"/>
                <w:w w:val="115"/>
              </w:rPr>
              <w:t>or,</w:t>
            </w:r>
            <w:r>
              <w:rPr>
                <w:color w:val="231F20"/>
                <w:spacing w:val="-42"/>
                <w:w w:val="115"/>
              </w:rPr>
              <w:t xml:space="preserve"> </w:t>
            </w:r>
            <w:r>
              <w:rPr>
                <w:color w:val="231F20"/>
                <w:w w:val="115"/>
              </w:rPr>
              <w:t>if</w:t>
            </w:r>
            <w:r>
              <w:rPr>
                <w:color w:val="231F20"/>
                <w:spacing w:val="-36"/>
                <w:w w:val="115"/>
              </w:rPr>
              <w:t xml:space="preserve"> </w:t>
            </w:r>
            <w:r>
              <w:rPr>
                <w:color w:val="231F20"/>
                <w:w w:val="115"/>
              </w:rPr>
              <w:t>they</w:t>
            </w:r>
            <w:r>
              <w:rPr>
                <w:color w:val="231F20"/>
                <w:spacing w:val="-36"/>
                <w:w w:val="115"/>
              </w:rPr>
              <w:t xml:space="preserve"> </w:t>
            </w:r>
            <w:r>
              <w:rPr>
                <w:color w:val="231F20"/>
                <w:w w:val="115"/>
              </w:rPr>
              <w:t>are</w:t>
            </w:r>
            <w:r>
              <w:rPr>
                <w:color w:val="231F20"/>
                <w:spacing w:val="-36"/>
                <w:w w:val="115"/>
              </w:rPr>
              <w:t xml:space="preserve"> </w:t>
            </w:r>
            <w:r>
              <w:rPr>
                <w:color w:val="231F20"/>
                <w:w w:val="115"/>
              </w:rPr>
              <w:t>furnished to</w:t>
            </w:r>
            <w:r>
              <w:rPr>
                <w:color w:val="231F20"/>
                <w:spacing w:val="-27"/>
                <w:w w:val="115"/>
              </w:rPr>
              <w:t xml:space="preserve"> </w:t>
            </w:r>
            <w:r>
              <w:rPr>
                <w:color w:val="231F20"/>
                <w:w w:val="115"/>
              </w:rPr>
              <w:t>the</w:t>
            </w:r>
            <w:r>
              <w:rPr>
                <w:color w:val="231F20"/>
                <w:spacing w:val="-26"/>
                <w:w w:val="115"/>
              </w:rPr>
              <w:t xml:space="preserve"> </w:t>
            </w:r>
            <w:r>
              <w:rPr>
                <w:color w:val="231F20"/>
                <w:w w:val="115"/>
              </w:rPr>
              <w:t>Purchaser</w:t>
            </w:r>
            <w:r>
              <w:rPr>
                <w:color w:val="231F20"/>
                <w:spacing w:val="-27"/>
                <w:w w:val="115"/>
              </w:rPr>
              <w:t xml:space="preserve"> </w:t>
            </w:r>
            <w:r>
              <w:rPr>
                <w:color w:val="231F20"/>
                <w:w w:val="115"/>
              </w:rPr>
              <w:t>directly</w:t>
            </w:r>
            <w:r>
              <w:rPr>
                <w:color w:val="231F20"/>
                <w:spacing w:val="-26"/>
                <w:w w:val="115"/>
              </w:rPr>
              <w:t xml:space="preserve"> </w:t>
            </w:r>
            <w:r>
              <w:rPr>
                <w:color w:val="231F20"/>
                <w:w w:val="115"/>
              </w:rPr>
              <w:t>or</w:t>
            </w:r>
            <w:r>
              <w:rPr>
                <w:color w:val="231F20"/>
                <w:spacing w:val="-27"/>
                <w:w w:val="115"/>
              </w:rPr>
              <w:t xml:space="preserve"> </w:t>
            </w:r>
            <w:r>
              <w:rPr>
                <w:color w:val="231F20"/>
                <w:w w:val="115"/>
              </w:rPr>
              <w:t>through</w:t>
            </w:r>
            <w:r>
              <w:rPr>
                <w:color w:val="231F20"/>
                <w:spacing w:val="-26"/>
                <w:w w:val="115"/>
              </w:rPr>
              <w:t xml:space="preserve"> </w:t>
            </w:r>
            <w:r>
              <w:rPr>
                <w:color w:val="231F20"/>
                <w:w w:val="115"/>
              </w:rPr>
              <w:t>the</w:t>
            </w:r>
            <w:r>
              <w:rPr>
                <w:color w:val="231F20"/>
                <w:spacing w:val="-26"/>
                <w:w w:val="115"/>
              </w:rPr>
              <w:t xml:space="preserve"> </w:t>
            </w:r>
            <w:r>
              <w:rPr>
                <w:color w:val="231F20"/>
                <w:w w:val="115"/>
              </w:rPr>
              <w:t>Supplier</w:t>
            </w:r>
            <w:r>
              <w:rPr>
                <w:color w:val="231F20"/>
                <w:spacing w:val="-27"/>
                <w:w w:val="115"/>
              </w:rPr>
              <w:t xml:space="preserve"> </w:t>
            </w:r>
            <w:r>
              <w:rPr>
                <w:color w:val="231F20"/>
                <w:w w:val="115"/>
              </w:rPr>
              <w:t>by</w:t>
            </w:r>
            <w:r>
              <w:rPr>
                <w:color w:val="231F20"/>
                <w:spacing w:val="-26"/>
                <w:w w:val="115"/>
              </w:rPr>
              <w:t xml:space="preserve"> </w:t>
            </w:r>
            <w:r>
              <w:rPr>
                <w:color w:val="231F20"/>
                <w:w w:val="115"/>
              </w:rPr>
              <w:t>any</w:t>
            </w:r>
            <w:r>
              <w:rPr>
                <w:color w:val="231F20"/>
                <w:spacing w:val="-27"/>
                <w:w w:val="115"/>
              </w:rPr>
              <w:t xml:space="preserve"> </w:t>
            </w:r>
            <w:r>
              <w:rPr>
                <w:color w:val="231F20"/>
                <w:w w:val="115"/>
              </w:rPr>
              <w:t>third</w:t>
            </w:r>
            <w:r>
              <w:rPr>
                <w:color w:val="231F20"/>
                <w:spacing w:val="-26"/>
                <w:w w:val="115"/>
              </w:rPr>
              <w:t xml:space="preserve"> </w:t>
            </w:r>
            <w:r>
              <w:rPr>
                <w:color w:val="231F20"/>
                <w:w w:val="115"/>
              </w:rPr>
              <w:t>party, including suppliers of materials, the copyright in such materials shall</w:t>
            </w:r>
            <w:r>
              <w:rPr>
                <w:color w:val="231F20"/>
                <w:spacing w:val="-12"/>
                <w:w w:val="115"/>
              </w:rPr>
              <w:t xml:space="preserve"> </w:t>
            </w:r>
            <w:r>
              <w:rPr>
                <w:color w:val="231F20"/>
                <w:w w:val="115"/>
              </w:rPr>
              <w:t>remain</w:t>
            </w:r>
            <w:r>
              <w:rPr>
                <w:color w:val="231F20"/>
                <w:spacing w:val="-11"/>
                <w:w w:val="115"/>
              </w:rPr>
              <w:t xml:space="preserve"> </w:t>
            </w:r>
            <w:r>
              <w:rPr>
                <w:color w:val="231F20"/>
                <w:w w:val="115"/>
              </w:rPr>
              <w:t>vested</w:t>
            </w:r>
            <w:r>
              <w:rPr>
                <w:color w:val="231F20"/>
                <w:spacing w:val="-12"/>
                <w:w w:val="115"/>
              </w:rPr>
              <w:t xml:space="preserve"> </w:t>
            </w:r>
            <w:r>
              <w:rPr>
                <w:color w:val="231F20"/>
                <w:w w:val="115"/>
              </w:rPr>
              <w:t>in</w:t>
            </w:r>
            <w:r>
              <w:rPr>
                <w:color w:val="231F20"/>
                <w:spacing w:val="-11"/>
                <w:w w:val="115"/>
              </w:rPr>
              <w:t xml:space="preserve"> </w:t>
            </w:r>
            <w:r>
              <w:rPr>
                <w:color w:val="231F20"/>
                <w:w w:val="115"/>
              </w:rPr>
              <w:t>such</w:t>
            </w:r>
            <w:r>
              <w:rPr>
                <w:color w:val="231F20"/>
                <w:spacing w:val="-11"/>
                <w:w w:val="115"/>
              </w:rPr>
              <w:t xml:space="preserve"> </w:t>
            </w:r>
            <w:r>
              <w:rPr>
                <w:color w:val="231F20"/>
                <w:w w:val="115"/>
              </w:rPr>
              <w:t>third</w:t>
            </w:r>
            <w:r>
              <w:rPr>
                <w:color w:val="231F20"/>
                <w:spacing w:val="-12"/>
                <w:w w:val="115"/>
              </w:rPr>
              <w:t xml:space="preserve"> </w:t>
            </w:r>
            <w:r>
              <w:rPr>
                <w:color w:val="231F20"/>
                <w:w w:val="115"/>
              </w:rPr>
              <w:t>party.</w:t>
            </w:r>
          </w:p>
        </w:tc>
      </w:tr>
      <w:tr w:rsidR="0074359D" w:rsidTr="00CC3CB2">
        <w:trPr>
          <w:trHeight w:val="7764"/>
        </w:trPr>
        <w:tc>
          <w:tcPr>
            <w:tcW w:w="2041" w:type="dxa"/>
          </w:tcPr>
          <w:p w:rsidR="0074359D" w:rsidRDefault="0074359D" w:rsidP="00CC3CB2">
            <w:pPr>
              <w:pStyle w:val="TableParagraph"/>
              <w:spacing w:before="103" w:line="266" w:lineRule="auto"/>
              <w:ind w:left="396" w:hanging="397"/>
              <w:rPr>
                <w:b/>
              </w:rPr>
            </w:pPr>
            <w:r>
              <w:rPr>
                <w:b/>
                <w:color w:val="231F20"/>
                <w:w w:val="115"/>
              </w:rPr>
              <w:t>21. Confidential</w:t>
            </w:r>
            <w:r>
              <w:rPr>
                <w:b/>
                <w:color w:val="231F20"/>
                <w:w w:val="114"/>
              </w:rPr>
              <w:t xml:space="preserve"> </w:t>
            </w:r>
            <w:r>
              <w:rPr>
                <w:b/>
                <w:color w:val="231F20"/>
                <w:w w:val="110"/>
              </w:rPr>
              <w:t>Information</w:t>
            </w:r>
          </w:p>
        </w:tc>
        <w:tc>
          <w:tcPr>
            <w:tcW w:w="7379" w:type="dxa"/>
          </w:tcPr>
          <w:p w:rsidR="0074359D" w:rsidRDefault="0074359D" w:rsidP="00CC3CB2">
            <w:pPr>
              <w:pStyle w:val="TableParagraph"/>
              <w:numPr>
                <w:ilvl w:val="1"/>
                <w:numId w:val="26"/>
              </w:numPr>
              <w:tabs>
                <w:tab w:val="left" w:pos="851"/>
              </w:tabs>
              <w:spacing w:before="103" w:line="266" w:lineRule="auto"/>
              <w:ind w:right="6" w:hanging="510"/>
              <w:jc w:val="both"/>
            </w:pPr>
            <w:r>
              <w:rPr>
                <w:color w:val="231F20"/>
                <w:w w:val="115"/>
              </w:rPr>
              <w:t>The Purchaser and the Supplier shall keep confidential and shall not,</w:t>
            </w:r>
            <w:r>
              <w:rPr>
                <w:color w:val="231F20"/>
                <w:spacing w:val="-40"/>
                <w:w w:val="115"/>
              </w:rPr>
              <w:t xml:space="preserve"> </w:t>
            </w:r>
            <w:r>
              <w:rPr>
                <w:color w:val="231F20"/>
                <w:w w:val="115"/>
              </w:rPr>
              <w:t>without</w:t>
            </w:r>
            <w:r>
              <w:rPr>
                <w:color w:val="231F20"/>
                <w:spacing w:val="-30"/>
                <w:w w:val="115"/>
              </w:rPr>
              <w:t xml:space="preserve"> </w:t>
            </w:r>
            <w:r>
              <w:rPr>
                <w:color w:val="231F20"/>
                <w:w w:val="115"/>
              </w:rPr>
              <w:t>the</w:t>
            </w:r>
            <w:r>
              <w:rPr>
                <w:color w:val="231F20"/>
                <w:spacing w:val="-31"/>
                <w:w w:val="115"/>
              </w:rPr>
              <w:t xml:space="preserve"> </w:t>
            </w:r>
            <w:r>
              <w:rPr>
                <w:color w:val="231F20"/>
                <w:w w:val="115"/>
              </w:rPr>
              <w:t>written</w:t>
            </w:r>
            <w:r>
              <w:rPr>
                <w:color w:val="231F20"/>
                <w:spacing w:val="-31"/>
                <w:w w:val="115"/>
              </w:rPr>
              <w:t xml:space="preserve"> </w:t>
            </w:r>
            <w:r>
              <w:rPr>
                <w:color w:val="231F20"/>
                <w:w w:val="115"/>
              </w:rPr>
              <w:t>consent</w:t>
            </w:r>
            <w:r>
              <w:rPr>
                <w:color w:val="231F20"/>
                <w:spacing w:val="-30"/>
                <w:w w:val="115"/>
              </w:rPr>
              <w:t xml:space="preserve"> </w:t>
            </w:r>
            <w:r>
              <w:rPr>
                <w:color w:val="231F20"/>
                <w:w w:val="115"/>
              </w:rPr>
              <w:t>of</w:t>
            </w:r>
            <w:r>
              <w:rPr>
                <w:color w:val="231F20"/>
                <w:spacing w:val="-31"/>
                <w:w w:val="115"/>
              </w:rPr>
              <w:t xml:space="preserve"> </w:t>
            </w:r>
            <w:r>
              <w:rPr>
                <w:color w:val="231F20"/>
                <w:w w:val="115"/>
              </w:rPr>
              <w:t>the</w:t>
            </w:r>
            <w:r>
              <w:rPr>
                <w:color w:val="231F20"/>
                <w:spacing w:val="-31"/>
                <w:w w:val="115"/>
              </w:rPr>
              <w:t xml:space="preserve"> </w:t>
            </w:r>
            <w:r>
              <w:rPr>
                <w:color w:val="231F20"/>
                <w:w w:val="115"/>
              </w:rPr>
              <w:t>other</w:t>
            </w:r>
            <w:r>
              <w:rPr>
                <w:color w:val="231F20"/>
                <w:spacing w:val="-30"/>
                <w:w w:val="115"/>
              </w:rPr>
              <w:t xml:space="preserve"> </w:t>
            </w:r>
            <w:r>
              <w:rPr>
                <w:color w:val="231F20"/>
                <w:w w:val="115"/>
              </w:rPr>
              <w:t>party</w:t>
            </w:r>
            <w:r>
              <w:rPr>
                <w:color w:val="231F20"/>
                <w:spacing w:val="-31"/>
                <w:w w:val="115"/>
              </w:rPr>
              <w:t xml:space="preserve"> </w:t>
            </w:r>
            <w:r>
              <w:rPr>
                <w:color w:val="231F20"/>
                <w:w w:val="115"/>
              </w:rPr>
              <w:t>hereto,</w:t>
            </w:r>
            <w:r>
              <w:rPr>
                <w:color w:val="231F20"/>
                <w:spacing w:val="-39"/>
                <w:w w:val="115"/>
              </w:rPr>
              <w:t xml:space="preserve"> </w:t>
            </w:r>
            <w:r>
              <w:rPr>
                <w:color w:val="231F20"/>
                <w:w w:val="115"/>
              </w:rPr>
              <w:t>divulge</w:t>
            </w:r>
            <w:r>
              <w:rPr>
                <w:color w:val="231F20"/>
                <w:spacing w:val="-31"/>
                <w:w w:val="115"/>
              </w:rPr>
              <w:t xml:space="preserve"> </w:t>
            </w:r>
            <w:r>
              <w:rPr>
                <w:color w:val="231F20"/>
                <w:w w:val="115"/>
              </w:rPr>
              <w:t>to any</w:t>
            </w:r>
            <w:r>
              <w:rPr>
                <w:color w:val="231F20"/>
                <w:spacing w:val="-27"/>
                <w:w w:val="115"/>
              </w:rPr>
              <w:t xml:space="preserve"> </w:t>
            </w:r>
            <w:r>
              <w:rPr>
                <w:color w:val="231F20"/>
                <w:w w:val="115"/>
              </w:rPr>
              <w:t>third</w:t>
            </w:r>
            <w:r>
              <w:rPr>
                <w:color w:val="231F20"/>
                <w:spacing w:val="-26"/>
                <w:w w:val="115"/>
              </w:rPr>
              <w:t xml:space="preserve"> </w:t>
            </w:r>
            <w:r>
              <w:rPr>
                <w:color w:val="231F20"/>
                <w:w w:val="115"/>
              </w:rPr>
              <w:t>party</w:t>
            </w:r>
            <w:r>
              <w:rPr>
                <w:color w:val="231F20"/>
                <w:spacing w:val="-27"/>
                <w:w w:val="115"/>
              </w:rPr>
              <w:t xml:space="preserve"> </w:t>
            </w:r>
            <w:r>
              <w:rPr>
                <w:color w:val="231F20"/>
                <w:w w:val="115"/>
              </w:rPr>
              <w:t>any</w:t>
            </w:r>
            <w:r>
              <w:rPr>
                <w:color w:val="231F20"/>
                <w:spacing w:val="-26"/>
                <w:w w:val="115"/>
              </w:rPr>
              <w:t xml:space="preserve"> </w:t>
            </w:r>
            <w:r>
              <w:rPr>
                <w:color w:val="231F20"/>
                <w:w w:val="115"/>
              </w:rPr>
              <w:t>documents,</w:t>
            </w:r>
            <w:r>
              <w:rPr>
                <w:color w:val="231F20"/>
                <w:spacing w:val="-34"/>
                <w:w w:val="115"/>
              </w:rPr>
              <w:t xml:space="preserve"> </w:t>
            </w:r>
            <w:r>
              <w:rPr>
                <w:color w:val="231F20"/>
                <w:w w:val="115"/>
              </w:rPr>
              <w:t>data</w:t>
            </w:r>
            <w:r>
              <w:rPr>
                <w:color w:val="231F20"/>
                <w:spacing w:val="-26"/>
                <w:w w:val="115"/>
              </w:rPr>
              <w:t xml:space="preserve"> </w:t>
            </w:r>
            <w:r>
              <w:rPr>
                <w:color w:val="231F20"/>
                <w:w w:val="115"/>
              </w:rPr>
              <w:t>or</w:t>
            </w:r>
            <w:r>
              <w:rPr>
                <w:color w:val="231F20"/>
                <w:spacing w:val="-26"/>
                <w:w w:val="115"/>
              </w:rPr>
              <w:t xml:space="preserve"> </w:t>
            </w:r>
            <w:r>
              <w:rPr>
                <w:color w:val="231F20"/>
                <w:w w:val="115"/>
              </w:rPr>
              <w:t>other</w:t>
            </w:r>
            <w:r>
              <w:rPr>
                <w:color w:val="231F20"/>
                <w:spacing w:val="-27"/>
                <w:w w:val="115"/>
              </w:rPr>
              <w:t xml:space="preserve"> </w:t>
            </w:r>
            <w:r>
              <w:rPr>
                <w:color w:val="231F20"/>
                <w:w w:val="115"/>
              </w:rPr>
              <w:t>information</w:t>
            </w:r>
            <w:r>
              <w:rPr>
                <w:color w:val="231F20"/>
                <w:spacing w:val="-26"/>
                <w:w w:val="115"/>
              </w:rPr>
              <w:t xml:space="preserve"> </w:t>
            </w:r>
            <w:r>
              <w:rPr>
                <w:color w:val="231F20"/>
                <w:w w:val="115"/>
              </w:rPr>
              <w:t>furnished directly or indirectly by the other party hereto in connection with the Contract, whether such information has been furnished prior to, during or following completion or termination of the Contract.</w:t>
            </w:r>
            <w:r>
              <w:rPr>
                <w:color w:val="231F20"/>
                <w:spacing w:val="-19"/>
                <w:w w:val="115"/>
              </w:rPr>
              <w:t xml:space="preserve"> </w:t>
            </w:r>
            <w:r>
              <w:rPr>
                <w:color w:val="231F20"/>
                <w:w w:val="115"/>
              </w:rPr>
              <w:t>Notwithstanding</w:t>
            </w:r>
            <w:r>
              <w:rPr>
                <w:color w:val="231F20"/>
                <w:spacing w:val="-11"/>
                <w:w w:val="115"/>
              </w:rPr>
              <w:t xml:space="preserve"> </w:t>
            </w:r>
            <w:r>
              <w:rPr>
                <w:color w:val="231F20"/>
                <w:w w:val="115"/>
              </w:rPr>
              <w:t>the</w:t>
            </w:r>
            <w:r>
              <w:rPr>
                <w:color w:val="231F20"/>
                <w:spacing w:val="-12"/>
                <w:w w:val="115"/>
              </w:rPr>
              <w:t xml:space="preserve"> </w:t>
            </w:r>
            <w:r>
              <w:rPr>
                <w:color w:val="231F20"/>
                <w:w w:val="115"/>
              </w:rPr>
              <w:t>above,</w:t>
            </w:r>
            <w:r>
              <w:rPr>
                <w:color w:val="231F20"/>
                <w:spacing w:val="-18"/>
                <w:w w:val="115"/>
              </w:rPr>
              <w:t xml:space="preserve"> </w:t>
            </w:r>
            <w:r>
              <w:rPr>
                <w:color w:val="231F20"/>
                <w:w w:val="115"/>
              </w:rPr>
              <w:t>the</w:t>
            </w:r>
            <w:r>
              <w:rPr>
                <w:color w:val="231F20"/>
                <w:spacing w:val="-11"/>
                <w:w w:val="115"/>
              </w:rPr>
              <w:t xml:space="preserve"> </w:t>
            </w:r>
            <w:r>
              <w:rPr>
                <w:color w:val="231F20"/>
                <w:w w:val="115"/>
              </w:rPr>
              <w:t>Supplier</w:t>
            </w:r>
            <w:r>
              <w:rPr>
                <w:color w:val="231F20"/>
                <w:spacing w:val="-12"/>
                <w:w w:val="115"/>
              </w:rPr>
              <w:t xml:space="preserve"> </w:t>
            </w:r>
            <w:r>
              <w:rPr>
                <w:color w:val="231F20"/>
                <w:w w:val="115"/>
              </w:rPr>
              <w:t>may</w:t>
            </w:r>
            <w:r>
              <w:rPr>
                <w:color w:val="231F20"/>
                <w:spacing w:val="-11"/>
                <w:w w:val="115"/>
              </w:rPr>
              <w:t xml:space="preserve"> </w:t>
            </w:r>
            <w:r>
              <w:rPr>
                <w:color w:val="231F20"/>
                <w:w w:val="115"/>
              </w:rPr>
              <w:t>furnish</w:t>
            </w:r>
            <w:r>
              <w:rPr>
                <w:color w:val="231F20"/>
                <w:spacing w:val="-12"/>
                <w:w w:val="115"/>
              </w:rPr>
              <w:t xml:space="preserve"> </w:t>
            </w:r>
            <w:r>
              <w:rPr>
                <w:color w:val="231F20"/>
                <w:w w:val="115"/>
              </w:rPr>
              <w:t>to its Subcontractor(s) such documents, data and other information as it receives from the Purchaser to the extent required for the Subcontractor(s) to perform its/their work under the Contract, in which</w:t>
            </w:r>
            <w:r>
              <w:rPr>
                <w:color w:val="231F20"/>
                <w:spacing w:val="-10"/>
                <w:w w:val="115"/>
              </w:rPr>
              <w:t xml:space="preserve"> </w:t>
            </w:r>
            <w:r>
              <w:rPr>
                <w:color w:val="231F20"/>
                <w:w w:val="115"/>
              </w:rPr>
              <w:t>event</w:t>
            </w:r>
            <w:r>
              <w:rPr>
                <w:color w:val="231F20"/>
                <w:spacing w:val="-9"/>
                <w:w w:val="115"/>
              </w:rPr>
              <w:t xml:space="preserve"> </w:t>
            </w:r>
            <w:r>
              <w:rPr>
                <w:color w:val="231F20"/>
                <w:w w:val="115"/>
              </w:rPr>
              <w:t>the</w:t>
            </w:r>
            <w:r>
              <w:rPr>
                <w:color w:val="231F20"/>
                <w:spacing w:val="-9"/>
                <w:w w:val="115"/>
              </w:rPr>
              <w:t xml:space="preserve"> </w:t>
            </w:r>
            <w:r>
              <w:rPr>
                <w:color w:val="231F20"/>
                <w:w w:val="115"/>
              </w:rPr>
              <w:t>Supplier</w:t>
            </w:r>
            <w:r>
              <w:rPr>
                <w:color w:val="231F20"/>
                <w:spacing w:val="-9"/>
                <w:w w:val="115"/>
              </w:rPr>
              <w:t xml:space="preserve"> </w:t>
            </w:r>
            <w:r>
              <w:rPr>
                <w:color w:val="231F20"/>
                <w:w w:val="115"/>
              </w:rPr>
              <w:t>shall</w:t>
            </w:r>
            <w:r>
              <w:rPr>
                <w:color w:val="231F20"/>
                <w:spacing w:val="-9"/>
                <w:w w:val="115"/>
              </w:rPr>
              <w:t xml:space="preserve"> </w:t>
            </w:r>
            <w:r>
              <w:rPr>
                <w:color w:val="231F20"/>
                <w:w w:val="115"/>
              </w:rPr>
              <w:t>obtain</w:t>
            </w:r>
            <w:r>
              <w:rPr>
                <w:color w:val="231F20"/>
                <w:spacing w:val="-10"/>
                <w:w w:val="115"/>
              </w:rPr>
              <w:t xml:space="preserve"> </w:t>
            </w:r>
            <w:r>
              <w:rPr>
                <w:color w:val="231F20"/>
                <w:w w:val="115"/>
              </w:rPr>
              <w:t>from</w:t>
            </w:r>
            <w:r>
              <w:rPr>
                <w:color w:val="231F20"/>
                <w:spacing w:val="-9"/>
                <w:w w:val="115"/>
              </w:rPr>
              <w:t xml:space="preserve"> </w:t>
            </w:r>
            <w:r>
              <w:rPr>
                <w:color w:val="231F20"/>
                <w:w w:val="115"/>
              </w:rPr>
              <w:t>such</w:t>
            </w:r>
            <w:r>
              <w:rPr>
                <w:color w:val="231F20"/>
                <w:spacing w:val="-9"/>
                <w:w w:val="115"/>
              </w:rPr>
              <w:t xml:space="preserve"> </w:t>
            </w:r>
            <w:r>
              <w:rPr>
                <w:color w:val="231F20"/>
                <w:w w:val="115"/>
              </w:rPr>
              <w:t>Subcontractor(s) an undertaking of confidentiality similar to that imposed on the Supplier</w:t>
            </w:r>
            <w:r>
              <w:rPr>
                <w:color w:val="231F20"/>
                <w:spacing w:val="-13"/>
                <w:w w:val="115"/>
              </w:rPr>
              <w:t xml:space="preserve"> </w:t>
            </w:r>
            <w:r>
              <w:rPr>
                <w:color w:val="231F20"/>
                <w:w w:val="115"/>
              </w:rPr>
              <w:t>under</w:t>
            </w:r>
            <w:r>
              <w:rPr>
                <w:color w:val="231F20"/>
                <w:spacing w:val="-13"/>
                <w:w w:val="115"/>
              </w:rPr>
              <w:t xml:space="preserve"> </w:t>
            </w:r>
            <w:r>
              <w:rPr>
                <w:color w:val="231F20"/>
                <w:w w:val="115"/>
              </w:rPr>
              <w:t>GCC</w:t>
            </w:r>
            <w:r>
              <w:rPr>
                <w:color w:val="231F20"/>
                <w:spacing w:val="-13"/>
                <w:w w:val="115"/>
              </w:rPr>
              <w:t xml:space="preserve"> </w:t>
            </w:r>
            <w:r>
              <w:rPr>
                <w:color w:val="231F20"/>
                <w:w w:val="115"/>
              </w:rPr>
              <w:t>Clause</w:t>
            </w:r>
            <w:r>
              <w:rPr>
                <w:color w:val="231F20"/>
                <w:spacing w:val="-13"/>
                <w:w w:val="115"/>
              </w:rPr>
              <w:t xml:space="preserve"> </w:t>
            </w:r>
            <w:r>
              <w:rPr>
                <w:color w:val="231F20"/>
                <w:w w:val="115"/>
              </w:rPr>
              <w:t>21.</w:t>
            </w:r>
          </w:p>
          <w:p w:rsidR="0074359D" w:rsidRDefault="0074359D" w:rsidP="00CC3CB2">
            <w:pPr>
              <w:pStyle w:val="TableParagraph"/>
              <w:spacing w:before="5"/>
              <w:rPr>
                <w:sz w:val="23"/>
              </w:rPr>
            </w:pPr>
          </w:p>
          <w:p w:rsidR="0074359D" w:rsidRDefault="0074359D" w:rsidP="00CC3CB2">
            <w:pPr>
              <w:pStyle w:val="TableParagraph"/>
              <w:numPr>
                <w:ilvl w:val="1"/>
                <w:numId w:val="26"/>
              </w:numPr>
              <w:tabs>
                <w:tab w:val="left" w:pos="851"/>
              </w:tabs>
              <w:spacing w:line="266" w:lineRule="auto"/>
              <w:ind w:hanging="510"/>
              <w:jc w:val="both"/>
            </w:pPr>
            <w:r>
              <w:rPr>
                <w:color w:val="231F20"/>
                <w:w w:val="115"/>
              </w:rPr>
              <w:t>The Purchaser shall not use such documents, data and other information</w:t>
            </w:r>
            <w:r>
              <w:rPr>
                <w:color w:val="231F20"/>
                <w:spacing w:val="-25"/>
                <w:w w:val="115"/>
              </w:rPr>
              <w:t xml:space="preserve"> </w:t>
            </w:r>
            <w:r>
              <w:rPr>
                <w:color w:val="231F20"/>
                <w:w w:val="115"/>
              </w:rPr>
              <w:t>received</w:t>
            </w:r>
            <w:r>
              <w:rPr>
                <w:color w:val="231F20"/>
                <w:spacing w:val="-25"/>
                <w:w w:val="115"/>
              </w:rPr>
              <w:t xml:space="preserve"> </w:t>
            </w:r>
            <w:r>
              <w:rPr>
                <w:color w:val="231F20"/>
                <w:w w:val="115"/>
              </w:rPr>
              <w:t>from</w:t>
            </w:r>
            <w:r>
              <w:rPr>
                <w:color w:val="231F20"/>
                <w:spacing w:val="-25"/>
                <w:w w:val="115"/>
              </w:rPr>
              <w:t xml:space="preserve"> </w:t>
            </w:r>
            <w:r>
              <w:rPr>
                <w:color w:val="231F20"/>
                <w:w w:val="115"/>
              </w:rPr>
              <w:t>the</w:t>
            </w:r>
            <w:r>
              <w:rPr>
                <w:color w:val="231F20"/>
                <w:spacing w:val="-25"/>
                <w:w w:val="115"/>
              </w:rPr>
              <w:t xml:space="preserve"> </w:t>
            </w:r>
            <w:r>
              <w:rPr>
                <w:color w:val="231F20"/>
                <w:w w:val="115"/>
              </w:rPr>
              <w:t>Supplier</w:t>
            </w:r>
            <w:r>
              <w:rPr>
                <w:color w:val="231F20"/>
                <w:spacing w:val="-25"/>
                <w:w w:val="115"/>
              </w:rPr>
              <w:t xml:space="preserve"> </w:t>
            </w:r>
            <w:r>
              <w:rPr>
                <w:color w:val="231F20"/>
                <w:w w:val="115"/>
              </w:rPr>
              <w:t>for</w:t>
            </w:r>
            <w:r>
              <w:rPr>
                <w:color w:val="231F20"/>
                <w:spacing w:val="-24"/>
                <w:w w:val="115"/>
              </w:rPr>
              <w:t xml:space="preserve"> </w:t>
            </w:r>
            <w:r>
              <w:rPr>
                <w:color w:val="231F20"/>
                <w:w w:val="115"/>
              </w:rPr>
              <w:t>any</w:t>
            </w:r>
            <w:r>
              <w:rPr>
                <w:color w:val="231F20"/>
                <w:spacing w:val="-25"/>
                <w:w w:val="115"/>
              </w:rPr>
              <w:t xml:space="preserve"> </w:t>
            </w:r>
            <w:r>
              <w:rPr>
                <w:color w:val="231F20"/>
                <w:w w:val="115"/>
              </w:rPr>
              <w:t>purposes</w:t>
            </w:r>
            <w:r>
              <w:rPr>
                <w:color w:val="231F20"/>
                <w:spacing w:val="-25"/>
                <w:w w:val="115"/>
              </w:rPr>
              <w:t xml:space="preserve"> </w:t>
            </w:r>
            <w:r>
              <w:rPr>
                <w:color w:val="231F20"/>
                <w:w w:val="115"/>
              </w:rPr>
              <w:t xml:space="preserve">unrelated </w:t>
            </w:r>
            <w:r>
              <w:rPr>
                <w:color w:val="231F20"/>
                <w:spacing w:val="6"/>
                <w:w w:val="110"/>
              </w:rPr>
              <w:t xml:space="preserve">tothe </w:t>
            </w:r>
            <w:r>
              <w:rPr>
                <w:color w:val="231F20"/>
                <w:w w:val="110"/>
              </w:rPr>
              <w:t xml:space="preserve">Contract.Similarly, the Supplier </w:t>
            </w:r>
            <w:r>
              <w:rPr>
                <w:color w:val="231F20"/>
                <w:spacing w:val="4"/>
                <w:w w:val="110"/>
              </w:rPr>
              <w:t xml:space="preserve">shallnotusesuchdocuments, </w:t>
            </w:r>
            <w:r>
              <w:rPr>
                <w:color w:val="231F20"/>
                <w:w w:val="115"/>
              </w:rPr>
              <w:t>data and other information received from the Purchaser for any</w:t>
            </w:r>
            <w:r>
              <w:rPr>
                <w:color w:val="231F20"/>
                <w:spacing w:val="63"/>
                <w:w w:val="115"/>
              </w:rPr>
              <w:t xml:space="preserve"> </w:t>
            </w:r>
            <w:r>
              <w:rPr>
                <w:color w:val="231F20"/>
                <w:w w:val="115"/>
              </w:rPr>
              <w:t>purpose other than the design, procurement or other work and services</w:t>
            </w:r>
            <w:r>
              <w:rPr>
                <w:color w:val="231F20"/>
                <w:spacing w:val="-15"/>
                <w:w w:val="115"/>
              </w:rPr>
              <w:t xml:space="preserve"> </w:t>
            </w:r>
            <w:r>
              <w:rPr>
                <w:color w:val="231F20"/>
                <w:w w:val="115"/>
              </w:rPr>
              <w:t>required</w:t>
            </w:r>
            <w:r>
              <w:rPr>
                <w:color w:val="231F20"/>
                <w:spacing w:val="-14"/>
                <w:w w:val="115"/>
              </w:rPr>
              <w:t xml:space="preserve"> </w:t>
            </w:r>
            <w:r>
              <w:rPr>
                <w:color w:val="231F20"/>
                <w:w w:val="115"/>
              </w:rPr>
              <w:t>for</w:t>
            </w:r>
            <w:r>
              <w:rPr>
                <w:color w:val="231F20"/>
                <w:spacing w:val="-15"/>
                <w:w w:val="115"/>
              </w:rPr>
              <w:t xml:space="preserve"> </w:t>
            </w:r>
            <w:r>
              <w:rPr>
                <w:color w:val="231F20"/>
                <w:w w:val="115"/>
              </w:rPr>
              <w:t>the</w:t>
            </w:r>
            <w:r>
              <w:rPr>
                <w:color w:val="231F20"/>
                <w:spacing w:val="-14"/>
                <w:w w:val="115"/>
              </w:rPr>
              <w:t xml:space="preserve"> </w:t>
            </w:r>
            <w:r>
              <w:rPr>
                <w:color w:val="231F20"/>
                <w:w w:val="115"/>
              </w:rPr>
              <w:t>performance</w:t>
            </w:r>
            <w:r>
              <w:rPr>
                <w:color w:val="231F20"/>
                <w:spacing w:val="-14"/>
                <w:w w:val="115"/>
              </w:rPr>
              <w:t xml:space="preserve"> </w:t>
            </w:r>
            <w:r>
              <w:rPr>
                <w:color w:val="231F20"/>
                <w:w w:val="115"/>
              </w:rPr>
              <w:t>of</w:t>
            </w:r>
            <w:r>
              <w:rPr>
                <w:color w:val="231F20"/>
                <w:spacing w:val="-15"/>
                <w:w w:val="115"/>
              </w:rPr>
              <w:t xml:space="preserve"> </w:t>
            </w:r>
            <w:r>
              <w:rPr>
                <w:color w:val="231F20"/>
                <w:w w:val="115"/>
              </w:rPr>
              <w:t>the</w:t>
            </w:r>
            <w:r>
              <w:rPr>
                <w:color w:val="231F20"/>
                <w:spacing w:val="-14"/>
                <w:w w:val="115"/>
              </w:rPr>
              <w:t xml:space="preserve"> </w:t>
            </w:r>
            <w:r>
              <w:rPr>
                <w:color w:val="231F20"/>
                <w:w w:val="115"/>
              </w:rPr>
              <w:t>Contract.</w:t>
            </w:r>
          </w:p>
          <w:p w:rsidR="0074359D" w:rsidRDefault="0074359D" w:rsidP="00CC3CB2">
            <w:pPr>
              <w:pStyle w:val="TableParagraph"/>
              <w:spacing w:before="10"/>
              <w:rPr>
                <w:sz w:val="23"/>
              </w:rPr>
            </w:pPr>
          </w:p>
          <w:p w:rsidR="0074359D" w:rsidRDefault="0074359D" w:rsidP="00CC3CB2">
            <w:pPr>
              <w:pStyle w:val="TableParagraph"/>
              <w:numPr>
                <w:ilvl w:val="1"/>
                <w:numId w:val="26"/>
              </w:numPr>
              <w:tabs>
                <w:tab w:val="left" w:pos="851"/>
              </w:tabs>
              <w:spacing w:line="266" w:lineRule="auto"/>
              <w:ind w:right="6" w:hanging="510"/>
              <w:jc w:val="both"/>
            </w:pPr>
            <w:r>
              <w:rPr>
                <w:color w:val="231F20"/>
                <w:w w:val="115"/>
              </w:rPr>
              <w:t>The obligation of a party under GCC Sub-Clauses 21.1 and 21.2 above,</w:t>
            </w:r>
            <w:r>
              <w:rPr>
                <w:color w:val="231F20"/>
                <w:spacing w:val="-22"/>
                <w:w w:val="115"/>
              </w:rPr>
              <w:t xml:space="preserve"> </w:t>
            </w:r>
            <w:r>
              <w:rPr>
                <w:color w:val="231F20"/>
                <w:spacing w:val="-3"/>
                <w:w w:val="115"/>
              </w:rPr>
              <w:t>however,</w:t>
            </w:r>
            <w:r>
              <w:rPr>
                <w:color w:val="231F20"/>
                <w:spacing w:val="-22"/>
                <w:w w:val="115"/>
              </w:rPr>
              <w:t xml:space="preserve"> </w:t>
            </w:r>
            <w:r>
              <w:rPr>
                <w:color w:val="231F20"/>
                <w:w w:val="115"/>
              </w:rPr>
              <w:t>shall</w:t>
            </w:r>
            <w:r>
              <w:rPr>
                <w:color w:val="231F20"/>
                <w:spacing w:val="-13"/>
                <w:w w:val="115"/>
              </w:rPr>
              <w:t xml:space="preserve"> </w:t>
            </w:r>
            <w:r>
              <w:rPr>
                <w:color w:val="231F20"/>
                <w:w w:val="115"/>
              </w:rPr>
              <w:t>not</w:t>
            </w:r>
            <w:r>
              <w:rPr>
                <w:color w:val="231F20"/>
                <w:spacing w:val="-12"/>
                <w:w w:val="115"/>
              </w:rPr>
              <w:t xml:space="preserve"> </w:t>
            </w:r>
            <w:r>
              <w:rPr>
                <w:color w:val="231F20"/>
                <w:w w:val="115"/>
              </w:rPr>
              <w:t>apply</w:t>
            </w:r>
            <w:r>
              <w:rPr>
                <w:color w:val="231F20"/>
                <w:spacing w:val="-13"/>
                <w:w w:val="115"/>
              </w:rPr>
              <w:t xml:space="preserve"> </w:t>
            </w:r>
            <w:r>
              <w:rPr>
                <w:color w:val="231F20"/>
                <w:w w:val="115"/>
              </w:rPr>
              <w:t>to</w:t>
            </w:r>
            <w:r>
              <w:rPr>
                <w:color w:val="231F20"/>
                <w:spacing w:val="-13"/>
                <w:w w:val="115"/>
              </w:rPr>
              <w:t xml:space="preserve"> </w:t>
            </w:r>
            <w:r>
              <w:rPr>
                <w:color w:val="231F20"/>
                <w:w w:val="115"/>
              </w:rPr>
              <w:t>information</w:t>
            </w:r>
            <w:r>
              <w:rPr>
                <w:color w:val="231F20"/>
                <w:spacing w:val="-13"/>
                <w:w w:val="115"/>
              </w:rPr>
              <w:t xml:space="preserve"> </w:t>
            </w:r>
            <w:r>
              <w:rPr>
                <w:color w:val="231F20"/>
                <w:w w:val="115"/>
              </w:rPr>
              <w:t>that:</w:t>
            </w:r>
          </w:p>
          <w:p w:rsidR="0074359D" w:rsidRDefault="0074359D" w:rsidP="00CC3CB2">
            <w:pPr>
              <w:pStyle w:val="TableParagraph"/>
              <w:numPr>
                <w:ilvl w:val="2"/>
                <w:numId w:val="26"/>
              </w:numPr>
              <w:tabs>
                <w:tab w:val="left" w:pos="1248"/>
              </w:tabs>
              <w:spacing w:before="56" w:line="266" w:lineRule="auto"/>
              <w:ind w:right="6"/>
            </w:pPr>
            <w:r>
              <w:rPr>
                <w:color w:val="231F20"/>
                <w:w w:val="115"/>
              </w:rPr>
              <w:t>the</w:t>
            </w:r>
            <w:r>
              <w:rPr>
                <w:color w:val="231F20"/>
                <w:spacing w:val="-36"/>
                <w:w w:val="115"/>
              </w:rPr>
              <w:t xml:space="preserve"> </w:t>
            </w:r>
            <w:r>
              <w:rPr>
                <w:color w:val="231F20"/>
                <w:w w:val="115"/>
              </w:rPr>
              <w:t>Purchaser</w:t>
            </w:r>
            <w:r>
              <w:rPr>
                <w:color w:val="231F20"/>
                <w:spacing w:val="-36"/>
                <w:w w:val="115"/>
              </w:rPr>
              <w:t xml:space="preserve"> </w:t>
            </w:r>
            <w:r>
              <w:rPr>
                <w:color w:val="231F20"/>
                <w:w w:val="115"/>
              </w:rPr>
              <w:t>or</w:t>
            </w:r>
            <w:r>
              <w:rPr>
                <w:color w:val="231F20"/>
                <w:spacing w:val="-35"/>
                <w:w w:val="115"/>
              </w:rPr>
              <w:t xml:space="preserve"> </w:t>
            </w:r>
            <w:r>
              <w:rPr>
                <w:color w:val="231F20"/>
                <w:w w:val="115"/>
              </w:rPr>
              <w:t>Supplier</w:t>
            </w:r>
            <w:r>
              <w:rPr>
                <w:color w:val="231F20"/>
                <w:spacing w:val="-36"/>
                <w:w w:val="115"/>
              </w:rPr>
              <w:t xml:space="preserve"> </w:t>
            </w:r>
            <w:r>
              <w:rPr>
                <w:color w:val="231F20"/>
                <w:w w:val="115"/>
              </w:rPr>
              <w:t>needs</w:t>
            </w:r>
            <w:r>
              <w:rPr>
                <w:color w:val="231F20"/>
                <w:spacing w:val="-36"/>
                <w:w w:val="115"/>
              </w:rPr>
              <w:t xml:space="preserve"> </w:t>
            </w:r>
            <w:r>
              <w:rPr>
                <w:color w:val="231F20"/>
                <w:w w:val="115"/>
              </w:rPr>
              <w:t>to</w:t>
            </w:r>
            <w:r>
              <w:rPr>
                <w:color w:val="231F20"/>
                <w:spacing w:val="-35"/>
                <w:w w:val="115"/>
              </w:rPr>
              <w:t xml:space="preserve"> </w:t>
            </w:r>
            <w:r>
              <w:rPr>
                <w:color w:val="231F20"/>
                <w:w w:val="115"/>
              </w:rPr>
              <w:t>share</w:t>
            </w:r>
            <w:r>
              <w:rPr>
                <w:color w:val="231F20"/>
                <w:spacing w:val="-36"/>
                <w:w w:val="115"/>
              </w:rPr>
              <w:t xml:space="preserve"> </w:t>
            </w:r>
            <w:r>
              <w:rPr>
                <w:color w:val="231F20"/>
                <w:w w:val="115"/>
              </w:rPr>
              <w:t>with</w:t>
            </w:r>
            <w:r>
              <w:rPr>
                <w:color w:val="231F20"/>
                <w:spacing w:val="-36"/>
                <w:w w:val="115"/>
              </w:rPr>
              <w:t xml:space="preserve"> </w:t>
            </w:r>
            <w:r>
              <w:rPr>
                <w:color w:val="231F20"/>
                <w:w w:val="115"/>
              </w:rPr>
              <w:t>the</w:t>
            </w:r>
            <w:r>
              <w:rPr>
                <w:color w:val="231F20"/>
                <w:spacing w:val="-35"/>
                <w:w w:val="115"/>
              </w:rPr>
              <w:t xml:space="preserve"> </w:t>
            </w:r>
            <w:r>
              <w:rPr>
                <w:color w:val="231F20"/>
                <w:w w:val="115"/>
              </w:rPr>
              <w:t>RGoB</w:t>
            </w:r>
            <w:r>
              <w:rPr>
                <w:color w:val="231F20"/>
                <w:spacing w:val="-36"/>
                <w:w w:val="115"/>
              </w:rPr>
              <w:t xml:space="preserve"> </w:t>
            </w:r>
            <w:r>
              <w:rPr>
                <w:color w:val="231F20"/>
                <w:w w:val="115"/>
              </w:rPr>
              <w:t>or</w:t>
            </w:r>
            <w:r>
              <w:rPr>
                <w:color w:val="231F20"/>
                <w:spacing w:val="-36"/>
                <w:w w:val="115"/>
              </w:rPr>
              <w:t xml:space="preserve"> </w:t>
            </w:r>
            <w:r>
              <w:rPr>
                <w:color w:val="231F20"/>
                <w:w w:val="115"/>
              </w:rPr>
              <w:t>other institutions</w:t>
            </w:r>
            <w:r>
              <w:rPr>
                <w:color w:val="231F20"/>
                <w:spacing w:val="-13"/>
                <w:w w:val="115"/>
              </w:rPr>
              <w:t xml:space="preserve"> </w:t>
            </w:r>
            <w:r>
              <w:rPr>
                <w:color w:val="231F20"/>
                <w:w w:val="115"/>
              </w:rPr>
              <w:t>participating</w:t>
            </w:r>
            <w:r>
              <w:rPr>
                <w:color w:val="231F20"/>
                <w:spacing w:val="-13"/>
                <w:w w:val="115"/>
              </w:rPr>
              <w:t xml:space="preserve"> </w:t>
            </w:r>
            <w:r>
              <w:rPr>
                <w:color w:val="231F20"/>
                <w:w w:val="115"/>
              </w:rPr>
              <w:t>in</w:t>
            </w:r>
            <w:r>
              <w:rPr>
                <w:color w:val="231F20"/>
                <w:spacing w:val="-13"/>
                <w:w w:val="115"/>
              </w:rPr>
              <w:t xml:space="preserve"> </w:t>
            </w:r>
            <w:r>
              <w:rPr>
                <w:color w:val="231F20"/>
                <w:w w:val="115"/>
              </w:rPr>
              <w:t>the</w:t>
            </w:r>
            <w:r>
              <w:rPr>
                <w:color w:val="231F20"/>
                <w:spacing w:val="-12"/>
                <w:w w:val="115"/>
              </w:rPr>
              <w:t xml:space="preserve"> </w:t>
            </w:r>
            <w:r>
              <w:rPr>
                <w:color w:val="231F20"/>
                <w:w w:val="115"/>
              </w:rPr>
              <w:t>financing</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2"/>
                <w:w w:val="115"/>
              </w:rPr>
              <w:t xml:space="preserve"> </w:t>
            </w:r>
            <w:r>
              <w:rPr>
                <w:color w:val="231F20"/>
                <w:w w:val="115"/>
              </w:rPr>
              <w:t>Contract;</w:t>
            </w:r>
          </w:p>
          <w:p w:rsidR="0074359D" w:rsidRDefault="0074359D" w:rsidP="00CC3CB2">
            <w:pPr>
              <w:pStyle w:val="TableParagraph"/>
              <w:numPr>
                <w:ilvl w:val="2"/>
                <w:numId w:val="26"/>
              </w:numPr>
              <w:tabs>
                <w:tab w:val="left" w:pos="1248"/>
              </w:tabs>
              <w:spacing w:before="28" w:line="280" w:lineRule="atLeast"/>
              <w:ind w:right="6"/>
            </w:pPr>
            <w:r>
              <w:rPr>
                <w:color w:val="231F20"/>
                <w:w w:val="115"/>
              </w:rPr>
              <w:t>now</w:t>
            </w:r>
            <w:r>
              <w:rPr>
                <w:color w:val="231F20"/>
                <w:spacing w:val="-8"/>
                <w:w w:val="115"/>
              </w:rPr>
              <w:t xml:space="preserve"> </w:t>
            </w:r>
            <w:r>
              <w:rPr>
                <w:color w:val="231F20"/>
                <w:w w:val="115"/>
              </w:rPr>
              <w:t>or</w:t>
            </w:r>
            <w:r>
              <w:rPr>
                <w:color w:val="231F20"/>
                <w:spacing w:val="-8"/>
                <w:w w:val="115"/>
              </w:rPr>
              <w:t xml:space="preserve"> </w:t>
            </w:r>
            <w:r>
              <w:rPr>
                <w:color w:val="231F20"/>
                <w:w w:val="115"/>
              </w:rPr>
              <w:t>hereafter</w:t>
            </w:r>
            <w:r>
              <w:rPr>
                <w:color w:val="231F20"/>
                <w:spacing w:val="-7"/>
                <w:w w:val="115"/>
              </w:rPr>
              <w:t xml:space="preserve"> </w:t>
            </w:r>
            <w:r>
              <w:rPr>
                <w:color w:val="231F20"/>
                <w:w w:val="115"/>
              </w:rPr>
              <w:t>enters</w:t>
            </w:r>
            <w:r>
              <w:rPr>
                <w:color w:val="231F20"/>
                <w:spacing w:val="-8"/>
                <w:w w:val="115"/>
              </w:rPr>
              <w:t xml:space="preserve"> </w:t>
            </w:r>
            <w:r>
              <w:rPr>
                <w:color w:val="231F20"/>
                <w:w w:val="115"/>
              </w:rPr>
              <w:t>the</w:t>
            </w:r>
            <w:r>
              <w:rPr>
                <w:color w:val="231F20"/>
                <w:spacing w:val="-7"/>
                <w:w w:val="115"/>
              </w:rPr>
              <w:t xml:space="preserve"> </w:t>
            </w:r>
            <w:r>
              <w:rPr>
                <w:color w:val="231F20"/>
                <w:w w:val="115"/>
              </w:rPr>
              <w:t>public</w:t>
            </w:r>
            <w:r>
              <w:rPr>
                <w:color w:val="231F20"/>
                <w:spacing w:val="-8"/>
                <w:w w:val="115"/>
              </w:rPr>
              <w:t xml:space="preserve"> </w:t>
            </w:r>
            <w:r>
              <w:rPr>
                <w:color w:val="231F20"/>
                <w:w w:val="115"/>
              </w:rPr>
              <w:t>domain</w:t>
            </w:r>
            <w:r>
              <w:rPr>
                <w:color w:val="231F20"/>
                <w:spacing w:val="-7"/>
                <w:w w:val="115"/>
              </w:rPr>
              <w:t xml:space="preserve"> </w:t>
            </w:r>
            <w:r>
              <w:rPr>
                <w:color w:val="231F20"/>
                <w:w w:val="115"/>
              </w:rPr>
              <w:t>through</w:t>
            </w:r>
            <w:r>
              <w:rPr>
                <w:color w:val="231F20"/>
                <w:spacing w:val="-8"/>
                <w:w w:val="115"/>
              </w:rPr>
              <w:t xml:space="preserve"> </w:t>
            </w:r>
            <w:r>
              <w:rPr>
                <w:color w:val="231F20"/>
                <w:w w:val="115"/>
              </w:rPr>
              <w:t>no</w:t>
            </w:r>
            <w:r>
              <w:rPr>
                <w:color w:val="231F20"/>
                <w:spacing w:val="-7"/>
                <w:w w:val="115"/>
              </w:rPr>
              <w:t xml:space="preserve"> </w:t>
            </w:r>
            <w:r>
              <w:rPr>
                <w:color w:val="231F20"/>
                <w:w w:val="115"/>
              </w:rPr>
              <w:t>fault</w:t>
            </w:r>
            <w:r>
              <w:rPr>
                <w:color w:val="231F20"/>
                <w:spacing w:val="-8"/>
                <w:w w:val="115"/>
              </w:rPr>
              <w:t xml:space="preserve"> </w:t>
            </w:r>
            <w:r>
              <w:rPr>
                <w:color w:val="231F20"/>
                <w:w w:val="115"/>
              </w:rPr>
              <w:t>of that</w:t>
            </w:r>
            <w:r>
              <w:rPr>
                <w:color w:val="231F20"/>
                <w:spacing w:val="-11"/>
                <w:w w:val="115"/>
              </w:rPr>
              <w:t xml:space="preserve"> </w:t>
            </w:r>
            <w:r>
              <w:rPr>
                <w:color w:val="231F20"/>
                <w:w w:val="115"/>
              </w:rPr>
              <w:t>party;</w:t>
            </w:r>
          </w:p>
        </w:tc>
      </w:tr>
    </w:tbl>
    <w:p w:rsidR="0074359D" w:rsidRDefault="0074359D" w:rsidP="0074359D">
      <w:pPr>
        <w:spacing w:line="280" w:lineRule="atLeast"/>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89"/>
        <w:gridCol w:w="7231"/>
      </w:tblGrid>
      <w:tr w:rsidR="0074359D" w:rsidTr="00CC3CB2">
        <w:trPr>
          <w:trHeight w:val="3862"/>
        </w:trPr>
        <w:tc>
          <w:tcPr>
            <w:tcW w:w="2189" w:type="dxa"/>
            <w:tcBorders>
              <w:top w:val="single" w:sz="4" w:space="0" w:color="231F20"/>
            </w:tcBorders>
          </w:tcPr>
          <w:p w:rsidR="0074359D" w:rsidRDefault="0074359D" w:rsidP="00CC3CB2">
            <w:pPr>
              <w:pStyle w:val="TableParagraph"/>
            </w:pPr>
          </w:p>
        </w:tc>
        <w:tc>
          <w:tcPr>
            <w:tcW w:w="7231" w:type="dxa"/>
            <w:tcBorders>
              <w:top w:val="single" w:sz="4" w:space="0" w:color="231F20"/>
            </w:tcBorders>
          </w:tcPr>
          <w:p w:rsidR="0074359D" w:rsidRDefault="0074359D" w:rsidP="00CC3CB2">
            <w:pPr>
              <w:pStyle w:val="TableParagraph"/>
              <w:numPr>
                <w:ilvl w:val="0"/>
                <w:numId w:val="25"/>
              </w:numPr>
              <w:tabs>
                <w:tab w:val="left" w:pos="1100"/>
              </w:tabs>
              <w:spacing w:before="97" w:line="266" w:lineRule="auto"/>
              <w:ind w:right="6"/>
              <w:jc w:val="both"/>
            </w:pPr>
            <w:r>
              <w:rPr>
                <w:color w:val="231F20"/>
                <w:w w:val="110"/>
              </w:rPr>
              <w:t>can be proven to have been possessed by that party at the time of</w:t>
            </w:r>
            <w:r>
              <w:rPr>
                <w:color w:val="231F20"/>
                <w:spacing w:val="-10"/>
                <w:w w:val="110"/>
              </w:rPr>
              <w:t xml:space="preserve"> </w:t>
            </w:r>
            <w:r>
              <w:rPr>
                <w:color w:val="231F20"/>
                <w:w w:val="110"/>
              </w:rPr>
              <w:t>disclosure</w:t>
            </w:r>
            <w:r>
              <w:rPr>
                <w:color w:val="231F20"/>
                <w:spacing w:val="-9"/>
                <w:w w:val="110"/>
              </w:rPr>
              <w:t xml:space="preserve"> </w:t>
            </w:r>
            <w:r>
              <w:rPr>
                <w:color w:val="231F20"/>
                <w:w w:val="110"/>
              </w:rPr>
              <w:t>and</w:t>
            </w:r>
            <w:r>
              <w:rPr>
                <w:color w:val="231F20"/>
                <w:spacing w:val="-9"/>
                <w:w w:val="110"/>
              </w:rPr>
              <w:t xml:space="preserve"> </w:t>
            </w:r>
            <w:r>
              <w:rPr>
                <w:color w:val="231F20"/>
                <w:w w:val="110"/>
              </w:rPr>
              <w:t>which</w:t>
            </w:r>
            <w:r>
              <w:rPr>
                <w:color w:val="231F20"/>
                <w:spacing w:val="-9"/>
                <w:w w:val="110"/>
              </w:rPr>
              <w:t xml:space="preserve"> </w:t>
            </w:r>
            <w:r>
              <w:rPr>
                <w:color w:val="231F20"/>
                <w:w w:val="110"/>
              </w:rPr>
              <w:t>was</w:t>
            </w:r>
            <w:r>
              <w:rPr>
                <w:color w:val="231F20"/>
                <w:spacing w:val="-9"/>
                <w:w w:val="110"/>
              </w:rPr>
              <w:t xml:space="preserve"> </w:t>
            </w:r>
            <w:r>
              <w:rPr>
                <w:color w:val="231F20"/>
                <w:w w:val="110"/>
              </w:rPr>
              <w:t>not</w:t>
            </w:r>
            <w:r>
              <w:rPr>
                <w:color w:val="231F20"/>
                <w:spacing w:val="-9"/>
                <w:w w:val="110"/>
              </w:rPr>
              <w:t xml:space="preserve"> </w:t>
            </w:r>
            <w:r>
              <w:rPr>
                <w:color w:val="231F20"/>
                <w:w w:val="110"/>
              </w:rPr>
              <w:t>previously</w:t>
            </w:r>
            <w:r>
              <w:rPr>
                <w:color w:val="231F20"/>
                <w:spacing w:val="-9"/>
                <w:w w:val="110"/>
              </w:rPr>
              <w:t xml:space="preserve"> </w:t>
            </w:r>
            <w:r>
              <w:rPr>
                <w:color w:val="231F20"/>
                <w:w w:val="110"/>
              </w:rPr>
              <w:t>obtained,</w:t>
            </w:r>
            <w:r>
              <w:rPr>
                <w:color w:val="231F20"/>
                <w:spacing w:val="-19"/>
                <w:w w:val="110"/>
              </w:rPr>
              <w:t xml:space="preserve"> </w:t>
            </w:r>
            <w:r>
              <w:rPr>
                <w:color w:val="231F20"/>
                <w:w w:val="110"/>
              </w:rPr>
              <w:t>directly</w:t>
            </w:r>
            <w:r>
              <w:rPr>
                <w:color w:val="231F20"/>
                <w:spacing w:val="-9"/>
                <w:w w:val="110"/>
              </w:rPr>
              <w:t xml:space="preserve"> </w:t>
            </w:r>
            <w:r>
              <w:rPr>
                <w:color w:val="231F20"/>
                <w:w w:val="110"/>
              </w:rPr>
              <w:t>or indirectly, from the other party;</w:t>
            </w:r>
            <w:r>
              <w:rPr>
                <w:color w:val="231F20"/>
                <w:spacing w:val="-40"/>
                <w:w w:val="110"/>
              </w:rPr>
              <w:t xml:space="preserve"> </w:t>
            </w:r>
            <w:r>
              <w:rPr>
                <w:color w:val="231F20"/>
                <w:w w:val="110"/>
              </w:rPr>
              <w:t>or</w:t>
            </w:r>
          </w:p>
          <w:p w:rsidR="0074359D" w:rsidRDefault="0074359D" w:rsidP="00CC3CB2">
            <w:pPr>
              <w:pStyle w:val="TableParagraph"/>
              <w:numPr>
                <w:ilvl w:val="0"/>
                <w:numId w:val="25"/>
              </w:numPr>
              <w:tabs>
                <w:tab w:val="left" w:pos="1100"/>
              </w:tabs>
              <w:spacing w:before="54" w:line="266" w:lineRule="auto"/>
              <w:ind w:right="6"/>
              <w:jc w:val="both"/>
            </w:pPr>
            <w:r>
              <w:rPr>
                <w:color w:val="231F20"/>
                <w:w w:val="115"/>
              </w:rPr>
              <w:t>otherwise</w:t>
            </w:r>
            <w:r>
              <w:rPr>
                <w:color w:val="231F20"/>
                <w:spacing w:val="-29"/>
                <w:w w:val="115"/>
              </w:rPr>
              <w:t xml:space="preserve"> </w:t>
            </w:r>
            <w:r>
              <w:rPr>
                <w:color w:val="231F20"/>
                <w:w w:val="115"/>
              </w:rPr>
              <w:t>lawfully</w:t>
            </w:r>
            <w:r>
              <w:rPr>
                <w:color w:val="231F20"/>
                <w:spacing w:val="-28"/>
                <w:w w:val="115"/>
              </w:rPr>
              <w:t xml:space="preserve"> </w:t>
            </w:r>
            <w:r>
              <w:rPr>
                <w:color w:val="231F20"/>
                <w:w w:val="115"/>
              </w:rPr>
              <w:t>becomes</w:t>
            </w:r>
            <w:r>
              <w:rPr>
                <w:color w:val="231F20"/>
                <w:spacing w:val="-28"/>
                <w:w w:val="115"/>
              </w:rPr>
              <w:t xml:space="preserve"> </w:t>
            </w:r>
            <w:r>
              <w:rPr>
                <w:color w:val="231F20"/>
                <w:w w:val="115"/>
              </w:rPr>
              <w:t>available</w:t>
            </w:r>
            <w:r>
              <w:rPr>
                <w:color w:val="231F20"/>
                <w:spacing w:val="-28"/>
                <w:w w:val="115"/>
              </w:rPr>
              <w:t xml:space="preserve"> </w:t>
            </w:r>
            <w:r>
              <w:rPr>
                <w:color w:val="231F20"/>
                <w:w w:val="115"/>
              </w:rPr>
              <w:t>to</w:t>
            </w:r>
            <w:r>
              <w:rPr>
                <w:color w:val="231F20"/>
                <w:spacing w:val="-29"/>
                <w:w w:val="115"/>
              </w:rPr>
              <w:t xml:space="preserve"> </w:t>
            </w:r>
            <w:r>
              <w:rPr>
                <w:color w:val="231F20"/>
                <w:w w:val="115"/>
              </w:rPr>
              <w:t>that</w:t>
            </w:r>
            <w:r>
              <w:rPr>
                <w:color w:val="231F20"/>
                <w:spacing w:val="-28"/>
                <w:w w:val="115"/>
              </w:rPr>
              <w:t xml:space="preserve"> </w:t>
            </w:r>
            <w:r>
              <w:rPr>
                <w:color w:val="231F20"/>
                <w:w w:val="115"/>
              </w:rPr>
              <w:t>party</w:t>
            </w:r>
            <w:r>
              <w:rPr>
                <w:color w:val="231F20"/>
                <w:spacing w:val="-28"/>
                <w:w w:val="115"/>
              </w:rPr>
              <w:t xml:space="preserve"> </w:t>
            </w:r>
            <w:r>
              <w:rPr>
                <w:color w:val="231F20"/>
                <w:w w:val="115"/>
              </w:rPr>
              <w:t>from</w:t>
            </w:r>
            <w:r>
              <w:rPr>
                <w:color w:val="231F20"/>
                <w:spacing w:val="-28"/>
                <w:w w:val="115"/>
              </w:rPr>
              <w:t xml:space="preserve"> </w:t>
            </w:r>
            <w:r>
              <w:rPr>
                <w:color w:val="231F20"/>
                <w:w w:val="115"/>
              </w:rPr>
              <w:t>a</w:t>
            </w:r>
            <w:r>
              <w:rPr>
                <w:color w:val="231F20"/>
                <w:spacing w:val="-28"/>
                <w:w w:val="115"/>
              </w:rPr>
              <w:t xml:space="preserve"> </w:t>
            </w:r>
            <w:r>
              <w:rPr>
                <w:color w:val="231F20"/>
                <w:w w:val="115"/>
              </w:rPr>
              <w:t>third party</w:t>
            </w:r>
            <w:r>
              <w:rPr>
                <w:color w:val="231F20"/>
                <w:spacing w:val="-13"/>
                <w:w w:val="115"/>
              </w:rPr>
              <w:t xml:space="preserve"> </w:t>
            </w:r>
            <w:r>
              <w:rPr>
                <w:color w:val="231F20"/>
                <w:w w:val="115"/>
              </w:rPr>
              <w:t>that</w:t>
            </w:r>
            <w:r>
              <w:rPr>
                <w:color w:val="231F20"/>
                <w:spacing w:val="-13"/>
                <w:w w:val="115"/>
              </w:rPr>
              <w:t xml:space="preserve"> </w:t>
            </w:r>
            <w:r>
              <w:rPr>
                <w:color w:val="231F20"/>
                <w:w w:val="115"/>
              </w:rPr>
              <w:t>has</w:t>
            </w:r>
            <w:r>
              <w:rPr>
                <w:color w:val="231F20"/>
                <w:spacing w:val="-12"/>
                <w:w w:val="115"/>
              </w:rPr>
              <w:t xml:space="preserve"> </w:t>
            </w:r>
            <w:r>
              <w:rPr>
                <w:color w:val="231F20"/>
                <w:w w:val="115"/>
              </w:rPr>
              <w:t>no</w:t>
            </w:r>
            <w:r>
              <w:rPr>
                <w:color w:val="231F20"/>
                <w:spacing w:val="-13"/>
                <w:w w:val="115"/>
              </w:rPr>
              <w:t xml:space="preserve"> </w:t>
            </w:r>
            <w:r>
              <w:rPr>
                <w:color w:val="231F20"/>
                <w:w w:val="115"/>
              </w:rPr>
              <w:t>obligation</w:t>
            </w:r>
            <w:r>
              <w:rPr>
                <w:color w:val="231F20"/>
                <w:spacing w:val="-12"/>
                <w:w w:val="115"/>
              </w:rPr>
              <w:t xml:space="preserve"> </w:t>
            </w:r>
            <w:r>
              <w:rPr>
                <w:color w:val="231F20"/>
                <w:w w:val="115"/>
              </w:rPr>
              <w:t>of</w:t>
            </w:r>
            <w:r>
              <w:rPr>
                <w:color w:val="231F20"/>
                <w:spacing w:val="-13"/>
                <w:w w:val="115"/>
              </w:rPr>
              <w:t xml:space="preserve"> </w:t>
            </w:r>
            <w:r>
              <w:rPr>
                <w:color w:val="231F20"/>
                <w:w w:val="115"/>
              </w:rPr>
              <w:t>confidentiality.</w:t>
            </w:r>
          </w:p>
          <w:p w:rsidR="0074359D" w:rsidRDefault="0074359D" w:rsidP="00CC3CB2">
            <w:pPr>
              <w:pStyle w:val="TableParagraph"/>
              <w:spacing w:before="3"/>
              <w:rPr>
                <w:sz w:val="24"/>
              </w:rPr>
            </w:pPr>
          </w:p>
          <w:p w:rsidR="0074359D" w:rsidRDefault="0074359D" w:rsidP="00CC3CB2">
            <w:pPr>
              <w:pStyle w:val="TableParagraph"/>
              <w:numPr>
                <w:ilvl w:val="1"/>
                <w:numId w:val="24"/>
              </w:numPr>
              <w:tabs>
                <w:tab w:val="left" w:pos="703"/>
              </w:tabs>
              <w:spacing w:line="266" w:lineRule="auto"/>
              <w:ind w:right="6" w:hanging="510"/>
              <w:jc w:val="both"/>
            </w:pPr>
            <w:r>
              <w:rPr>
                <w:color w:val="231F20"/>
                <w:w w:val="110"/>
              </w:rPr>
              <w:t>The</w:t>
            </w:r>
            <w:r>
              <w:rPr>
                <w:color w:val="231F20"/>
                <w:spacing w:val="-16"/>
                <w:w w:val="110"/>
              </w:rPr>
              <w:t xml:space="preserve"> </w:t>
            </w:r>
            <w:r>
              <w:rPr>
                <w:color w:val="231F20"/>
                <w:w w:val="110"/>
              </w:rPr>
              <w:t>above</w:t>
            </w:r>
            <w:r>
              <w:rPr>
                <w:color w:val="231F20"/>
                <w:spacing w:val="-15"/>
                <w:w w:val="110"/>
              </w:rPr>
              <w:t xml:space="preserve"> </w:t>
            </w:r>
            <w:r>
              <w:rPr>
                <w:color w:val="231F20"/>
                <w:w w:val="110"/>
              </w:rPr>
              <w:t>provisions</w:t>
            </w:r>
            <w:r>
              <w:rPr>
                <w:color w:val="231F20"/>
                <w:spacing w:val="-15"/>
                <w:w w:val="110"/>
              </w:rPr>
              <w:t xml:space="preserve"> </w:t>
            </w:r>
            <w:r>
              <w:rPr>
                <w:color w:val="231F20"/>
                <w:w w:val="110"/>
              </w:rPr>
              <w:t>of</w:t>
            </w:r>
            <w:r>
              <w:rPr>
                <w:color w:val="231F20"/>
                <w:spacing w:val="-16"/>
                <w:w w:val="110"/>
              </w:rPr>
              <w:t xml:space="preserve"> </w:t>
            </w:r>
            <w:r>
              <w:rPr>
                <w:color w:val="231F20"/>
                <w:w w:val="110"/>
              </w:rPr>
              <w:t>GCC</w:t>
            </w:r>
            <w:r>
              <w:rPr>
                <w:color w:val="231F20"/>
                <w:spacing w:val="-15"/>
                <w:w w:val="110"/>
              </w:rPr>
              <w:t xml:space="preserve"> </w:t>
            </w:r>
            <w:r>
              <w:rPr>
                <w:color w:val="231F20"/>
                <w:w w:val="110"/>
              </w:rPr>
              <w:t>Clause</w:t>
            </w:r>
            <w:r>
              <w:rPr>
                <w:color w:val="231F20"/>
                <w:spacing w:val="-15"/>
                <w:w w:val="110"/>
              </w:rPr>
              <w:t xml:space="preserve"> </w:t>
            </w:r>
            <w:r>
              <w:rPr>
                <w:color w:val="231F20"/>
                <w:w w:val="110"/>
              </w:rPr>
              <w:t>21</w:t>
            </w:r>
            <w:r>
              <w:rPr>
                <w:color w:val="231F20"/>
                <w:spacing w:val="-16"/>
                <w:w w:val="110"/>
              </w:rPr>
              <w:t xml:space="preserve"> </w:t>
            </w:r>
            <w:r>
              <w:rPr>
                <w:color w:val="231F20"/>
                <w:w w:val="110"/>
              </w:rPr>
              <w:t>shall</w:t>
            </w:r>
            <w:r>
              <w:rPr>
                <w:color w:val="231F20"/>
                <w:spacing w:val="-15"/>
                <w:w w:val="110"/>
              </w:rPr>
              <w:t xml:space="preserve"> </w:t>
            </w:r>
            <w:r>
              <w:rPr>
                <w:color w:val="231F20"/>
                <w:w w:val="110"/>
              </w:rPr>
              <w:t>not</w:t>
            </w:r>
            <w:r>
              <w:rPr>
                <w:color w:val="231F20"/>
                <w:spacing w:val="-15"/>
                <w:w w:val="110"/>
              </w:rPr>
              <w:t xml:space="preserve"> </w:t>
            </w:r>
            <w:r>
              <w:rPr>
                <w:color w:val="231F20"/>
                <w:w w:val="110"/>
              </w:rPr>
              <w:t>in</w:t>
            </w:r>
            <w:r>
              <w:rPr>
                <w:color w:val="231F20"/>
                <w:spacing w:val="-16"/>
                <w:w w:val="110"/>
              </w:rPr>
              <w:t xml:space="preserve"> </w:t>
            </w:r>
            <w:r>
              <w:rPr>
                <w:color w:val="231F20"/>
                <w:w w:val="110"/>
              </w:rPr>
              <w:t>any</w:t>
            </w:r>
            <w:r>
              <w:rPr>
                <w:color w:val="231F20"/>
                <w:spacing w:val="-15"/>
                <w:w w:val="110"/>
              </w:rPr>
              <w:t xml:space="preserve"> </w:t>
            </w:r>
            <w:r>
              <w:rPr>
                <w:color w:val="231F20"/>
                <w:w w:val="110"/>
              </w:rPr>
              <w:t>way</w:t>
            </w:r>
            <w:r>
              <w:rPr>
                <w:color w:val="231F20"/>
                <w:spacing w:val="-15"/>
                <w:w w:val="110"/>
              </w:rPr>
              <w:t xml:space="preserve"> </w:t>
            </w:r>
            <w:r>
              <w:rPr>
                <w:color w:val="231F20"/>
                <w:w w:val="110"/>
              </w:rPr>
              <w:t>modify any undertaking of confidentiality given by either of the parties hereto prior to the date of the Contract in respect of the Supply or any part</w:t>
            </w:r>
            <w:r>
              <w:rPr>
                <w:color w:val="231F20"/>
                <w:spacing w:val="-14"/>
                <w:w w:val="110"/>
              </w:rPr>
              <w:t xml:space="preserve"> </w:t>
            </w:r>
            <w:r>
              <w:rPr>
                <w:color w:val="231F20"/>
                <w:w w:val="110"/>
              </w:rPr>
              <w:t>thereof.</w:t>
            </w:r>
          </w:p>
          <w:p w:rsidR="0074359D" w:rsidRDefault="0074359D" w:rsidP="00CC3CB2">
            <w:pPr>
              <w:pStyle w:val="TableParagraph"/>
              <w:rPr>
                <w:sz w:val="24"/>
              </w:rPr>
            </w:pPr>
          </w:p>
          <w:p w:rsidR="0074359D" w:rsidRDefault="0074359D" w:rsidP="00CC3CB2">
            <w:pPr>
              <w:pStyle w:val="TableParagraph"/>
              <w:numPr>
                <w:ilvl w:val="1"/>
                <w:numId w:val="24"/>
              </w:numPr>
              <w:tabs>
                <w:tab w:val="left" w:pos="703"/>
              </w:tabs>
              <w:spacing w:before="1"/>
              <w:ind w:hanging="510"/>
            </w:pPr>
            <w:r>
              <w:rPr>
                <w:color w:val="231F20"/>
                <w:w w:val="110"/>
              </w:rPr>
              <w:t>The provisions of GCC Clause 21 shall survive completion</w:t>
            </w:r>
            <w:r>
              <w:rPr>
                <w:color w:val="231F20"/>
                <w:spacing w:val="44"/>
                <w:w w:val="110"/>
              </w:rPr>
              <w:t xml:space="preserve"> </w:t>
            </w:r>
            <w:r>
              <w:rPr>
                <w:color w:val="231F20"/>
                <w:w w:val="110"/>
              </w:rPr>
              <w:t>or</w:t>
            </w:r>
          </w:p>
          <w:p w:rsidR="0074359D" w:rsidRDefault="0074359D" w:rsidP="00CC3CB2">
            <w:pPr>
              <w:pStyle w:val="TableParagraph"/>
              <w:spacing w:before="27"/>
              <w:ind w:left="702"/>
            </w:pPr>
            <w:r>
              <w:rPr>
                <w:color w:val="231F20"/>
                <w:w w:val="115"/>
              </w:rPr>
              <w:t>termination, for whatever reason, of the Contract.</w:t>
            </w:r>
          </w:p>
        </w:tc>
      </w:tr>
      <w:tr w:rsidR="0074359D" w:rsidTr="00CC3CB2">
        <w:trPr>
          <w:trHeight w:val="1851"/>
        </w:trPr>
        <w:tc>
          <w:tcPr>
            <w:tcW w:w="2189" w:type="dxa"/>
          </w:tcPr>
          <w:p w:rsidR="0074359D" w:rsidRDefault="0074359D" w:rsidP="00CC3CB2">
            <w:pPr>
              <w:pStyle w:val="TableParagraph"/>
              <w:spacing w:before="103"/>
              <w:rPr>
                <w:b/>
              </w:rPr>
            </w:pPr>
            <w:r>
              <w:rPr>
                <w:b/>
                <w:color w:val="231F20"/>
                <w:w w:val="115"/>
              </w:rPr>
              <w:t>22. Subcontracting</w:t>
            </w:r>
          </w:p>
        </w:tc>
        <w:tc>
          <w:tcPr>
            <w:tcW w:w="7231" w:type="dxa"/>
          </w:tcPr>
          <w:p w:rsidR="0074359D" w:rsidRDefault="0074359D" w:rsidP="00CC3CB2">
            <w:pPr>
              <w:pStyle w:val="TableParagraph"/>
              <w:numPr>
                <w:ilvl w:val="1"/>
                <w:numId w:val="23"/>
              </w:numPr>
              <w:tabs>
                <w:tab w:val="left" w:pos="843"/>
              </w:tabs>
              <w:spacing w:before="103" w:line="266" w:lineRule="auto"/>
              <w:ind w:right="6"/>
              <w:jc w:val="both"/>
            </w:pPr>
            <w:r>
              <w:rPr>
                <w:color w:val="231F20"/>
                <w:w w:val="115"/>
              </w:rPr>
              <w:t>The supplier shall not subcontract, in whole or in part, their</w:t>
            </w:r>
            <w:r>
              <w:rPr>
                <w:color w:val="231F20"/>
                <w:spacing w:val="63"/>
                <w:w w:val="115"/>
              </w:rPr>
              <w:t xml:space="preserve"> </w:t>
            </w:r>
            <w:r>
              <w:rPr>
                <w:color w:val="231F20"/>
                <w:w w:val="115"/>
              </w:rPr>
              <w:t xml:space="preserve">obligations under this Contract, </w:t>
            </w:r>
            <w:r>
              <w:rPr>
                <w:color w:val="231F20"/>
                <w:spacing w:val="-3"/>
                <w:w w:val="115"/>
              </w:rPr>
              <w:t xml:space="preserve">except </w:t>
            </w:r>
            <w:r>
              <w:rPr>
                <w:color w:val="231F20"/>
                <w:w w:val="115"/>
              </w:rPr>
              <w:t>with the prior written consent of the</w:t>
            </w:r>
            <w:r>
              <w:rPr>
                <w:color w:val="231F20"/>
                <w:spacing w:val="-32"/>
                <w:w w:val="115"/>
              </w:rPr>
              <w:t xml:space="preserve"> </w:t>
            </w:r>
            <w:r>
              <w:rPr>
                <w:color w:val="231F20"/>
                <w:w w:val="115"/>
              </w:rPr>
              <w:t>purchaser.</w:t>
            </w:r>
          </w:p>
          <w:p w:rsidR="0074359D" w:rsidRDefault="0074359D" w:rsidP="00CC3CB2">
            <w:pPr>
              <w:pStyle w:val="TableParagraph"/>
              <w:spacing w:before="1"/>
              <w:rPr>
                <w:sz w:val="24"/>
              </w:rPr>
            </w:pPr>
          </w:p>
          <w:p w:rsidR="0074359D" w:rsidRDefault="0074359D" w:rsidP="00CC3CB2">
            <w:pPr>
              <w:pStyle w:val="TableParagraph"/>
              <w:numPr>
                <w:ilvl w:val="1"/>
                <w:numId w:val="23"/>
              </w:numPr>
              <w:tabs>
                <w:tab w:val="left" w:pos="703"/>
              </w:tabs>
              <w:spacing w:line="266" w:lineRule="auto"/>
              <w:ind w:left="702" w:right="6" w:hanging="510"/>
            </w:pPr>
            <w:r>
              <w:rPr>
                <w:color w:val="231F20"/>
                <w:w w:val="110"/>
              </w:rPr>
              <w:t>Subcontracts</w:t>
            </w:r>
            <w:r>
              <w:rPr>
                <w:color w:val="231F20"/>
                <w:spacing w:val="-18"/>
                <w:w w:val="110"/>
              </w:rPr>
              <w:t xml:space="preserve"> </w:t>
            </w:r>
            <w:r>
              <w:rPr>
                <w:color w:val="231F20"/>
                <w:w w:val="110"/>
              </w:rPr>
              <w:t>shall</w:t>
            </w:r>
            <w:r>
              <w:rPr>
                <w:color w:val="231F20"/>
                <w:spacing w:val="-18"/>
                <w:w w:val="110"/>
              </w:rPr>
              <w:t xml:space="preserve"> </w:t>
            </w:r>
            <w:r>
              <w:rPr>
                <w:color w:val="231F20"/>
                <w:w w:val="110"/>
              </w:rPr>
              <w:t>comply</w:t>
            </w:r>
            <w:r>
              <w:rPr>
                <w:color w:val="231F20"/>
                <w:spacing w:val="-18"/>
                <w:w w:val="110"/>
              </w:rPr>
              <w:t xml:space="preserve"> </w:t>
            </w:r>
            <w:r>
              <w:rPr>
                <w:color w:val="231F20"/>
                <w:w w:val="110"/>
              </w:rPr>
              <w:t>with</w:t>
            </w:r>
            <w:r>
              <w:rPr>
                <w:color w:val="231F20"/>
                <w:spacing w:val="-18"/>
                <w:w w:val="110"/>
              </w:rPr>
              <w:t xml:space="preserve"> </w:t>
            </w:r>
            <w:r>
              <w:rPr>
                <w:color w:val="231F20"/>
                <w:w w:val="110"/>
              </w:rPr>
              <w:t>the</w:t>
            </w:r>
            <w:r>
              <w:rPr>
                <w:color w:val="231F20"/>
                <w:spacing w:val="-18"/>
                <w:w w:val="110"/>
              </w:rPr>
              <w:t xml:space="preserve"> </w:t>
            </w:r>
            <w:r>
              <w:rPr>
                <w:color w:val="231F20"/>
                <w:w w:val="110"/>
              </w:rPr>
              <w:t>provisions</w:t>
            </w:r>
            <w:r>
              <w:rPr>
                <w:color w:val="231F20"/>
                <w:spacing w:val="-18"/>
                <w:w w:val="110"/>
              </w:rPr>
              <w:t xml:space="preserve"> </w:t>
            </w:r>
            <w:r>
              <w:rPr>
                <w:color w:val="231F20"/>
                <w:w w:val="110"/>
              </w:rPr>
              <w:t>of</w:t>
            </w:r>
            <w:r>
              <w:rPr>
                <w:color w:val="231F20"/>
                <w:spacing w:val="-18"/>
                <w:w w:val="110"/>
              </w:rPr>
              <w:t xml:space="preserve"> </w:t>
            </w:r>
            <w:r>
              <w:rPr>
                <w:color w:val="231F20"/>
                <w:w w:val="110"/>
              </w:rPr>
              <w:t>GCC</w:t>
            </w:r>
            <w:r>
              <w:rPr>
                <w:color w:val="231F20"/>
                <w:spacing w:val="-18"/>
                <w:w w:val="110"/>
              </w:rPr>
              <w:t xml:space="preserve"> </w:t>
            </w:r>
            <w:r>
              <w:rPr>
                <w:color w:val="231F20"/>
                <w:w w:val="110"/>
              </w:rPr>
              <w:t>Clauses</w:t>
            </w:r>
            <w:r>
              <w:rPr>
                <w:color w:val="231F20"/>
                <w:spacing w:val="-17"/>
                <w:w w:val="110"/>
              </w:rPr>
              <w:t xml:space="preserve"> </w:t>
            </w:r>
            <w:r>
              <w:rPr>
                <w:color w:val="231F20"/>
                <w:w w:val="110"/>
              </w:rPr>
              <w:t>3</w:t>
            </w:r>
            <w:r>
              <w:rPr>
                <w:color w:val="231F20"/>
                <w:spacing w:val="-18"/>
                <w:w w:val="110"/>
              </w:rPr>
              <w:t xml:space="preserve"> </w:t>
            </w:r>
            <w:r>
              <w:rPr>
                <w:color w:val="231F20"/>
                <w:w w:val="110"/>
              </w:rPr>
              <w:t xml:space="preserve">and </w:t>
            </w:r>
            <w:r>
              <w:rPr>
                <w:color w:val="231F20"/>
                <w:spacing w:val="-22"/>
                <w:w w:val="110"/>
              </w:rPr>
              <w:t>7.</w:t>
            </w:r>
          </w:p>
        </w:tc>
      </w:tr>
      <w:tr w:rsidR="0074359D" w:rsidTr="00CC3CB2">
        <w:trPr>
          <w:trHeight w:val="5689"/>
        </w:trPr>
        <w:tc>
          <w:tcPr>
            <w:tcW w:w="2189" w:type="dxa"/>
          </w:tcPr>
          <w:p w:rsidR="0074359D" w:rsidRDefault="0074359D" w:rsidP="00CC3CB2">
            <w:pPr>
              <w:pStyle w:val="TableParagraph"/>
              <w:spacing w:before="103" w:line="266" w:lineRule="auto"/>
              <w:ind w:left="396" w:right="259" w:hanging="397"/>
              <w:rPr>
                <w:b/>
              </w:rPr>
            </w:pPr>
            <w:r>
              <w:rPr>
                <w:b/>
                <w:color w:val="231F20"/>
                <w:w w:val="110"/>
              </w:rPr>
              <w:t>23. Specifications and Standards</w:t>
            </w:r>
          </w:p>
        </w:tc>
        <w:tc>
          <w:tcPr>
            <w:tcW w:w="7231" w:type="dxa"/>
          </w:tcPr>
          <w:p w:rsidR="0074359D" w:rsidRDefault="0074359D" w:rsidP="00CC3CB2">
            <w:pPr>
              <w:pStyle w:val="TableParagraph"/>
              <w:numPr>
                <w:ilvl w:val="1"/>
                <w:numId w:val="22"/>
              </w:numPr>
              <w:tabs>
                <w:tab w:val="left" w:pos="703"/>
              </w:tabs>
              <w:spacing w:before="103"/>
              <w:ind w:hanging="510"/>
            </w:pPr>
            <w:r>
              <w:rPr>
                <w:color w:val="231F20"/>
                <w:w w:val="110"/>
              </w:rPr>
              <w:t>Technical Specifications and</w:t>
            </w:r>
            <w:r>
              <w:rPr>
                <w:color w:val="231F20"/>
                <w:spacing w:val="-24"/>
                <w:w w:val="110"/>
              </w:rPr>
              <w:t xml:space="preserve"> </w:t>
            </w:r>
            <w:r>
              <w:rPr>
                <w:color w:val="231F20"/>
                <w:w w:val="110"/>
              </w:rPr>
              <w:t>Drawings:</w:t>
            </w:r>
          </w:p>
          <w:p w:rsidR="0074359D" w:rsidRDefault="0074359D" w:rsidP="00CC3CB2">
            <w:pPr>
              <w:pStyle w:val="TableParagraph"/>
              <w:numPr>
                <w:ilvl w:val="2"/>
                <w:numId w:val="22"/>
              </w:numPr>
              <w:tabs>
                <w:tab w:val="left" w:pos="1100"/>
              </w:tabs>
              <w:spacing w:before="83" w:line="266" w:lineRule="auto"/>
              <w:ind w:right="6"/>
              <w:jc w:val="both"/>
            </w:pPr>
            <w:r>
              <w:rPr>
                <w:color w:val="231F20"/>
                <w:w w:val="110"/>
              </w:rPr>
              <w:t>The 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w:t>
            </w:r>
            <w:r>
              <w:rPr>
                <w:color w:val="231F20"/>
                <w:spacing w:val="-24"/>
                <w:w w:val="110"/>
              </w:rPr>
              <w:t xml:space="preserve"> </w:t>
            </w:r>
            <w:r>
              <w:rPr>
                <w:color w:val="231F20"/>
                <w:w w:val="110"/>
              </w:rPr>
              <w:t>origin.</w:t>
            </w:r>
          </w:p>
          <w:p w:rsidR="0074359D" w:rsidRDefault="0074359D" w:rsidP="00CC3CB2">
            <w:pPr>
              <w:pStyle w:val="TableParagraph"/>
              <w:numPr>
                <w:ilvl w:val="2"/>
                <w:numId w:val="22"/>
              </w:numPr>
              <w:tabs>
                <w:tab w:val="left" w:pos="1100"/>
              </w:tabs>
              <w:spacing w:before="52" w:line="266" w:lineRule="auto"/>
              <w:ind w:right="6"/>
              <w:jc w:val="both"/>
            </w:pPr>
            <w:r>
              <w:rPr>
                <w:color w:val="231F20"/>
                <w:w w:val="110"/>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74359D" w:rsidRDefault="0074359D" w:rsidP="00CC3CB2">
            <w:pPr>
              <w:pStyle w:val="TableParagraph"/>
              <w:numPr>
                <w:ilvl w:val="2"/>
                <w:numId w:val="22"/>
              </w:numPr>
              <w:tabs>
                <w:tab w:val="left" w:pos="1100"/>
              </w:tabs>
              <w:spacing w:before="53" w:line="266" w:lineRule="auto"/>
              <w:ind w:right="6"/>
              <w:jc w:val="both"/>
            </w:pPr>
            <w:r>
              <w:rPr>
                <w:color w:val="231F20"/>
                <w:w w:val="110"/>
              </w:rPr>
              <w:t>Wherever references are made in the Contract to codes and standards in accordance with which it shall be executed, the editions</w:t>
            </w:r>
            <w:r>
              <w:rPr>
                <w:color w:val="231F20"/>
                <w:spacing w:val="-19"/>
                <w:w w:val="110"/>
              </w:rPr>
              <w:t xml:space="preserve"> </w:t>
            </w:r>
            <w:r>
              <w:rPr>
                <w:color w:val="231F20"/>
                <w:w w:val="110"/>
              </w:rPr>
              <w:t>or</w:t>
            </w:r>
            <w:r>
              <w:rPr>
                <w:color w:val="231F20"/>
                <w:spacing w:val="-18"/>
                <w:w w:val="110"/>
              </w:rPr>
              <w:t xml:space="preserve"> </w:t>
            </w:r>
            <w:r>
              <w:rPr>
                <w:color w:val="231F20"/>
                <w:w w:val="110"/>
              </w:rPr>
              <w:t>the</w:t>
            </w:r>
            <w:r>
              <w:rPr>
                <w:color w:val="231F20"/>
                <w:spacing w:val="-18"/>
                <w:w w:val="110"/>
              </w:rPr>
              <w:t xml:space="preserve"> </w:t>
            </w:r>
            <w:r>
              <w:rPr>
                <w:color w:val="231F20"/>
                <w:w w:val="110"/>
              </w:rPr>
              <w:t>revised</w:t>
            </w:r>
            <w:r>
              <w:rPr>
                <w:color w:val="231F20"/>
                <w:spacing w:val="-18"/>
                <w:w w:val="110"/>
              </w:rPr>
              <w:t xml:space="preserve"> </w:t>
            </w:r>
            <w:r>
              <w:rPr>
                <w:color w:val="231F20"/>
                <w:w w:val="110"/>
              </w:rPr>
              <w:t>versions</w:t>
            </w:r>
            <w:r>
              <w:rPr>
                <w:color w:val="231F20"/>
                <w:spacing w:val="-18"/>
                <w:w w:val="110"/>
              </w:rPr>
              <w:t xml:space="preserve"> </w:t>
            </w:r>
            <w:r>
              <w:rPr>
                <w:color w:val="231F20"/>
                <w:w w:val="110"/>
              </w:rPr>
              <w:t>of</w:t>
            </w:r>
            <w:r>
              <w:rPr>
                <w:color w:val="231F20"/>
                <w:spacing w:val="-18"/>
                <w:w w:val="110"/>
              </w:rPr>
              <w:t xml:space="preserve"> </w:t>
            </w:r>
            <w:r>
              <w:rPr>
                <w:color w:val="231F20"/>
                <w:w w:val="110"/>
              </w:rPr>
              <w:t>such</w:t>
            </w:r>
            <w:r>
              <w:rPr>
                <w:color w:val="231F20"/>
                <w:spacing w:val="-18"/>
                <w:w w:val="110"/>
              </w:rPr>
              <w:t xml:space="preserve"> </w:t>
            </w:r>
            <w:r>
              <w:rPr>
                <w:color w:val="231F20"/>
                <w:w w:val="110"/>
              </w:rPr>
              <w:t>codes</w:t>
            </w:r>
            <w:r>
              <w:rPr>
                <w:color w:val="231F20"/>
                <w:spacing w:val="-18"/>
                <w:w w:val="110"/>
              </w:rPr>
              <w:t xml:space="preserve"> </w:t>
            </w:r>
            <w:r>
              <w:rPr>
                <w:color w:val="231F20"/>
                <w:w w:val="110"/>
              </w:rPr>
              <w:t>and</w:t>
            </w:r>
            <w:r>
              <w:rPr>
                <w:color w:val="231F20"/>
                <w:spacing w:val="-18"/>
                <w:w w:val="110"/>
              </w:rPr>
              <w:t xml:space="preserve"> </w:t>
            </w:r>
            <w:r>
              <w:rPr>
                <w:color w:val="231F20"/>
                <w:w w:val="110"/>
              </w:rPr>
              <w:t>standards</w:t>
            </w:r>
            <w:r>
              <w:rPr>
                <w:color w:val="231F20"/>
                <w:spacing w:val="-18"/>
                <w:w w:val="110"/>
              </w:rPr>
              <w:t xml:space="preserve"> </w:t>
            </w:r>
            <w:r>
              <w:rPr>
                <w:color w:val="231F20"/>
                <w:w w:val="110"/>
              </w:rPr>
              <w:t>shall be those specified in the Schedule of Supply. During Contract execution, any changes in any such codes and standards shall be applied only after approval by the Purchaser and shall be treated</w:t>
            </w:r>
            <w:r>
              <w:rPr>
                <w:color w:val="231F20"/>
                <w:spacing w:val="-9"/>
                <w:w w:val="110"/>
              </w:rPr>
              <w:t xml:space="preserve"> </w:t>
            </w:r>
            <w:r>
              <w:rPr>
                <w:color w:val="231F20"/>
                <w:w w:val="110"/>
              </w:rPr>
              <w:t>in</w:t>
            </w:r>
            <w:r>
              <w:rPr>
                <w:color w:val="231F20"/>
                <w:spacing w:val="-8"/>
                <w:w w:val="110"/>
              </w:rPr>
              <w:t xml:space="preserve"> </w:t>
            </w:r>
            <w:r>
              <w:rPr>
                <w:color w:val="231F20"/>
                <w:w w:val="110"/>
              </w:rPr>
              <w:t>accordance</w:t>
            </w:r>
            <w:r>
              <w:rPr>
                <w:color w:val="231F20"/>
                <w:spacing w:val="-8"/>
                <w:w w:val="110"/>
              </w:rPr>
              <w:t xml:space="preserve"> </w:t>
            </w:r>
            <w:r>
              <w:rPr>
                <w:color w:val="231F20"/>
                <w:w w:val="110"/>
              </w:rPr>
              <w:t>with</w:t>
            </w:r>
            <w:r>
              <w:rPr>
                <w:color w:val="231F20"/>
                <w:spacing w:val="-8"/>
                <w:w w:val="110"/>
              </w:rPr>
              <w:t xml:space="preserve"> </w:t>
            </w:r>
            <w:r>
              <w:rPr>
                <w:color w:val="231F20"/>
                <w:w w:val="110"/>
              </w:rPr>
              <w:t>GCC</w:t>
            </w:r>
            <w:r>
              <w:rPr>
                <w:color w:val="231F20"/>
                <w:spacing w:val="-8"/>
                <w:w w:val="110"/>
              </w:rPr>
              <w:t xml:space="preserve"> </w:t>
            </w:r>
            <w:r>
              <w:rPr>
                <w:color w:val="231F20"/>
                <w:w w:val="110"/>
              </w:rPr>
              <w:t>Clause</w:t>
            </w:r>
            <w:r>
              <w:rPr>
                <w:color w:val="231F20"/>
                <w:spacing w:val="-8"/>
                <w:w w:val="110"/>
              </w:rPr>
              <w:t xml:space="preserve"> </w:t>
            </w:r>
            <w:r>
              <w:rPr>
                <w:color w:val="231F20"/>
                <w:w w:val="110"/>
              </w:rPr>
              <w:t>34.</w:t>
            </w:r>
          </w:p>
        </w:tc>
      </w:tr>
      <w:tr w:rsidR="0074359D" w:rsidTr="00CC3CB2">
        <w:trPr>
          <w:trHeight w:val="2639"/>
        </w:trPr>
        <w:tc>
          <w:tcPr>
            <w:tcW w:w="2189" w:type="dxa"/>
          </w:tcPr>
          <w:p w:rsidR="0074359D" w:rsidRDefault="0074359D" w:rsidP="00CC3CB2">
            <w:pPr>
              <w:pStyle w:val="TableParagraph"/>
              <w:spacing w:before="131" w:line="266" w:lineRule="auto"/>
              <w:ind w:left="396" w:hanging="397"/>
              <w:rPr>
                <w:b/>
              </w:rPr>
            </w:pPr>
            <w:r>
              <w:rPr>
                <w:b/>
                <w:color w:val="231F20"/>
                <w:w w:val="110"/>
              </w:rPr>
              <w:t>24. Packing and Documents</w:t>
            </w:r>
          </w:p>
        </w:tc>
        <w:tc>
          <w:tcPr>
            <w:tcW w:w="7231" w:type="dxa"/>
          </w:tcPr>
          <w:p w:rsidR="0074359D" w:rsidRDefault="0074359D" w:rsidP="00CC3CB2">
            <w:pPr>
              <w:pStyle w:val="TableParagraph"/>
              <w:spacing w:before="104" w:line="280" w:lineRule="atLeast"/>
              <w:ind w:left="702" w:hanging="511"/>
              <w:jc w:val="both"/>
            </w:pPr>
            <w:r>
              <w:rPr>
                <w:color w:val="231F20"/>
                <w:w w:val="115"/>
              </w:rPr>
              <w:t>24.1.</w:t>
            </w:r>
            <w:r>
              <w:rPr>
                <w:color w:val="231F20"/>
                <w:spacing w:val="-43"/>
                <w:w w:val="115"/>
              </w:rPr>
              <w:t xml:space="preserve"> </w:t>
            </w:r>
            <w:r>
              <w:rPr>
                <w:color w:val="231F20"/>
                <w:w w:val="115"/>
              </w:rPr>
              <w:t>The</w:t>
            </w:r>
            <w:r>
              <w:rPr>
                <w:color w:val="231F20"/>
                <w:spacing w:val="-33"/>
                <w:w w:val="115"/>
              </w:rPr>
              <w:t xml:space="preserve"> </w:t>
            </w:r>
            <w:r>
              <w:rPr>
                <w:color w:val="231F20"/>
                <w:w w:val="115"/>
              </w:rPr>
              <w:t>Supplier</w:t>
            </w:r>
            <w:r>
              <w:rPr>
                <w:color w:val="231F20"/>
                <w:spacing w:val="-33"/>
                <w:w w:val="115"/>
              </w:rPr>
              <w:t xml:space="preserve"> </w:t>
            </w:r>
            <w:r>
              <w:rPr>
                <w:color w:val="231F20"/>
                <w:w w:val="115"/>
              </w:rPr>
              <w:t>shall</w:t>
            </w:r>
            <w:r>
              <w:rPr>
                <w:color w:val="231F20"/>
                <w:spacing w:val="-32"/>
                <w:w w:val="115"/>
              </w:rPr>
              <w:t xml:space="preserve"> </w:t>
            </w:r>
            <w:r>
              <w:rPr>
                <w:color w:val="231F20"/>
                <w:w w:val="115"/>
              </w:rPr>
              <w:t>provide</w:t>
            </w:r>
            <w:r>
              <w:rPr>
                <w:color w:val="231F20"/>
                <w:spacing w:val="-33"/>
                <w:w w:val="115"/>
              </w:rPr>
              <w:t xml:space="preserve"> </w:t>
            </w:r>
            <w:r>
              <w:rPr>
                <w:color w:val="231F20"/>
                <w:w w:val="115"/>
              </w:rPr>
              <w:t>such</w:t>
            </w:r>
            <w:r>
              <w:rPr>
                <w:color w:val="231F20"/>
                <w:spacing w:val="-33"/>
                <w:w w:val="115"/>
              </w:rPr>
              <w:t xml:space="preserve"> </w:t>
            </w:r>
            <w:r>
              <w:rPr>
                <w:color w:val="231F20"/>
                <w:w w:val="115"/>
              </w:rPr>
              <w:t>packing</w:t>
            </w:r>
            <w:r>
              <w:rPr>
                <w:color w:val="231F20"/>
                <w:spacing w:val="-33"/>
                <w:w w:val="115"/>
              </w:rPr>
              <w:t xml:space="preserve"> </w:t>
            </w:r>
            <w:r>
              <w:rPr>
                <w:color w:val="231F20"/>
                <w:w w:val="115"/>
              </w:rPr>
              <w:t>of</w:t>
            </w:r>
            <w:r>
              <w:rPr>
                <w:color w:val="231F20"/>
                <w:spacing w:val="-32"/>
                <w:w w:val="115"/>
              </w:rPr>
              <w:t xml:space="preserve"> </w:t>
            </w:r>
            <w:r>
              <w:rPr>
                <w:color w:val="231F20"/>
                <w:w w:val="115"/>
              </w:rPr>
              <w:t>the</w:t>
            </w:r>
            <w:r>
              <w:rPr>
                <w:color w:val="231F20"/>
                <w:spacing w:val="-33"/>
                <w:w w:val="115"/>
              </w:rPr>
              <w:t xml:space="preserve"> </w:t>
            </w:r>
            <w:r>
              <w:rPr>
                <w:color w:val="231F20"/>
                <w:w w:val="115"/>
              </w:rPr>
              <w:t>Goods</w:t>
            </w:r>
            <w:r>
              <w:rPr>
                <w:color w:val="231F20"/>
                <w:spacing w:val="-33"/>
                <w:w w:val="115"/>
              </w:rPr>
              <w:t xml:space="preserve"> </w:t>
            </w:r>
            <w:r>
              <w:rPr>
                <w:color w:val="231F20"/>
                <w:w w:val="115"/>
              </w:rPr>
              <w:t>as</w:t>
            </w:r>
            <w:r>
              <w:rPr>
                <w:color w:val="231F20"/>
                <w:spacing w:val="-33"/>
                <w:w w:val="115"/>
              </w:rPr>
              <w:t xml:space="preserve"> </w:t>
            </w:r>
            <w:r>
              <w:rPr>
                <w:color w:val="231F20"/>
                <w:w w:val="115"/>
              </w:rPr>
              <w:t>is</w:t>
            </w:r>
            <w:r>
              <w:rPr>
                <w:color w:val="231F20"/>
                <w:spacing w:val="-32"/>
                <w:w w:val="115"/>
              </w:rPr>
              <w:t xml:space="preserve"> </w:t>
            </w:r>
            <w:r>
              <w:rPr>
                <w:color w:val="231F20"/>
                <w:w w:val="115"/>
              </w:rPr>
              <w:t>required to</w:t>
            </w:r>
            <w:r>
              <w:rPr>
                <w:color w:val="231F20"/>
                <w:spacing w:val="-25"/>
                <w:w w:val="115"/>
              </w:rPr>
              <w:t xml:space="preserve"> </w:t>
            </w:r>
            <w:r>
              <w:rPr>
                <w:color w:val="231F20"/>
                <w:w w:val="115"/>
              </w:rPr>
              <w:t>prevent</w:t>
            </w:r>
            <w:r>
              <w:rPr>
                <w:color w:val="231F20"/>
                <w:spacing w:val="-24"/>
                <w:w w:val="115"/>
              </w:rPr>
              <w:t xml:space="preserve"> </w:t>
            </w:r>
            <w:r>
              <w:rPr>
                <w:color w:val="231F20"/>
                <w:w w:val="115"/>
              </w:rPr>
              <w:t>their</w:t>
            </w:r>
            <w:r>
              <w:rPr>
                <w:color w:val="231F20"/>
                <w:spacing w:val="-25"/>
                <w:w w:val="115"/>
              </w:rPr>
              <w:t xml:space="preserve"> </w:t>
            </w:r>
            <w:r>
              <w:rPr>
                <w:color w:val="231F20"/>
                <w:w w:val="115"/>
              </w:rPr>
              <w:t>damage</w:t>
            </w:r>
            <w:r>
              <w:rPr>
                <w:color w:val="231F20"/>
                <w:spacing w:val="-24"/>
                <w:w w:val="115"/>
              </w:rPr>
              <w:t xml:space="preserve"> </w:t>
            </w:r>
            <w:r>
              <w:rPr>
                <w:color w:val="231F20"/>
                <w:w w:val="115"/>
              </w:rPr>
              <w:t>or</w:t>
            </w:r>
            <w:r>
              <w:rPr>
                <w:color w:val="231F20"/>
                <w:spacing w:val="-25"/>
                <w:w w:val="115"/>
              </w:rPr>
              <w:t xml:space="preserve"> </w:t>
            </w:r>
            <w:r>
              <w:rPr>
                <w:color w:val="231F20"/>
                <w:w w:val="115"/>
              </w:rPr>
              <w:t>deterioration</w:t>
            </w:r>
            <w:r>
              <w:rPr>
                <w:color w:val="231F20"/>
                <w:spacing w:val="-24"/>
                <w:w w:val="115"/>
              </w:rPr>
              <w:t xml:space="preserve"> </w:t>
            </w:r>
            <w:r>
              <w:rPr>
                <w:color w:val="231F20"/>
                <w:w w:val="115"/>
              </w:rPr>
              <w:t>during</w:t>
            </w:r>
            <w:r>
              <w:rPr>
                <w:color w:val="231F20"/>
                <w:spacing w:val="-24"/>
                <w:w w:val="115"/>
              </w:rPr>
              <w:t xml:space="preserve"> </w:t>
            </w:r>
            <w:r>
              <w:rPr>
                <w:color w:val="231F20"/>
                <w:w w:val="115"/>
              </w:rPr>
              <w:t>transit</w:t>
            </w:r>
            <w:r>
              <w:rPr>
                <w:color w:val="231F20"/>
                <w:spacing w:val="-25"/>
                <w:w w:val="115"/>
              </w:rPr>
              <w:t xml:space="preserve"> </w:t>
            </w:r>
            <w:r>
              <w:rPr>
                <w:color w:val="231F20"/>
                <w:w w:val="115"/>
              </w:rPr>
              <w:t>to</w:t>
            </w:r>
            <w:r>
              <w:rPr>
                <w:color w:val="231F20"/>
                <w:spacing w:val="-24"/>
                <w:w w:val="115"/>
              </w:rPr>
              <w:t xml:space="preserve"> </w:t>
            </w:r>
            <w:r>
              <w:rPr>
                <w:color w:val="231F20"/>
                <w:w w:val="115"/>
              </w:rPr>
              <w:t>their</w:t>
            </w:r>
            <w:r>
              <w:rPr>
                <w:color w:val="231F20"/>
                <w:spacing w:val="-25"/>
                <w:w w:val="115"/>
              </w:rPr>
              <w:t xml:space="preserve"> </w:t>
            </w:r>
            <w:r>
              <w:rPr>
                <w:color w:val="231F20"/>
                <w:w w:val="115"/>
              </w:rPr>
              <w:t>final destination,</w:t>
            </w:r>
            <w:r>
              <w:rPr>
                <w:color w:val="231F20"/>
                <w:spacing w:val="-42"/>
                <w:w w:val="115"/>
              </w:rPr>
              <w:t xml:space="preserve"> </w:t>
            </w:r>
            <w:r>
              <w:rPr>
                <w:color w:val="231F20"/>
                <w:w w:val="115"/>
              </w:rPr>
              <w:t>as</w:t>
            </w:r>
            <w:r>
              <w:rPr>
                <w:color w:val="231F20"/>
                <w:spacing w:val="-34"/>
                <w:w w:val="115"/>
              </w:rPr>
              <w:t xml:space="preserve"> </w:t>
            </w:r>
            <w:r>
              <w:rPr>
                <w:color w:val="231F20"/>
                <w:w w:val="115"/>
              </w:rPr>
              <w:t>indicated</w:t>
            </w:r>
            <w:r>
              <w:rPr>
                <w:color w:val="231F20"/>
                <w:spacing w:val="-34"/>
                <w:w w:val="115"/>
              </w:rPr>
              <w:t xml:space="preserve"> </w:t>
            </w:r>
            <w:r>
              <w:rPr>
                <w:color w:val="231F20"/>
                <w:w w:val="115"/>
              </w:rPr>
              <w:t>in</w:t>
            </w:r>
            <w:r>
              <w:rPr>
                <w:color w:val="231F20"/>
                <w:spacing w:val="-34"/>
                <w:w w:val="115"/>
              </w:rPr>
              <w:t xml:space="preserve"> </w:t>
            </w:r>
            <w:r>
              <w:rPr>
                <w:color w:val="231F20"/>
                <w:w w:val="115"/>
              </w:rPr>
              <w:t>the</w:t>
            </w:r>
            <w:r>
              <w:rPr>
                <w:color w:val="231F20"/>
                <w:spacing w:val="-34"/>
                <w:w w:val="115"/>
              </w:rPr>
              <w:t xml:space="preserve"> </w:t>
            </w:r>
            <w:r>
              <w:rPr>
                <w:color w:val="231F20"/>
                <w:w w:val="115"/>
              </w:rPr>
              <w:t>Contract.</w:t>
            </w:r>
            <w:r>
              <w:rPr>
                <w:color w:val="231F20"/>
                <w:spacing w:val="-41"/>
                <w:w w:val="115"/>
              </w:rPr>
              <w:t xml:space="preserve"> </w:t>
            </w:r>
            <w:r>
              <w:rPr>
                <w:color w:val="231F20"/>
                <w:w w:val="115"/>
              </w:rPr>
              <w:t>During</w:t>
            </w:r>
            <w:r>
              <w:rPr>
                <w:color w:val="231F20"/>
                <w:spacing w:val="-34"/>
                <w:w w:val="115"/>
              </w:rPr>
              <w:t xml:space="preserve"> </w:t>
            </w:r>
            <w:r>
              <w:rPr>
                <w:color w:val="231F20"/>
                <w:w w:val="115"/>
              </w:rPr>
              <w:t>transit,</w:t>
            </w:r>
            <w:r>
              <w:rPr>
                <w:color w:val="231F20"/>
                <w:spacing w:val="-41"/>
                <w:w w:val="115"/>
              </w:rPr>
              <w:t xml:space="preserve"> </w:t>
            </w:r>
            <w:r>
              <w:rPr>
                <w:color w:val="231F20"/>
                <w:w w:val="115"/>
              </w:rPr>
              <w:t>the</w:t>
            </w:r>
            <w:r>
              <w:rPr>
                <w:color w:val="231F20"/>
                <w:spacing w:val="-34"/>
                <w:w w:val="115"/>
              </w:rPr>
              <w:t xml:space="preserve"> </w:t>
            </w:r>
            <w:r>
              <w:rPr>
                <w:color w:val="231F20"/>
                <w:w w:val="115"/>
              </w:rPr>
              <w:t>packing shall</w:t>
            </w:r>
            <w:r>
              <w:rPr>
                <w:color w:val="231F20"/>
                <w:spacing w:val="-24"/>
                <w:w w:val="115"/>
              </w:rPr>
              <w:t xml:space="preserve"> </w:t>
            </w:r>
            <w:r>
              <w:rPr>
                <w:color w:val="231F20"/>
                <w:w w:val="115"/>
              </w:rPr>
              <w:t>be</w:t>
            </w:r>
            <w:r>
              <w:rPr>
                <w:color w:val="231F20"/>
                <w:spacing w:val="-23"/>
                <w:w w:val="115"/>
              </w:rPr>
              <w:t xml:space="preserve"> </w:t>
            </w:r>
            <w:r>
              <w:rPr>
                <w:color w:val="231F20"/>
                <w:w w:val="115"/>
              </w:rPr>
              <w:t>sufficient</w:t>
            </w:r>
            <w:r>
              <w:rPr>
                <w:color w:val="231F20"/>
                <w:spacing w:val="-24"/>
                <w:w w:val="115"/>
              </w:rPr>
              <w:t xml:space="preserve"> </w:t>
            </w:r>
            <w:r>
              <w:rPr>
                <w:color w:val="231F20"/>
                <w:w w:val="115"/>
              </w:rPr>
              <w:t>to</w:t>
            </w:r>
            <w:r>
              <w:rPr>
                <w:color w:val="231F20"/>
                <w:spacing w:val="-23"/>
                <w:w w:val="115"/>
              </w:rPr>
              <w:t xml:space="preserve"> </w:t>
            </w:r>
            <w:r>
              <w:rPr>
                <w:color w:val="231F20"/>
                <w:w w:val="115"/>
              </w:rPr>
              <w:t>withstand,</w:t>
            </w:r>
            <w:r>
              <w:rPr>
                <w:color w:val="231F20"/>
                <w:spacing w:val="-30"/>
                <w:w w:val="115"/>
              </w:rPr>
              <w:t xml:space="preserve"> </w:t>
            </w:r>
            <w:r>
              <w:rPr>
                <w:color w:val="231F20"/>
                <w:w w:val="115"/>
              </w:rPr>
              <w:t>without</w:t>
            </w:r>
            <w:r>
              <w:rPr>
                <w:color w:val="231F20"/>
                <w:spacing w:val="-24"/>
                <w:w w:val="115"/>
              </w:rPr>
              <w:t xml:space="preserve"> </w:t>
            </w:r>
            <w:r>
              <w:rPr>
                <w:color w:val="231F20"/>
                <w:w w:val="115"/>
              </w:rPr>
              <w:t>limitation,</w:t>
            </w:r>
            <w:r>
              <w:rPr>
                <w:color w:val="231F20"/>
                <w:spacing w:val="-29"/>
                <w:w w:val="115"/>
              </w:rPr>
              <w:t xml:space="preserve"> </w:t>
            </w:r>
            <w:r>
              <w:rPr>
                <w:color w:val="231F20"/>
                <w:w w:val="115"/>
              </w:rPr>
              <w:t>rough</w:t>
            </w:r>
            <w:r>
              <w:rPr>
                <w:color w:val="231F20"/>
                <w:spacing w:val="-24"/>
                <w:w w:val="115"/>
              </w:rPr>
              <w:t xml:space="preserve"> </w:t>
            </w:r>
            <w:r>
              <w:rPr>
                <w:color w:val="231F20"/>
                <w:w w:val="115"/>
              </w:rPr>
              <w:t>handling and exposure to extreme temperatures, salt and precipitation,</w:t>
            </w:r>
            <w:r>
              <w:rPr>
                <w:color w:val="231F20"/>
                <w:spacing w:val="63"/>
                <w:w w:val="115"/>
              </w:rPr>
              <w:t xml:space="preserve"> </w:t>
            </w:r>
            <w:r>
              <w:rPr>
                <w:color w:val="231F20"/>
                <w:w w:val="115"/>
              </w:rPr>
              <w:t>and open storage. Packing case sizes and weights shall take into consideration, where appropriate, the remoteness of the Goods’ final</w:t>
            </w:r>
            <w:r>
              <w:rPr>
                <w:color w:val="231F20"/>
                <w:spacing w:val="-17"/>
                <w:w w:val="115"/>
              </w:rPr>
              <w:t xml:space="preserve"> </w:t>
            </w:r>
            <w:r>
              <w:rPr>
                <w:color w:val="231F20"/>
                <w:w w:val="115"/>
              </w:rPr>
              <w:t>destination</w:t>
            </w:r>
            <w:r>
              <w:rPr>
                <w:color w:val="231F20"/>
                <w:spacing w:val="-17"/>
                <w:w w:val="115"/>
              </w:rPr>
              <w:t xml:space="preserve"> </w:t>
            </w:r>
            <w:r>
              <w:rPr>
                <w:color w:val="231F20"/>
                <w:w w:val="115"/>
              </w:rPr>
              <w:t>and</w:t>
            </w:r>
            <w:r>
              <w:rPr>
                <w:color w:val="231F20"/>
                <w:spacing w:val="-17"/>
                <w:w w:val="115"/>
              </w:rPr>
              <w:t xml:space="preserve"> </w:t>
            </w:r>
            <w:r>
              <w:rPr>
                <w:color w:val="231F20"/>
                <w:w w:val="115"/>
              </w:rPr>
              <w:t>the</w:t>
            </w:r>
            <w:r>
              <w:rPr>
                <w:color w:val="231F20"/>
                <w:spacing w:val="-17"/>
                <w:w w:val="115"/>
              </w:rPr>
              <w:t xml:space="preserve"> </w:t>
            </w:r>
            <w:r>
              <w:rPr>
                <w:color w:val="231F20"/>
                <w:w w:val="115"/>
              </w:rPr>
              <w:t>absence</w:t>
            </w:r>
            <w:r>
              <w:rPr>
                <w:color w:val="231F20"/>
                <w:spacing w:val="-17"/>
                <w:w w:val="115"/>
              </w:rPr>
              <w:t xml:space="preserve"> </w:t>
            </w:r>
            <w:r>
              <w:rPr>
                <w:color w:val="231F20"/>
                <w:w w:val="115"/>
              </w:rPr>
              <w:t>of</w:t>
            </w:r>
            <w:r>
              <w:rPr>
                <w:color w:val="231F20"/>
                <w:spacing w:val="-17"/>
                <w:w w:val="115"/>
              </w:rPr>
              <w:t xml:space="preserve"> </w:t>
            </w:r>
            <w:r>
              <w:rPr>
                <w:color w:val="231F20"/>
                <w:w w:val="115"/>
              </w:rPr>
              <w:t>heavy</w:t>
            </w:r>
            <w:r>
              <w:rPr>
                <w:color w:val="231F20"/>
                <w:spacing w:val="-17"/>
                <w:w w:val="115"/>
              </w:rPr>
              <w:t xml:space="preserve"> </w:t>
            </w:r>
            <w:r>
              <w:rPr>
                <w:color w:val="231F20"/>
                <w:w w:val="115"/>
              </w:rPr>
              <w:t>handling</w:t>
            </w:r>
            <w:r>
              <w:rPr>
                <w:color w:val="231F20"/>
                <w:spacing w:val="-17"/>
                <w:w w:val="115"/>
              </w:rPr>
              <w:t xml:space="preserve"> </w:t>
            </w:r>
            <w:r>
              <w:rPr>
                <w:color w:val="231F20"/>
                <w:w w:val="115"/>
              </w:rPr>
              <w:t>facilities</w:t>
            </w:r>
            <w:r>
              <w:rPr>
                <w:color w:val="231F20"/>
                <w:spacing w:val="-17"/>
                <w:w w:val="115"/>
              </w:rPr>
              <w:t xml:space="preserve"> </w:t>
            </w:r>
            <w:r>
              <w:rPr>
                <w:color w:val="231F20"/>
                <w:w w:val="115"/>
              </w:rPr>
              <w:t>at</w:t>
            </w:r>
            <w:r>
              <w:rPr>
                <w:color w:val="231F20"/>
                <w:spacing w:val="-17"/>
                <w:w w:val="115"/>
              </w:rPr>
              <w:t xml:space="preserve"> </w:t>
            </w:r>
            <w:r>
              <w:rPr>
                <w:color w:val="231F20"/>
                <w:w w:val="115"/>
              </w:rPr>
              <w:t>all points in</w:t>
            </w:r>
            <w:r>
              <w:rPr>
                <w:color w:val="231F20"/>
                <w:spacing w:val="-21"/>
                <w:w w:val="115"/>
              </w:rPr>
              <w:t xml:space="preserve"> </w:t>
            </w:r>
            <w:r>
              <w:rPr>
                <w:color w:val="231F20"/>
                <w:w w:val="115"/>
              </w:rPr>
              <w:t>transit.</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22"/>
        <w:gridCol w:w="7197"/>
      </w:tblGrid>
      <w:tr w:rsidR="0074359D" w:rsidTr="00CC3CB2">
        <w:trPr>
          <w:trHeight w:val="1565"/>
        </w:trPr>
        <w:tc>
          <w:tcPr>
            <w:tcW w:w="2222" w:type="dxa"/>
            <w:tcBorders>
              <w:top w:val="single" w:sz="4" w:space="0" w:color="231F20"/>
            </w:tcBorders>
          </w:tcPr>
          <w:p w:rsidR="0074359D" w:rsidRDefault="0074359D" w:rsidP="00CC3CB2">
            <w:pPr>
              <w:pStyle w:val="TableParagraph"/>
            </w:pPr>
          </w:p>
        </w:tc>
        <w:tc>
          <w:tcPr>
            <w:tcW w:w="7197" w:type="dxa"/>
            <w:tcBorders>
              <w:top w:val="single" w:sz="4" w:space="0" w:color="231F20"/>
            </w:tcBorders>
          </w:tcPr>
          <w:p w:rsidR="0074359D" w:rsidRDefault="0074359D" w:rsidP="00CC3CB2">
            <w:pPr>
              <w:pStyle w:val="TableParagraph"/>
              <w:spacing w:before="97" w:line="266" w:lineRule="auto"/>
              <w:ind w:left="669" w:right="5" w:hanging="511"/>
              <w:jc w:val="both"/>
            </w:pPr>
            <w:r>
              <w:rPr>
                <w:color w:val="231F20"/>
                <w:w w:val="115"/>
              </w:rPr>
              <w:t>24.2.</w:t>
            </w:r>
            <w:r>
              <w:rPr>
                <w:color w:val="231F20"/>
                <w:spacing w:val="-36"/>
                <w:w w:val="115"/>
              </w:rPr>
              <w:t xml:space="preserve"> </w:t>
            </w:r>
            <w:r>
              <w:rPr>
                <w:color w:val="231F20"/>
                <w:w w:val="115"/>
              </w:rPr>
              <w:t>The</w:t>
            </w:r>
            <w:r>
              <w:rPr>
                <w:color w:val="231F20"/>
                <w:spacing w:val="-3"/>
                <w:w w:val="115"/>
              </w:rPr>
              <w:t xml:space="preserve"> </w:t>
            </w:r>
            <w:r>
              <w:rPr>
                <w:color w:val="231F20"/>
                <w:w w:val="115"/>
              </w:rPr>
              <w:t>packing,</w:t>
            </w:r>
            <w:r>
              <w:rPr>
                <w:color w:val="231F20"/>
                <w:spacing w:val="-11"/>
                <w:w w:val="115"/>
              </w:rPr>
              <w:t xml:space="preserve"> </w:t>
            </w:r>
            <w:r>
              <w:rPr>
                <w:color w:val="231F20"/>
                <w:w w:val="115"/>
              </w:rPr>
              <w:t>marking</w:t>
            </w:r>
            <w:r>
              <w:rPr>
                <w:color w:val="231F20"/>
                <w:spacing w:val="-3"/>
                <w:w w:val="115"/>
              </w:rPr>
              <w:t xml:space="preserve"> </w:t>
            </w:r>
            <w:r>
              <w:rPr>
                <w:color w:val="231F20"/>
                <w:w w:val="115"/>
              </w:rPr>
              <w:t>and</w:t>
            </w:r>
            <w:r>
              <w:rPr>
                <w:color w:val="231F20"/>
                <w:spacing w:val="-3"/>
                <w:w w:val="115"/>
              </w:rPr>
              <w:t xml:space="preserve"> </w:t>
            </w:r>
            <w:r>
              <w:rPr>
                <w:color w:val="231F20"/>
                <w:w w:val="115"/>
              </w:rPr>
              <w:t>documentation</w:t>
            </w:r>
            <w:r>
              <w:rPr>
                <w:color w:val="231F20"/>
                <w:spacing w:val="-3"/>
                <w:w w:val="115"/>
              </w:rPr>
              <w:t xml:space="preserve"> </w:t>
            </w:r>
            <w:r>
              <w:rPr>
                <w:color w:val="231F20"/>
                <w:w w:val="115"/>
              </w:rPr>
              <w:t>within</w:t>
            </w:r>
            <w:r>
              <w:rPr>
                <w:color w:val="231F20"/>
                <w:spacing w:val="-4"/>
                <w:w w:val="115"/>
              </w:rPr>
              <w:t xml:space="preserve"> </w:t>
            </w:r>
            <w:r>
              <w:rPr>
                <w:color w:val="231F20"/>
                <w:w w:val="115"/>
              </w:rPr>
              <w:t>and</w:t>
            </w:r>
            <w:r>
              <w:rPr>
                <w:color w:val="231F20"/>
                <w:spacing w:val="-3"/>
                <w:w w:val="115"/>
              </w:rPr>
              <w:t xml:space="preserve"> </w:t>
            </w:r>
            <w:r>
              <w:rPr>
                <w:color w:val="231F20"/>
                <w:w w:val="115"/>
              </w:rPr>
              <w:t>outside</w:t>
            </w:r>
            <w:r>
              <w:rPr>
                <w:color w:val="231F20"/>
                <w:spacing w:val="-3"/>
                <w:w w:val="115"/>
              </w:rPr>
              <w:t xml:space="preserve"> </w:t>
            </w:r>
            <w:r>
              <w:rPr>
                <w:color w:val="231F20"/>
                <w:w w:val="115"/>
              </w:rPr>
              <w:t>the packages shall comply strictly with such special requirements as shall</w:t>
            </w:r>
            <w:r>
              <w:rPr>
                <w:color w:val="231F20"/>
                <w:spacing w:val="-36"/>
                <w:w w:val="115"/>
              </w:rPr>
              <w:t xml:space="preserve"> </w:t>
            </w:r>
            <w:r>
              <w:rPr>
                <w:color w:val="231F20"/>
                <w:w w:val="115"/>
              </w:rPr>
              <w:t>be</w:t>
            </w:r>
            <w:r>
              <w:rPr>
                <w:color w:val="231F20"/>
                <w:spacing w:val="-36"/>
                <w:w w:val="115"/>
              </w:rPr>
              <w:t xml:space="preserve"> </w:t>
            </w:r>
            <w:r>
              <w:rPr>
                <w:color w:val="231F20"/>
                <w:w w:val="115"/>
              </w:rPr>
              <w:t>expressly</w:t>
            </w:r>
            <w:r>
              <w:rPr>
                <w:color w:val="231F20"/>
                <w:spacing w:val="-36"/>
                <w:w w:val="115"/>
              </w:rPr>
              <w:t xml:space="preserve"> </w:t>
            </w:r>
            <w:r>
              <w:rPr>
                <w:color w:val="231F20"/>
                <w:w w:val="115"/>
              </w:rPr>
              <w:t>provided</w:t>
            </w:r>
            <w:r>
              <w:rPr>
                <w:color w:val="231F20"/>
                <w:spacing w:val="-35"/>
                <w:w w:val="115"/>
              </w:rPr>
              <w:t xml:space="preserve"> </w:t>
            </w:r>
            <w:r>
              <w:rPr>
                <w:color w:val="231F20"/>
                <w:w w:val="115"/>
              </w:rPr>
              <w:t>for</w:t>
            </w:r>
            <w:r>
              <w:rPr>
                <w:color w:val="231F20"/>
                <w:spacing w:val="-36"/>
                <w:w w:val="115"/>
              </w:rPr>
              <w:t xml:space="preserve"> </w:t>
            </w:r>
            <w:r>
              <w:rPr>
                <w:color w:val="231F20"/>
                <w:w w:val="115"/>
              </w:rPr>
              <w:t>in</w:t>
            </w:r>
            <w:r>
              <w:rPr>
                <w:color w:val="231F20"/>
                <w:spacing w:val="-36"/>
                <w:w w:val="115"/>
              </w:rPr>
              <w:t xml:space="preserve"> </w:t>
            </w:r>
            <w:r>
              <w:rPr>
                <w:color w:val="231F20"/>
                <w:w w:val="115"/>
              </w:rPr>
              <w:t>the</w:t>
            </w:r>
            <w:r>
              <w:rPr>
                <w:color w:val="231F20"/>
                <w:spacing w:val="-36"/>
                <w:w w:val="115"/>
              </w:rPr>
              <w:t xml:space="preserve"> </w:t>
            </w:r>
            <w:r>
              <w:rPr>
                <w:color w:val="231F20"/>
                <w:w w:val="115"/>
              </w:rPr>
              <w:t>Contract,</w:t>
            </w:r>
            <w:r>
              <w:rPr>
                <w:color w:val="231F20"/>
                <w:spacing w:val="-41"/>
                <w:w w:val="115"/>
              </w:rPr>
              <w:t xml:space="preserve"> </w:t>
            </w:r>
            <w:r>
              <w:rPr>
                <w:color w:val="231F20"/>
                <w:w w:val="115"/>
              </w:rPr>
              <w:t>including</w:t>
            </w:r>
            <w:r>
              <w:rPr>
                <w:color w:val="231F20"/>
                <w:spacing w:val="-35"/>
                <w:w w:val="115"/>
              </w:rPr>
              <w:t xml:space="preserve"> </w:t>
            </w:r>
            <w:r>
              <w:rPr>
                <w:color w:val="231F20"/>
                <w:w w:val="115"/>
              </w:rPr>
              <w:t xml:space="preserve">additional requirements, if </w:t>
            </w:r>
            <w:r>
              <w:rPr>
                <w:color w:val="231F20"/>
                <w:spacing w:val="-3"/>
                <w:w w:val="115"/>
              </w:rPr>
              <w:t xml:space="preserve">any, </w:t>
            </w:r>
            <w:r>
              <w:rPr>
                <w:color w:val="231F20"/>
                <w:w w:val="115"/>
              </w:rPr>
              <w:t>specified in the SCC, and in any other instructions ordered by the</w:t>
            </w:r>
            <w:r>
              <w:rPr>
                <w:color w:val="231F20"/>
                <w:spacing w:val="-46"/>
                <w:w w:val="115"/>
              </w:rPr>
              <w:t xml:space="preserve"> </w:t>
            </w:r>
            <w:r>
              <w:rPr>
                <w:color w:val="231F20"/>
                <w:w w:val="115"/>
              </w:rPr>
              <w:t>Purchaser.</w:t>
            </w:r>
          </w:p>
        </w:tc>
      </w:tr>
      <w:tr w:rsidR="0074359D" w:rsidTr="00CC3CB2">
        <w:trPr>
          <w:trHeight w:val="1851"/>
        </w:trPr>
        <w:tc>
          <w:tcPr>
            <w:tcW w:w="2222" w:type="dxa"/>
          </w:tcPr>
          <w:p w:rsidR="0074359D" w:rsidRDefault="0074359D" w:rsidP="00CC3CB2">
            <w:pPr>
              <w:pStyle w:val="TableParagraph"/>
              <w:spacing w:before="103"/>
              <w:rPr>
                <w:b/>
              </w:rPr>
            </w:pPr>
            <w:r>
              <w:rPr>
                <w:b/>
                <w:color w:val="231F20"/>
                <w:w w:val="115"/>
              </w:rPr>
              <w:t>25. Insurance</w:t>
            </w:r>
          </w:p>
        </w:tc>
        <w:tc>
          <w:tcPr>
            <w:tcW w:w="7197" w:type="dxa"/>
          </w:tcPr>
          <w:p w:rsidR="0074359D" w:rsidRDefault="0074359D" w:rsidP="00CC3CB2">
            <w:pPr>
              <w:pStyle w:val="TableParagraph"/>
              <w:spacing w:before="103" w:line="266" w:lineRule="auto"/>
              <w:ind w:left="669" w:right="-15" w:hanging="511"/>
              <w:jc w:val="both"/>
            </w:pPr>
            <w:r>
              <w:rPr>
                <w:color w:val="231F20"/>
                <w:w w:val="115"/>
              </w:rPr>
              <w:t>25.1.</w:t>
            </w:r>
            <w:r>
              <w:rPr>
                <w:color w:val="231F20"/>
                <w:spacing w:val="-40"/>
                <w:w w:val="115"/>
              </w:rPr>
              <w:t xml:space="preserve"> </w:t>
            </w:r>
            <w:r>
              <w:rPr>
                <w:color w:val="231F20"/>
                <w:w w:val="115"/>
              </w:rPr>
              <w:t>Unless</w:t>
            </w:r>
            <w:r>
              <w:rPr>
                <w:color w:val="231F20"/>
                <w:spacing w:val="-4"/>
                <w:w w:val="115"/>
              </w:rPr>
              <w:t xml:space="preserve"> </w:t>
            </w:r>
            <w:r>
              <w:rPr>
                <w:color w:val="231F20"/>
                <w:w w:val="115"/>
              </w:rPr>
              <w:t>otherwise</w:t>
            </w:r>
            <w:r>
              <w:rPr>
                <w:color w:val="231F20"/>
                <w:spacing w:val="-4"/>
                <w:w w:val="115"/>
              </w:rPr>
              <w:t xml:space="preserve"> </w:t>
            </w:r>
            <w:r>
              <w:rPr>
                <w:color w:val="231F20"/>
                <w:w w:val="115"/>
              </w:rPr>
              <w:t>specified</w:t>
            </w:r>
            <w:r>
              <w:rPr>
                <w:color w:val="231F20"/>
                <w:spacing w:val="-4"/>
                <w:w w:val="115"/>
              </w:rPr>
              <w:t xml:space="preserve"> </w:t>
            </w:r>
            <w:r>
              <w:rPr>
                <w:color w:val="231F20"/>
                <w:w w:val="115"/>
              </w:rPr>
              <w:t>in</w:t>
            </w:r>
            <w:r>
              <w:rPr>
                <w:color w:val="231F20"/>
                <w:spacing w:val="-4"/>
                <w:w w:val="115"/>
              </w:rPr>
              <w:t xml:space="preserve"> </w:t>
            </w:r>
            <w:r>
              <w:rPr>
                <w:color w:val="231F20"/>
                <w:w w:val="115"/>
              </w:rPr>
              <w:t>the</w:t>
            </w:r>
            <w:r>
              <w:rPr>
                <w:color w:val="231F20"/>
                <w:spacing w:val="-4"/>
                <w:w w:val="115"/>
              </w:rPr>
              <w:t xml:space="preserve"> </w:t>
            </w:r>
            <w:r>
              <w:rPr>
                <w:color w:val="231F20"/>
                <w:w w:val="115"/>
              </w:rPr>
              <w:t>SCC</w:t>
            </w:r>
            <w:r>
              <w:rPr>
                <w:color w:val="231F20"/>
                <w:spacing w:val="-4"/>
                <w:w w:val="115"/>
              </w:rPr>
              <w:t xml:space="preserve"> </w:t>
            </w:r>
            <w:r>
              <w:rPr>
                <w:color w:val="231F20"/>
                <w:w w:val="115"/>
              </w:rPr>
              <w:t>the</w:t>
            </w:r>
            <w:r>
              <w:rPr>
                <w:color w:val="231F20"/>
                <w:spacing w:val="-4"/>
                <w:w w:val="115"/>
              </w:rPr>
              <w:t xml:space="preserve"> </w:t>
            </w:r>
            <w:r>
              <w:rPr>
                <w:color w:val="231F20"/>
                <w:w w:val="115"/>
              </w:rPr>
              <w:t>Goods</w:t>
            </w:r>
            <w:r>
              <w:rPr>
                <w:color w:val="231F20"/>
                <w:spacing w:val="-4"/>
                <w:w w:val="115"/>
              </w:rPr>
              <w:t xml:space="preserve"> </w:t>
            </w:r>
            <w:r>
              <w:rPr>
                <w:color w:val="231F20"/>
                <w:w w:val="115"/>
              </w:rPr>
              <w:t>supplied</w:t>
            </w:r>
            <w:r>
              <w:rPr>
                <w:color w:val="231F20"/>
                <w:spacing w:val="-4"/>
                <w:w w:val="115"/>
              </w:rPr>
              <w:t xml:space="preserve"> </w:t>
            </w:r>
            <w:r>
              <w:rPr>
                <w:color w:val="231F20"/>
                <w:w w:val="115"/>
              </w:rPr>
              <w:t>under the</w:t>
            </w:r>
            <w:r>
              <w:rPr>
                <w:color w:val="231F20"/>
                <w:spacing w:val="-22"/>
                <w:w w:val="115"/>
              </w:rPr>
              <w:t xml:space="preserve"> </w:t>
            </w:r>
            <w:r>
              <w:rPr>
                <w:color w:val="231F20"/>
                <w:w w:val="115"/>
              </w:rPr>
              <w:t>Contract</w:t>
            </w:r>
            <w:r>
              <w:rPr>
                <w:color w:val="231F20"/>
                <w:spacing w:val="-21"/>
                <w:w w:val="115"/>
              </w:rPr>
              <w:t xml:space="preserve"> </w:t>
            </w:r>
            <w:r>
              <w:rPr>
                <w:color w:val="231F20"/>
                <w:w w:val="115"/>
              </w:rPr>
              <w:t>shall</w:t>
            </w:r>
            <w:r>
              <w:rPr>
                <w:color w:val="231F20"/>
                <w:spacing w:val="-21"/>
                <w:w w:val="115"/>
              </w:rPr>
              <w:t xml:space="preserve"> </w:t>
            </w:r>
            <w:r>
              <w:rPr>
                <w:color w:val="231F20"/>
                <w:w w:val="115"/>
              </w:rPr>
              <w:t>be</w:t>
            </w:r>
            <w:r>
              <w:rPr>
                <w:color w:val="231F20"/>
                <w:spacing w:val="-21"/>
                <w:w w:val="115"/>
              </w:rPr>
              <w:t xml:space="preserve"> </w:t>
            </w:r>
            <w:r>
              <w:rPr>
                <w:color w:val="231F20"/>
                <w:w w:val="115"/>
              </w:rPr>
              <w:t>fully</w:t>
            </w:r>
            <w:r>
              <w:rPr>
                <w:color w:val="231F20"/>
                <w:spacing w:val="-21"/>
                <w:w w:val="115"/>
              </w:rPr>
              <w:t xml:space="preserve"> </w:t>
            </w:r>
            <w:r>
              <w:rPr>
                <w:color w:val="231F20"/>
                <w:w w:val="115"/>
              </w:rPr>
              <w:t>insured,</w:t>
            </w:r>
            <w:r>
              <w:rPr>
                <w:color w:val="231F20"/>
                <w:spacing w:val="-27"/>
                <w:w w:val="115"/>
              </w:rPr>
              <w:t xml:space="preserve"> </w:t>
            </w:r>
            <w:r>
              <w:rPr>
                <w:color w:val="231F20"/>
                <w:w w:val="115"/>
              </w:rPr>
              <w:t>in</w:t>
            </w:r>
            <w:r>
              <w:rPr>
                <w:color w:val="231F20"/>
                <w:spacing w:val="-21"/>
                <w:w w:val="115"/>
              </w:rPr>
              <w:t xml:space="preserve"> </w:t>
            </w:r>
            <w:r>
              <w:rPr>
                <w:color w:val="231F20"/>
                <w:w w:val="115"/>
              </w:rPr>
              <w:t>a</w:t>
            </w:r>
            <w:r>
              <w:rPr>
                <w:color w:val="231F20"/>
                <w:spacing w:val="-21"/>
                <w:w w:val="115"/>
              </w:rPr>
              <w:t xml:space="preserve"> </w:t>
            </w:r>
            <w:r>
              <w:rPr>
                <w:color w:val="231F20"/>
                <w:w w:val="115"/>
              </w:rPr>
              <w:t>freely</w:t>
            </w:r>
            <w:r>
              <w:rPr>
                <w:color w:val="231F20"/>
                <w:spacing w:val="-22"/>
                <w:w w:val="115"/>
              </w:rPr>
              <w:t xml:space="preserve"> </w:t>
            </w:r>
            <w:r>
              <w:rPr>
                <w:color w:val="231F20"/>
                <w:w w:val="115"/>
              </w:rPr>
              <w:t>convertible</w:t>
            </w:r>
            <w:r>
              <w:rPr>
                <w:color w:val="231F20"/>
                <w:spacing w:val="-21"/>
                <w:w w:val="115"/>
              </w:rPr>
              <w:t xml:space="preserve"> </w:t>
            </w:r>
            <w:r>
              <w:rPr>
                <w:color w:val="231F20"/>
                <w:w w:val="115"/>
              </w:rPr>
              <w:t>currency from an eligible country, against loss or damage incidental to</w:t>
            </w:r>
            <w:r>
              <w:rPr>
                <w:color w:val="231F20"/>
                <w:spacing w:val="63"/>
                <w:w w:val="115"/>
              </w:rPr>
              <w:t xml:space="preserve"> </w:t>
            </w:r>
            <w:r>
              <w:rPr>
                <w:color w:val="231F20"/>
                <w:w w:val="115"/>
              </w:rPr>
              <w:t>manufacture or acquisition, transportation, storage and delivery, in accordance with the applicable Incoterms or in the manner</w:t>
            </w:r>
            <w:r>
              <w:rPr>
                <w:color w:val="231F20"/>
                <w:spacing w:val="63"/>
                <w:w w:val="115"/>
              </w:rPr>
              <w:t xml:space="preserve"> </w:t>
            </w:r>
            <w:r>
              <w:rPr>
                <w:color w:val="231F20"/>
                <w:w w:val="115"/>
              </w:rPr>
              <w:t>specified in the</w:t>
            </w:r>
            <w:r>
              <w:rPr>
                <w:color w:val="231F20"/>
                <w:spacing w:val="-35"/>
                <w:w w:val="115"/>
              </w:rPr>
              <w:t xml:space="preserve"> </w:t>
            </w:r>
            <w:r>
              <w:rPr>
                <w:color w:val="231F20"/>
                <w:w w:val="115"/>
              </w:rPr>
              <w:t>SCC.</w:t>
            </w:r>
          </w:p>
        </w:tc>
      </w:tr>
      <w:tr w:rsidR="0074359D" w:rsidTr="00CC3CB2">
        <w:trPr>
          <w:trHeight w:val="1011"/>
        </w:trPr>
        <w:tc>
          <w:tcPr>
            <w:tcW w:w="2222" w:type="dxa"/>
          </w:tcPr>
          <w:p w:rsidR="0074359D" w:rsidRDefault="0074359D" w:rsidP="00CC3CB2">
            <w:pPr>
              <w:pStyle w:val="TableParagraph"/>
              <w:spacing w:before="103"/>
              <w:rPr>
                <w:b/>
              </w:rPr>
            </w:pPr>
            <w:r>
              <w:rPr>
                <w:b/>
                <w:color w:val="231F20"/>
                <w:w w:val="115"/>
              </w:rPr>
              <w:t>26. Transportation</w:t>
            </w:r>
          </w:p>
        </w:tc>
        <w:tc>
          <w:tcPr>
            <w:tcW w:w="7197" w:type="dxa"/>
          </w:tcPr>
          <w:p w:rsidR="0074359D" w:rsidRDefault="0074359D" w:rsidP="00CC3CB2">
            <w:pPr>
              <w:pStyle w:val="TableParagraph"/>
              <w:spacing w:before="103" w:line="266" w:lineRule="auto"/>
              <w:ind w:left="669" w:right="5" w:hanging="511"/>
              <w:jc w:val="both"/>
            </w:pPr>
            <w:r>
              <w:rPr>
                <w:color w:val="231F20"/>
                <w:w w:val="110"/>
              </w:rPr>
              <w:t>26.1. Unless otherwise specified in the SCC, responsibility for arranging transportation</w:t>
            </w:r>
            <w:r>
              <w:rPr>
                <w:color w:val="231F20"/>
                <w:spacing w:val="-14"/>
                <w:w w:val="110"/>
              </w:rPr>
              <w:t xml:space="preserve"> </w:t>
            </w:r>
            <w:r>
              <w:rPr>
                <w:color w:val="231F20"/>
                <w:w w:val="110"/>
              </w:rPr>
              <w:t>of</w:t>
            </w:r>
            <w:r>
              <w:rPr>
                <w:color w:val="231F20"/>
                <w:spacing w:val="-13"/>
                <w:w w:val="110"/>
              </w:rPr>
              <w:t xml:space="preserve"> </w:t>
            </w:r>
            <w:r>
              <w:rPr>
                <w:color w:val="231F20"/>
                <w:w w:val="110"/>
              </w:rPr>
              <w:t>the</w:t>
            </w:r>
            <w:r>
              <w:rPr>
                <w:color w:val="231F20"/>
                <w:spacing w:val="-13"/>
                <w:w w:val="110"/>
              </w:rPr>
              <w:t xml:space="preserve"> </w:t>
            </w:r>
            <w:r>
              <w:rPr>
                <w:color w:val="231F20"/>
                <w:w w:val="110"/>
              </w:rPr>
              <w:t>Goods</w:t>
            </w:r>
            <w:r>
              <w:rPr>
                <w:color w:val="231F20"/>
                <w:spacing w:val="-13"/>
                <w:w w:val="110"/>
              </w:rPr>
              <w:t xml:space="preserve"> </w:t>
            </w:r>
            <w:r>
              <w:rPr>
                <w:color w:val="231F20"/>
                <w:w w:val="110"/>
              </w:rPr>
              <w:t>shall</w:t>
            </w:r>
            <w:r>
              <w:rPr>
                <w:color w:val="231F20"/>
                <w:spacing w:val="-13"/>
                <w:w w:val="110"/>
              </w:rPr>
              <w:t xml:space="preserve"> </w:t>
            </w:r>
            <w:r>
              <w:rPr>
                <w:color w:val="231F20"/>
                <w:w w:val="110"/>
              </w:rPr>
              <w:t>be</w:t>
            </w:r>
            <w:r>
              <w:rPr>
                <w:color w:val="231F20"/>
                <w:spacing w:val="-13"/>
                <w:w w:val="110"/>
              </w:rPr>
              <w:t xml:space="preserve"> </w:t>
            </w:r>
            <w:r>
              <w:rPr>
                <w:color w:val="231F20"/>
                <w:w w:val="110"/>
              </w:rPr>
              <w:t>in</w:t>
            </w:r>
            <w:r>
              <w:rPr>
                <w:color w:val="231F20"/>
                <w:spacing w:val="-13"/>
                <w:w w:val="110"/>
              </w:rPr>
              <w:t xml:space="preserve"> </w:t>
            </w:r>
            <w:r>
              <w:rPr>
                <w:color w:val="231F20"/>
                <w:w w:val="110"/>
              </w:rPr>
              <w:t>accordance</w:t>
            </w:r>
            <w:r>
              <w:rPr>
                <w:color w:val="231F20"/>
                <w:spacing w:val="-13"/>
                <w:w w:val="110"/>
              </w:rPr>
              <w:t xml:space="preserve"> </w:t>
            </w:r>
            <w:r>
              <w:rPr>
                <w:color w:val="231F20"/>
                <w:w w:val="110"/>
              </w:rPr>
              <w:t>with</w:t>
            </w:r>
            <w:r>
              <w:rPr>
                <w:color w:val="231F20"/>
                <w:spacing w:val="-13"/>
                <w:w w:val="110"/>
              </w:rPr>
              <w:t xml:space="preserve"> </w:t>
            </w:r>
            <w:r>
              <w:rPr>
                <w:color w:val="231F20"/>
                <w:w w:val="110"/>
              </w:rPr>
              <w:t>the</w:t>
            </w:r>
            <w:r>
              <w:rPr>
                <w:color w:val="231F20"/>
                <w:spacing w:val="-13"/>
                <w:w w:val="110"/>
              </w:rPr>
              <w:t xml:space="preserve"> </w:t>
            </w:r>
            <w:r>
              <w:rPr>
                <w:color w:val="231F20"/>
                <w:w w:val="110"/>
              </w:rPr>
              <w:t>specified Incoterms.</w:t>
            </w:r>
          </w:p>
        </w:tc>
      </w:tr>
      <w:tr w:rsidR="0074359D" w:rsidTr="00CC3CB2">
        <w:trPr>
          <w:trHeight w:val="9051"/>
        </w:trPr>
        <w:tc>
          <w:tcPr>
            <w:tcW w:w="2222" w:type="dxa"/>
          </w:tcPr>
          <w:p w:rsidR="0074359D" w:rsidRDefault="0074359D" w:rsidP="00CC3CB2">
            <w:pPr>
              <w:pStyle w:val="TableParagraph"/>
              <w:spacing w:before="103" w:line="266" w:lineRule="auto"/>
              <w:ind w:left="396" w:hanging="397"/>
              <w:rPr>
                <w:b/>
              </w:rPr>
            </w:pPr>
            <w:r>
              <w:rPr>
                <w:b/>
                <w:color w:val="231F20"/>
                <w:w w:val="115"/>
              </w:rPr>
              <w:t>27. Inspections and Tests</w:t>
            </w:r>
          </w:p>
        </w:tc>
        <w:tc>
          <w:tcPr>
            <w:tcW w:w="7197" w:type="dxa"/>
          </w:tcPr>
          <w:p w:rsidR="0074359D" w:rsidRDefault="0074359D" w:rsidP="00CC3CB2">
            <w:pPr>
              <w:pStyle w:val="TableParagraph"/>
              <w:numPr>
                <w:ilvl w:val="1"/>
                <w:numId w:val="21"/>
              </w:numPr>
              <w:tabs>
                <w:tab w:val="left" w:pos="670"/>
              </w:tabs>
              <w:spacing w:before="103" w:line="266" w:lineRule="auto"/>
              <w:ind w:right="5" w:hanging="510"/>
              <w:jc w:val="both"/>
            </w:pPr>
            <w:r>
              <w:rPr>
                <w:color w:val="231F20"/>
                <w:spacing w:val="-6"/>
                <w:w w:val="115"/>
              </w:rPr>
              <w:t xml:space="preserve">At </w:t>
            </w:r>
            <w:r>
              <w:rPr>
                <w:color w:val="231F20"/>
                <w:w w:val="115"/>
              </w:rPr>
              <w:t>its own expense and at no cost to the Purchaser the Supplier shall carry out all such tests and/or inspections of the Goods and Related</w:t>
            </w:r>
            <w:r>
              <w:rPr>
                <w:color w:val="231F20"/>
                <w:spacing w:val="-15"/>
                <w:w w:val="115"/>
              </w:rPr>
              <w:t xml:space="preserve"> </w:t>
            </w:r>
            <w:r>
              <w:rPr>
                <w:color w:val="231F20"/>
                <w:w w:val="115"/>
              </w:rPr>
              <w:t>Services</w:t>
            </w:r>
            <w:r>
              <w:rPr>
                <w:color w:val="231F20"/>
                <w:spacing w:val="-15"/>
                <w:w w:val="115"/>
              </w:rPr>
              <w:t xml:space="preserve"> </w:t>
            </w:r>
            <w:r>
              <w:rPr>
                <w:color w:val="231F20"/>
                <w:w w:val="115"/>
              </w:rPr>
              <w:t>as</w:t>
            </w:r>
            <w:r>
              <w:rPr>
                <w:color w:val="231F20"/>
                <w:spacing w:val="-15"/>
                <w:w w:val="115"/>
              </w:rPr>
              <w:t xml:space="preserve"> </w:t>
            </w:r>
            <w:r>
              <w:rPr>
                <w:color w:val="231F20"/>
                <w:w w:val="115"/>
              </w:rPr>
              <w:t>are</w:t>
            </w:r>
            <w:r>
              <w:rPr>
                <w:color w:val="231F20"/>
                <w:spacing w:val="-14"/>
                <w:w w:val="115"/>
              </w:rPr>
              <w:t xml:space="preserve"> </w:t>
            </w:r>
            <w:r>
              <w:rPr>
                <w:color w:val="231F20"/>
                <w:w w:val="115"/>
              </w:rPr>
              <w:t>specified</w:t>
            </w:r>
            <w:r>
              <w:rPr>
                <w:color w:val="231F20"/>
                <w:spacing w:val="-15"/>
                <w:w w:val="115"/>
              </w:rPr>
              <w:t xml:space="preserve"> </w:t>
            </w:r>
            <w:r>
              <w:rPr>
                <w:color w:val="231F20"/>
                <w:w w:val="115"/>
              </w:rPr>
              <w:t>in</w:t>
            </w:r>
            <w:r>
              <w:rPr>
                <w:color w:val="231F20"/>
                <w:spacing w:val="-15"/>
                <w:w w:val="115"/>
              </w:rPr>
              <w:t xml:space="preserve"> </w:t>
            </w:r>
            <w:r>
              <w:rPr>
                <w:color w:val="231F20"/>
                <w:w w:val="115"/>
              </w:rPr>
              <w:t>the</w:t>
            </w:r>
            <w:r>
              <w:rPr>
                <w:color w:val="231F20"/>
                <w:spacing w:val="-15"/>
                <w:w w:val="115"/>
              </w:rPr>
              <w:t xml:space="preserve"> </w:t>
            </w:r>
            <w:r>
              <w:rPr>
                <w:color w:val="231F20"/>
                <w:w w:val="115"/>
              </w:rPr>
              <w:t>SCC.</w:t>
            </w:r>
          </w:p>
          <w:p w:rsidR="0074359D" w:rsidRDefault="0074359D" w:rsidP="00CC3CB2">
            <w:pPr>
              <w:pStyle w:val="TableParagraph"/>
              <w:spacing w:before="1"/>
              <w:rPr>
                <w:sz w:val="24"/>
              </w:rPr>
            </w:pPr>
          </w:p>
          <w:p w:rsidR="0074359D" w:rsidRDefault="0074359D" w:rsidP="00CC3CB2">
            <w:pPr>
              <w:pStyle w:val="TableParagraph"/>
              <w:numPr>
                <w:ilvl w:val="1"/>
                <w:numId w:val="21"/>
              </w:numPr>
              <w:tabs>
                <w:tab w:val="left" w:pos="670"/>
              </w:tabs>
              <w:spacing w:line="266" w:lineRule="auto"/>
              <w:ind w:right="-15" w:hanging="510"/>
              <w:jc w:val="both"/>
            </w:pPr>
            <w:r>
              <w:rPr>
                <w:color w:val="231F20"/>
                <w:w w:val="115"/>
              </w:rPr>
              <w:t>The inspections and tests may be conducted on the premises of</w:t>
            </w:r>
            <w:r>
              <w:rPr>
                <w:color w:val="231F20"/>
                <w:spacing w:val="63"/>
                <w:w w:val="115"/>
              </w:rPr>
              <w:t xml:space="preserve"> </w:t>
            </w:r>
            <w:r>
              <w:rPr>
                <w:color w:val="231F20"/>
                <w:w w:val="115"/>
              </w:rPr>
              <w:t>the</w:t>
            </w:r>
            <w:r>
              <w:rPr>
                <w:color w:val="231F20"/>
                <w:spacing w:val="-19"/>
                <w:w w:val="115"/>
              </w:rPr>
              <w:t xml:space="preserve"> </w:t>
            </w:r>
            <w:r>
              <w:rPr>
                <w:color w:val="231F20"/>
                <w:w w:val="115"/>
              </w:rPr>
              <w:t>Supplier</w:t>
            </w:r>
            <w:r>
              <w:rPr>
                <w:color w:val="231F20"/>
                <w:spacing w:val="-19"/>
                <w:w w:val="115"/>
              </w:rPr>
              <w:t xml:space="preserve"> </w:t>
            </w:r>
            <w:r>
              <w:rPr>
                <w:color w:val="231F20"/>
                <w:w w:val="115"/>
              </w:rPr>
              <w:t>or</w:t>
            </w:r>
            <w:r>
              <w:rPr>
                <w:color w:val="231F20"/>
                <w:spacing w:val="-19"/>
                <w:w w:val="115"/>
              </w:rPr>
              <w:t xml:space="preserve"> </w:t>
            </w:r>
            <w:r>
              <w:rPr>
                <w:color w:val="231F20"/>
                <w:w w:val="115"/>
              </w:rPr>
              <w:t>its</w:t>
            </w:r>
            <w:r>
              <w:rPr>
                <w:color w:val="231F20"/>
                <w:spacing w:val="-19"/>
                <w:w w:val="115"/>
              </w:rPr>
              <w:t xml:space="preserve"> </w:t>
            </w:r>
            <w:r>
              <w:rPr>
                <w:color w:val="231F20"/>
                <w:w w:val="115"/>
              </w:rPr>
              <w:t>Subcontractor,</w:t>
            </w:r>
            <w:r>
              <w:rPr>
                <w:color w:val="231F20"/>
                <w:spacing w:val="-26"/>
                <w:w w:val="115"/>
              </w:rPr>
              <w:t xml:space="preserve"> </w:t>
            </w:r>
            <w:r>
              <w:rPr>
                <w:color w:val="231F20"/>
                <w:w w:val="115"/>
              </w:rPr>
              <w:t>at</w:t>
            </w:r>
            <w:r>
              <w:rPr>
                <w:color w:val="231F20"/>
                <w:spacing w:val="-19"/>
                <w:w w:val="115"/>
              </w:rPr>
              <w:t xml:space="preserve"> </w:t>
            </w:r>
            <w:r>
              <w:rPr>
                <w:color w:val="231F20"/>
                <w:w w:val="115"/>
              </w:rPr>
              <w:t>point</w:t>
            </w:r>
            <w:r>
              <w:rPr>
                <w:color w:val="231F20"/>
                <w:spacing w:val="-19"/>
                <w:w w:val="115"/>
              </w:rPr>
              <w:t xml:space="preserve"> </w:t>
            </w:r>
            <w:r>
              <w:rPr>
                <w:color w:val="231F20"/>
                <w:w w:val="115"/>
              </w:rPr>
              <w:t>of</w:t>
            </w:r>
            <w:r>
              <w:rPr>
                <w:color w:val="231F20"/>
                <w:spacing w:val="-18"/>
                <w:w w:val="115"/>
              </w:rPr>
              <w:t xml:space="preserve"> </w:t>
            </w:r>
            <w:r>
              <w:rPr>
                <w:color w:val="231F20"/>
                <w:w w:val="115"/>
              </w:rPr>
              <w:t>delivery,</w:t>
            </w:r>
            <w:r>
              <w:rPr>
                <w:color w:val="231F20"/>
                <w:spacing w:val="-27"/>
                <w:w w:val="115"/>
              </w:rPr>
              <w:t xml:space="preserve"> </w:t>
            </w:r>
            <w:r>
              <w:rPr>
                <w:color w:val="231F20"/>
                <w:w w:val="115"/>
              </w:rPr>
              <w:t>and/or</w:t>
            </w:r>
            <w:r>
              <w:rPr>
                <w:color w:val="231F20"/>
                <w:spacing w:val="-18"/>
                <w:w w:val="115"/>
              </w:rPr>
              <w:t xml:space="preserve"> </w:t>
            </w:r>
            <w:r>
              <w:rPr>
                <w:color w:val="231F20"/>
                <w:w w:val="115"/>
              </w:rPr>
              <w:t>at</w:t>
            </w:r>
            <w:r>
              <w:rPr>
                <w:color w:val="231F20"/>
                <w:spacing w:val="-19"/>
                <w:w w:val="115"/>
              </w:rPr>
              <w:t xml:space="preserve"> </w:t>
            </w:r>
            <w:r>
              <w:rPr>
                <w:color w:val="231F20"/>
                <w:w w:val="115"/>
              </w:rPr>
              <w:t>the Goods’</w:t>
            </w:r>
            <w:r>
              <w:rPr>
                <w:color w:val="231F20"/>
                <w:spacing w:val="-29"/>
                <w:w w:val="115"/>
              </w:rPr>
              <w:t xml:space="preserve"> </w:t>
            </w:r>
            <w:r>
              <w:rPr>
                <w:color w:val="231F20"/>
                <w:w w:val="115"/>
              </w:rPr>
              <w:t>final</w:t>
            </w:r>
            <w:r>
              <w:rPr>
                <w:color w:val="231F20"/>
                <w:spacing w:val="-24"/>
                <w:w w:val="115"/>
              </w:rPr>
              <w:t xml:space="preserve"> </w:t>
            </w:r>
            <w:r>
              <w:rPr>
                <w:color w:val="231F20"/>
                <w:w w:val="115"/>
              </w:rPr>
              <w:t>destination,</w:t>
            </w:r>
            <w:r>
              <w:rPr>
                <w:color w:val="231F20"/>
                <w:spacing w:val="-29"/>
                <w:w w:val="115"/>
              </w:rPr>
              <w:t xml:space="preserve"> </w:t>
            </w:r>
            <w:r>
              <w:rPr>
                <w:color w:val="231F20"/>
                <w:w w:val="115"/>
              </w:rPr>
              <w:t>or</w:t>
            </w:r>
            <w:r>
              <w:rPr>
                <w:color w:val="231F20"/>
                <w:spacing w:val="-23"/>
                <w:w w:val="115"/>
              </w:rPr>
              <w:t xml:space="preserve"> </w:t>
            </w:r>
            <w:r>
              <w:rPr>
                <w:color w:val="231F20"/>
                <w:w w:val="115"/>
              </w:rPr>
              <w:t>in</w:t>
            </w:r>
            <w:r>
              <w:rPr>
                <w:color w:val="231F20"/>
                <w:spacing w:val="-23"/>
                <w:w w:val="115"/>
              </w:rPr>
              <w:t xml:space="preserve"> </w:t>
            </w:r>
            <w:r>
              <w:rPr>
                <w:color w:val="231F20"/>
                <w:w w:val="115"/>
              </w:rPr>
              <w:t>another</w:t>
            </w:r>
            <w:r>
              <w:rPr>
                <w:color w:val="231F20"/>
                <w:spacing w:val="-24"/>
                <w:w w:val="115"/>
              </w:rPr>
              <w:t xml:space="preserve"> </w:t>
            </w:r>
            <w:r>
              <w:rPr>
                <w:color w:val="231F20"/>
                <w:w w:val="115"/>
              </w:rPr>
              <w:t>place</w:t>
            </w:r>
            <w:r>
              <w:rPr>
                <w:color w:val="231F20"/>
                <w:spacing w:val="-23"/>
                <w:w w:val="115"/>
              </w:rPr>
              <w:t xml:space="preserve"> </w:t>
            </w:r>
            <w:r>
              <w:rPr>
                <w:color w:val="231F20"/>
                <w:w w:val="115"/>
              </w:rPr>
              <w:t>in</w:t>
            </w:r>
            <w:r>
              <w:rPr>
                <w:color w:val="231F20"/>
                <w:spacing w:val="-23"/>
                <w:w w:val="115"/>
              </w:rPr>
              <w:t xml:space="preserve"> </w:t>
            </w:r>
            <w:r>
              <w:rPr>
                <w:color w:val="231F20"/>
                <w:w w:val="115"/>
              </w:rPr>
              <w:t>Bhutan</w:t>
            </w:r>
            <w:r>
              <w:rPr>
                <w:color w:val="231F20"/>
                <w:spacing w:val="-24"/>
                <w:w w:val="115"/>
              </w:rPr>
              <w:t xml:space="preserve"> </w:t>
            </w:r>
            <w:r>
              <w:rPr>
                <w:color w:val="231F20"/>
                <w:w w:val="115"/>
              </w:rPr>
              <w:t>as</w:t>
            </w:r>
            <w:r>
              <w:rPr>
                <w:color w:val="231F20"/>
                <w:spacing w:val="-23"/>
                <w:w w:val="115"/>
              </w:rPr>
              <w:t xml:space="preserve"> </w:t>
            </w:r>
            <w:r>
              <w:rPr>
                <w:color w:val="231F20"/>
                <w:w w:val="115"/>
              </w:rPr>
              <w:t>specified in</w:t>
            </w:r>
            <w:r>
              <w:rPr>
                <w:color w:val="231F20"/>
                <w:spacing w:val="-8"/>
                <w:w w:val="115"/>
              </w:rPr>
              <w:t xml:space="preserve"> </w:t>
            </w:r>
            <w:r>
              <w:rPr>
                <w:color w:val="231F20"/>
                <w:w w:val="115"/>
              </w:rPr>
              <w:t>the</w:t>
            </w:r>
            <w:r>
              <w:rPr>
                <w:color w:val="231F20"/>
                <w:spacing w:val="-8"/>
                <w:w w:val="115"/>
              </w:rPr>
              <w:t xml:space="preserve"> </w:t>
            </w:r>
            <w:r>
              <w:rPr>
                <w:color w:val="231F20"/>
                <w:w w:val="115"/>
              </w:rPr>
              <w:t>SCC.</w:t>
            </w:r>
            <w:r>
              <w:rPr>
                <w:color w:val="231F20"/>
                <w:spacing w:val="-14"/>
                <w:w w:val="115"/>
              </w:rPr>
              <w:t xml:space="preserve"> </w:t>
            </w:r>
            <w:r>
              <w:rPr>
                <w:color w:val="231F20"/>
                <w:w w:val="115"/>
              </w:rPr>
              <w:t>Subject</w:t>
            </w:r>
            <w:r>
              <w:rPr>
                <w:color w:val="231F20"/>
                <w:spacing w:val="-8"/>
                <w:w w:val="115"/>
              </w:rPr>
              <w:t xml:space="preserve"> </w:t>
            </w:r>
            <w:r>
              <w:rPr>
                <w:color w:val="231F20"/>
                <w:w w:val="115"/>
              </w:rPr>
              <w:t>to</w:t>
            </w:r>
            <w:r>
              <w:rPr>
                <w:color w:val="231F20"/>
                <w:spacing w:val="-8"/>
                <w:w w:val="115"/>
              </w:rPr>
              <w:t xml:space="preserve"> </w:t>
            </w:r>
            <w:r>
              <w:rPr>
                <w:color w:val="231F20"/>
                <w:w w:val="115"/>
              </w:rPr>
              <w:t>GCC</w:t>
            </w:r>
            <w:r>
              <w:rPr>
                <w:color w:val="231F20"/>
                <w:spacing w:val="-7"/>
                <w:w w:val="115"/>
              </w:rPr>
              <w:t xml:space="preserve"> </w:t>
            </w:r>
            <w:r>
              <w:rPr>
                <w:color w:val="231F20"/>
                <w:w w:val="115"/>
              </w:rPr>
              <w:t>Sub-Clause</w:t>
            </w:r>
            <w:r>
              <w:rPr>
                <w:color w:val="231F20"/>
                <w:spacing w:val="-8"/>
                <w:w w:val="115"/>
              </w:rPr>
              <w:t xml:space="preserve"> </w:t>
            </w:r>
            <w:r>
              <w:rPr>
                <w:color w:val="231F20"/>
                <w:spacing w:val="-5"/>
                <w:w w:val="115"/>
              </w:rPr>
              <w:t>27.3,</w:t>
            </w:r>
            <w:r>
              <w:rPr>
                <w:color w:val="231F20"/>
                <w:spacing w:val="-14"/>
                <w:w w:val="115"/>
              </w:rPr>
              <w:t xml:space="preserve"> </w:t>
            </w:r>
            <w:r>
              <w:rPr>
                <w:color w:val="231F20"/>
                <w:w w:val="115"/>
              </w:rPr>
              <w:t>if</w:t>
            </w:r>
            <w:r>
              <w:rPr>
                <w:color w:val="231F20"/>
                <w:spacing w:val="-8"/>
                <w:w w:val="115"/>
              </w:rPr>
              <w:t xml:space="preserve"> </w:t>
            </w:r>
            <w:r>
              <w:rPr>
                <w:color w:val="231F20"/>
                <w:w w:val="115"/>
              </w:rPr>
              <w:t>conducted</w:t>
            </w:r>
            <w:r>
              <w:rPr>
                <w:color w:val="231F20"/>
                <w:spacing w:val="-8"/>
                <w:w w:val="115"/>
              </w:rPr>
              <w:t xml:space="preserve"> </w:t>
            </w:r>
            <w:r>
              <w:rPr>
                <w:color w:val="231F20"/>
                <w:w w:val="115"/>
              </w:rPr>
              <w:t>on</w:t>
            </w:r>
            <w:r>
              <w:rPr>
                <w:color w:val="231F20"/>
                <w:spacing w:val="-7"/>
                <w:w w:val="115"/>
              </w:rPr>
              <w:t xml:space="preserve"> </w:t>
            </w:r>
            <w:r>
              <w:rPr>
                <w:color w:val="231F20"/>
                <w:w w:val="115"/>
              </w:rPr>
              <w:t>the premises</w:t>
            </w:r>
            <w:r>
              <w:rPr>
                <w:color w:val="231F20"/>
                <w:spacing w:val="-50"/>
                <w:w w:val="115"/>
              </w:rPr>
              <w:t xml:space="preserve"> </w:t>
            </w:r>
            <w:r>
              <w:rPr>
                <w:color w:val="231F20"/>
                <w:w w:val="115"/>
              </w:rPr>
              <w:t>of</w:t>
            </w:r>
            <w:r>
              <w:rPr>
                <w:color w:val="231F20"/>
                <w:spacing w:val="-50"/>
                <w:w w:val="115"/>
              </w:rPr>
              <w:t xml:space="preserve"> </w:t>
            </w:r>
            <w:r>
              <w:rPr>
                <w:color w:val="231F20"/>
                <w:w w:val="115"/>
              </w:rPr>
              <w:t>the</w:t>
            </w:r>
            <w:r>
              <w:rPr>
                <w:color w:val="231F20"/>
                <w:spacing w:val="-50"/>
                <w:w w:val="115"/>
              </w:rPr>
              <w:t xml:space="preserve"> </w:t>
            </w:r>
            <w:r>
              <w:rPr>
                <w:color w:val="231F20"/>
                <w:w w:val="115"/>
              </w:rPr>
              <w:t>Supplier</w:t>
            </w:r>
            <w:r>
              <w:rPr>
                <w:color w:val="231F20"/>
                <w:spacing w:val="-50"/>
                <w:w w:val="115"/>
              </w:rPr>
              <w:t xml:space="preserve"> </w:t>
            </w:r>
            <w:r>
              <w:rPr>
                <w:color w:val="231F20"/>
                <w:w w:val="115"/>
              </w:rPr>
              <w:t>or</w:t>
            </w:r>
            <w:r>
              <w:rPr>
                <w:color w:val="231F20"/>
                <w:spacing w:val="-49"/>
                <w:w w:val="115"/>
              </w:rPr>
              <w:t xml:space="preserve"> </w:t>
            </w:r>
            <w:r>
              <w:rPr>
                <w:color w:val="231F20"/>
                <w:w w:val="115"/>
              </w:rPr>
              <w:t>its</w:t>
            </w:r>
            <w:r>
              <w:rPr>
                <w:color w:val="231F20"/>
                <w:spacing w:val="-50"/>
                <w:w w:val="115"/>
              </w:rPr>
              <w:t xml:space="preserve"> </w:t>
            </w:r>
            <w:r>
              <w:rPr>
                <w:color w:val="231F20"/>
                <w:w w:val="115"/>
              </w:rPr>
              <w:t>Subcontractor,</w:t>
            </w:r>
            <w:r>
              <w:rPr>
                <w:color w:val="231F20"/>
                <w:spacing w:val="-54"/>
                <w:w w:val="115"/>
              </w:rPr>
              <w:t xml:space="preserve"> </w:t>
            </w:r>
            <w:r>
              <w:rPr>
                <w:color w:val="231F20"/>
                <w:w w:val="115"/>
              </w:rPr>
              <w:t>all</w:t>
            </w:r>
            <w:r>
              <w:rPr>
                <w:color w:val="231F20"/>
                <w:spacing w:val="-50"/>
                <w:w w:val="115"/>
              </w:rPr>
              <w:t xml:space="preserve"> </w:t>
            </w:r>
            <w:r>
              <w:rPr>
                <w:color w:val="231F20"/>
                <w:w w:val="115"/>
              </w:rPr>
              <w:t>reasonable</w:t>
            </w:r>
            <w:r>
              <w:rPr>
                <w:color w:val="231F20"/>
                <w:spacing w:val="-50"/>
                <w:w w:val="115"/>
              </w:rPr>
              <w:t xml:space="preserve"> </w:t>
            </w:r>
            <w:r>
              <w:rPr>
                <w:color w:val="231F20"/>
                <w:w w:val="115"/>
              </w:rPr>
              <w:t>facilities and</w:t>
            </w:r>
            <w:r>
              <w:rPr>
                <w:color w:val="231F20"/>
                <w:spacing w:val="-11"/>
                <w:w w:val="115"/>
              </w:rPr>
              <w:t xml:space="preserve"> </w:t>
            </w:r>
            <w:r>
              <w:rPr>
                <w:color w:val="231F20"/>
                <w:w w:val="115"/>
              </w:rPr>
              <w:t>assistance,</w:t>
            </w:r>
            <w:r>
              <w:rPr>
                <w:color w:val="231F20"/>
                <w:spacing w:val="-17"/>
                <w:w w:val="115"/>
              </w:rPr>
              <w:t xml:space="preserve"> </w:t>
            </w:r>
            <w:r>
              <w:rPr>
                <w:color w:val="231F20"/>
                <w:w w:val="115"/>
              </w:rPr>
              <w:t>including</w:t>
            </w:r>
            <w:r>
              <w:rPr>
                <w:color w:val="231F20"/>
                <w:spacing w:val="-11"/>
                <w:w w:val="115"/>
              </w:rPr>
              <w:t xml:space="preserve"> </w:t>
            </w:r>
            <w:r>
              <w:rPr>
                <w:color w:val="231F20"/>
                <w:w w:val="115"/>
              </w:rPr>
              <w:t>access</w:t>
            </w:r>
            <w:r>
              <w:rPr>
                <w:color w:val="231F20"/>
                <w:spacing w:val="-10"/>
                <w:w w:val="115"/>
              </w:rPr>
              <w:t xml:space="preserve"> </w:t>
            </w:r>
            <w:r>
              <w:rPr>
                <w:color w:val="231F20"/>
                <w:w w:val="115"/>
              </w:rPr>
              <w:t>to</w:t>
            </w:r>
            <w:r>
              <w:rPr>
                <w:color w:val="231F20"/>
                <w:spacing w:val="-11"/>
                <w:w w:val="115"/>
              </w:rPr>
              <w:t xml:space="preserve"> </w:t>
            </w:r>
            <w:r>
              <w:rPr>
                <w:color w:val="231F20"/>
                <w:w w:val="115"/>
              </w:rPr>
              <w:t>drawings</w:t>
            </w:r>
            <w:r>
              <w:rPr>
                <w:color w:val="231F20"/>
                <w:spacing w:val="-10"/>
                <w:w w:val="115"/>
              </w:rPr>
              <w:t xml:space="preserve"> </w:t>
            </w:r>
            <w:r>
              <w:rPr>
                <w:color w:val="231F20"/>
                <w:w w:val="115"/>
              </w:rPr>
              <w:t>and</w:t>
            </w:r>
            <w:r>
              <w:rPr>
                <w:color w:val="231F20"/>
                <w:spacing w:val="-11"/>
                <w:w w:val="115"/>
              </w:rPr>
              <w:t xml:space="preserve"> </w:t>
            </w:r>
            <w:r>
              <w:rPr>
                <w:color w:val="231F20"/>
                <w:w w:val="115"/>
              </w:rPr>
              <w:t>production</w:t>
            </w:r>
            <w:r>
              <w:rPr>
                <w:color w:val="231F20"/>
                <w:spacing w:val="-10"/>
                <w:w w:val="115"/>
              </w:rPr>
              <w:t xml:space="preserve"> </w:t>
            </w:r>
            <w:r>
              <w:rPr>
                <w:color w:val="231F20"/>
                <w:w w:val="115"/>
              </w:rPr>
              <w:t>data, shall</w:t>
            </w:r>
            <w:r>
              <w:rPr>
                <w:color w:val="231F20"/>
                <w:spacing w:val="-15"/>
                <w:w w:val="115"/>
              </w:rPr>
              <w:t xml:space="preserve"> </w:t>
            </w:r>
            <w:r>
              <w:rPr>
                <w:color w:val="231F20"/>
                <w:w w:val="115"/>
              </w:rPr>
              <w:t>be</w:t>
            </w:r>
            <w:r>
              <w:rPr>
                <w:color w:val="231F20"/>
                <w:spacing w:val="-14"/>
                <w:w w:val="115"/>
              </w:rPr>
              <w:t xml:space="preserve"> </w:t>
            </w:r>
            <w:r>
              <w:rPr>
                <w:color w:val="231F20"/>
                <w:w w:val="115"/>
              </w:rPr>
              <w:t>furnished</w:t>
            </w:r>
            <w:r>
              <w:rPr>
                <w:color w:val="231F20"/>
                <w:spacing w:val="-14"/>
                <w:w w:val="115"/>
              </w:rPr>
              <w:t xml:space="preserve"> </w:t>
            </w:r>
            <w:r>
              <w:rPr>
                <w:color w:val="231F20"/>
                <w:w w:val="115"/>
              </w:rPr>
              <w:t>to</w:t>
            </w:r>
            <w:r>
              <w:rPr>
                <w:color w:val="231F20"/>
                <w:spacing w:val="-15"/>
                <w:w w:val="115"/>
              </w:rPr>
              <w:t xml:space="preserve"> </w:t>
            </w:r>
            <w:r>
              <w:rPr>
                <w:color w:val="231F20"/>
                <w:w w:val="115"/>
              </w:rPr>
              <w:t>the</w:t>
            </w:r>
            <w:r>
              <w:rPr>
                <w:color w:val="231F20"/>
                <w:spacing w:val="-14"/>
                <w:w w:val="115"/>
              </w:rPr>
              <w:t xml:space="preserve"> </w:t>
            </w:r>
            <w:r>
              <w:rPr>
                <w:color w:val="231F20"/>
                <w:w w:val="115"/>
              </w:rPr>
              <w:t>inspectors</w:t>
            </w:r>
            <w:r>
              <w:rPr>
                <w:color w:val="231F20"/>
                <w:spacing w:val="-14"/>
                <w:w w:val="115"/>
              </w:rPr>
              <w:t xml:space="preserve"> </w:t>
            </w:r>
            <w:r>
              <w:rPr>
                <w:color w:val="231F20"/>
                <w:w w:val="115"/>
              </w:rPr>
              <w:t>at</w:t>
            </w:r>
            <w:r>
              <w:rPr>
                <w:color w:val="231F20"/>
                <w:spacing w:val="-15"/>
                <w:w w:val="115"/>
              </w:rPr>
              <w:t xml:space="preserve"> </w:t>
            </w:r>
            <w:r>
              <w:rPr>
                <w:color w:val="231F20"/>
                <w:w w:val="115"/>
              </w:rPr>
              <w:t>no</w:t>
            </w:r>
            <w:r>
              <w:rPr>
                <w:color w:val="231F20"/>
                <w:spacing w:val="-14"/>
                <w:w w:val="115"/>
              </w:rPr>
              <w:t xml:space="preserve"> </w:t>
            </w:r>
            <w:r>
              <w:rPr>
                <w:color w:val="231F20"/>
                <w:w w:val="115"/>
              </w:rPr>
              <w:t>charge</w:t>
            </w:r>
            <w:r>
              <w:rPr>
                <w:color w:val="231F20"/>
                <w:spacing w:val="-14"/>
                <w:w w:val="115"/>
              </w:rPr>
              <w:t xml:space="preserve"> </w:t>
            </w:r>
            <w:r>
              <w:rPr>
                <w:color w:val="231F20"/>
                <w:w w:val="115"/>
              </w:rPr>
              <w:t>to</w:t>
            </w:r>
            <w:r>
              <w:rPr>
                <w:color w:val="231F20"/>
                <w:spacing w:val="-15"/>
                <w:w w:val="115"/>
              </w:rPr>
              <w:t xml:space="preserve"> </w:t>
            </w:r>
            <w:r>
              <w:rPr>
                <w:color w:val="231F20"/>
                <w:w w:val="115"/>
              </w:rPr>
              <w:t>the</w:t>
            </w:r>
            <w:r>
              <w:rPr>
                <w:color w:val="231F20"/>
                <w:spacing w:val="-14"/>
                <w:w w:val="115"/>
              </w:rPr>
              <w:t xml:space="preserve"> </w:t>
            </w:r>
            <w:r>
              <w:rPr>
                <w:color w:val="231F20"/>
                <w:w w:val="115"/>
              </w:rPr>
              <w:t>Purchaser.</w:t>
            </w:r>
          </w:p>
          <w:p w:rsidR="0074359D" w:rsidRDefault="0074359D" w:rsidP="00CC3CB2">
            <w:pPr>
              <w:pStyle w:val="TableParagraph"/>
              <w:spacing w:before="10"/>
              <w:rPr>
                <w:sz w:val="23"/>
              </w:rPr>
            </w:pPr>
          </w:p>
          <w:p w:rsidR="0074359D" w:rsidRDefault="0074359D" w:rsidP="00CC3CB2">
            <w:pPr>
              <w:pStyle w:val="TableParagraph"/>
              <w:numPr>
                <w:ilvl w:val="1"/>
                <w:numId w:val="21"/>
              </w:numPr>
              <w:tabs>
                <w:tab w:val="left" w:pos="670"/>
              </w:tabs>
              <w:spacing w:line="266" w:lineRule="auto"/>
              <w:ind w:right="-15" w:hanging="510"/>
              <w:jc w:val="both"/>
            </w:pPr>
            <w:r>
              <w:rPr>
                <w:color w:val="231F20"/>
                <w:w w:val="115"/>
              </w:rPr>
              <w:t>The</w:t>
            </w:r>
            <w:r>
              <w:rPr>
                <w:color w:val="231F20"/>
                <w:spacing w:val="-8"/>
                <w:w w:val="115"/>
              </w:rPr>
              <w:t xml:space="preserve"> </w:t>
            </w:r>
            <w:r>
              <w:rPr>
                <w:color w:val="231F20"/>
                <w:w w:val="115"/>
              </w:rPr>
              <w:t>Purchaser</w:t>
            </w:r>
            <w:r>
              <w:rPr>
                <w:color w:val="231F20"/>
                <w:spacing w:val="-7"/>
                <w:w w:val="115"/>
              </w:rPr>
              <w:t xml:space="preserve"> </w:t>
            </w:r>
            <w:r>
              <w:rPr>
                <w:color w:val="231F20"/>
                <w:w w:val="115"/>
              </w:rPr>
              <w:t>or</w:t>
            </w:r>
            <w:r>
              <w:rPr>
                <w:color w:val="231F20"/>
                <w:spacing w:val="-7"/>
                <w:w w:val="115"/>
              </w:rPr>
              <w:t xml:space="preserve"> </w:t>
            </w:r>
            <w:r>
              <w:rPr>
                <w:color w:val="231F20"/>
                <w:w w:val="115"/>
              </w:rPr>
              <w:t>its</w:t>
            </w:r>
            <w:r>
              <w:rPr>
                <w:color w:val="231F20"/>
                <w:spacing w:val="-8"/>
                <w:w w:val="115"/>
              </w:rPr>
              <w:t xml:space="preserve"> </w:t>
            </w:r>
            <w:r>
              <w:rPr>
                <w:color w:val="231F20"/>
                <w:w w:val="115"/>
              </w:rPr>
              <w:t>designated</w:t>
            </w:r>
            <w:r>
              <w:rPr>
                <w:color w:val="231F20"/>
                <w:spacing w:val="-7"/>
                <w:w w:val="115"/>
              </w:rPr>
              <w:t xml:space="preserve"> </w:t>
            </w:r>
            <w:r>
              <w:rPr>
                <w:color w:val="231F20"/>
                <w:w w:val="115"/>
              </w:rPr>
              <w:t>representative</w:t>
            </w:r>
            <w:r>
              <w:rPr>
                <w:color w:val="231F20"/>
                <w:spacing w:val="-7"/>
                <w:w w:val="115"/>
              </w:rPr>
              <w:t xml:space="preserve"> </w:t>
            </w:r>
            <w:r>
              <w:rPr>
                <w:color w:val="231F20"/>
                <w:w w:val="115"/>
              </w:rPr>
              <w:t>shall</w:t>
            </w:r>
            <w:r>
              <w:rPr>
                <w:color w:val="231F20"/>
                <w:spacing w:val="-7"/>
                <w:w w:val="115"/>
              </w:rPr>
              <w:t xml:space="preserve"> </w:t>
            </w:r>
            <w:r>
              <w:rPr>
                <w:color w:val="231F20"/>
                <w:w w:val="115"/>
              </w:rPr>
              <w:t>be</w:t>
            </w:r>
            <w:r>
              <w:rPr>
                <w:color w:val="231F20"/>
                <w:spacing w:val="-8"/>
                <w:w w:val="115"/>
              </w:rPr>
              <w:t xml:space="preserve"> </w:t>
            </w:r>
            <w:r>
              <w:rPr>
                <w:color w:val="231F20"/>
                <w:w w:val="115"/>
              </w:rPr>
              <w:t>entitled</w:t>
            </w:r>
            <w:r>
              <w:rPr>
                <w:color w:val="231F20"/>
                <w:spacing w:val="-7"/>
                <w:w w:val="115"/>
              </w:rPr>
              <w:t xml:space="preserve"> </w:t>
            </w:r>
            <w:r>
              <w:rPr>
                <w:color w:val="231F20"/>
                <w:w w:val="115"/>
              </w:rPr>
              <w:t>to attend</w:t>
            </w:r>
            <w:r>
              <w:rPr>
                <w:color w:val="231F20"/>
                <w:spacing w:val="-11"/>
                <w:w w:val="115"/>
              </w:rPr>
              <w:t xml:space="preserve"> </w:t>
            </w:r>
            <w:r>
              <w:rPr>
                <w:color w:val="231F20"/>
                <w:w w:val="115"/>
              </w:rPr>
              <w:t>the</w:t>
            </w:r>
            <w:r>
              <w:rPr>
                <w:color w:val="231F20"/>
                <w:spacing w:val="-10"/>
                <w:w w:val="115"/>
              </w:rPr>
              <w:t xml:space="preserve"> </w:t>
            </w:r>
            <w:r>
              <w:rPr>
                <w:color w:val="231F20"/>
                <w:w w:val="115"/>
              </w:rPr>
              <w:t>tests</w:t>
            </w:r>
            <w:r>
              <w:rPr>
                <w:color w:val="231F20"/>
                <w:spacing w:val="-11"/>
                <w:w w:val="115"/>
              </w:rPr>
              <w:t xml:space="preserve"> </w:t>
            </w:r>
            <w:r>
              <w:rPr>
                <w:color w:val="231F20"/>
                <w:w w:val="115"/>
              </w:rPr>
              <w:t>and/or</w:t>
            </w:r>
            <w:r>
              <w:rPr>
                <w:color w:val="231F20"/>
                <w:spacing w:val="-10"/>
                <w:w w:val="115"/>
              </w:rPr>
              <w:t xml:space="preserve"> </w:t>
            </w:r>
            <w:r>
              <w:rPr>
                <w:color w:val="231F20"/>
                <w:w w:val="115"/>
              </w:rPr>
              <w:t>inspections</w:t>
            </w:r>
            <w:r>
              <w:rPr>
                <w:color w:val="231F20"/>
                <w:spacing w:val="-10"/>
                <w:w w:val="115"/>
              </w:rPr>
              <w:t xml:space="preserve"> </w:t>
            </w:r>
            <w:r>
              <w:rPr>
                <w:color w:val="231F20"/>
                <w:w w:val="115"/>
              </w:rPr>
              <w:t>referred</w:t>
            </w:r>
            <w:r>
              <w:rPr>
                <w:color w:val="231F20"/>
                <w:spacing w:val="-11"/>
                <w:w w:val="115"/>
              </w:rPr>
              <w:t xml:space="preserve"> </w:t>
            </w:r>
            <w:r>
              <w:rPr>
                <w:color w:val="231F20"/>
                <w:w w:val="115"/>
              </w:rPr>
              <w:t>to</w:t>
            </w:r>
            <w:r>
              <w:rPr>
                <w:color w:val="231F20"/>
                <w:spacing w:val="-10"/>
                <w:w w:val="115"/>
              </w:rPr>
              <w:t xml:space="preserve"> </w:t>
            </w:r>
            <w:r>
              <w:rPr>
                <w:color w:val="231F20"/>
                <w:w w:val="115"/>
              </w:rPr>
              <w:t>in</w:t>
            </w:r>
            <w:r>
              <w:rPr>
                <w:color w:val="231F20"/>
                <w:spacing w:val="-10"/>
                <w:w w:val="115"/>
              </w:rPr>
              <w:t xml:space="preserve"> </w:t>
            </w:r>
            <w:r>
              <w:rPr>
                <w:color w:val="231F20"/>
                <w:w w:val="115"/>
              </w:rPr>
              <w:t>GCC</w:t>
            </w:r>
            <w:r>
              <w:rPr>
                <w:color w:val="231F20"/>
                <w:spacing w:val="-11"/>
                <w:w w:val="115"/>
              </w:rPr>
              <w:t xml:space="preserve"> </w:t>
            </w:r>
            <w:r>
              <w:rPr>
                <w:color w:val="231F20"/>
                <w:w w:val="115"/>
              </w:rPr>
              <w:t xml:space="preserve">Sub-Clause </w:t>
            </w:r>
            <w:r>
              <w:rPr>
                <w:color w:val="231F20"/>
                <w:spacing w:val="-5"/>
                <w:w w:val="115"/>
              </w:rPr>
              <w:t xml:space="preserve">27.2, </w:t>
            </w:r>
            <w:r>
              <w:rPr>
                <w:color w:val="231F20"/>
                <w:w w:val="115"/>
              </w:rPr>
              <w:t>provided that the Purchaser bears all of its own costs and expenses incurred in connection with such attendance including, but</w:t>
            </w:r>
            <w:r>
              <w:rPr>
                <w:color w:val="231F20"/>
                <w:spacing w:val="-19"/>
                <w:w w:val="115"/>
              </w:rPr>
              <w:t xml:space="preserve"> </w:t>
            </w:r>
            <w:r>
              <w:rPr>
                <w:color w:val="231F20"/>
                <w:w w:val="115"/>
              </w:rPr>
              <w:t>not</w:t>
            </w:r>
            <w:r>
              <w:rPr>
                <w:color w:val="231F20"/>
                <w:spacing w:val="-18"/>
                <w:w w:val="115"/>
              </w:rPr>
              <w:t xml:space="preserve"> </w:t>
            </w:r>
            <w:r>
              <w:rPr>
                <w:color w:val="231F20"/>
                <w:w w:val="115"/>
              </w:rPr>
              <w:t>limited</w:t>
            </w:r>
            <w:r>
              <w:rPr>
                <w:color w:val="231F20"/>
                <w:spacing w:val="-19"/>
                <w:w w:val="115"/>
              </w:rPr>
              <w:t xml:space="preserve"> </w:t>
            </w:r>
            <w:r>
              <w:rPr>
                <w:color w:val="231F20"/>
                <w:w w:val="115"/>
              </w:rPr>
              <w:t>to,</w:t>
            </w:r>
            <w:r>
              <w:rPr>
                <w:color w:val="231F20"/>
                <w:spacing w:val="-26"/>
                <w:w w:val="115"/>
              </w:rPr>
              <w:t xml:space="preserve"> </w:t>
            </w:r>
            <w:r>
              <w:rPr>
                <w:color w:val="231F20"/>
                <w:w w:val="115"/>
              </w:rPr>
              <w:t>all</w:t>
            </w:r>
            <w:r>
              <w:rPr>
                <w:color w:val="231F20"/>
                <w:spacing w:val="-18"/>
                <w:w w:val="115"/>
              </w:rPr>
              <w:t xml:space="preserve"> </w:t>
            </w:r>
            <w:r>
              <w:rPr>
                <w:color w:val="231F20"/>
                <w:w w:val="115"/>
              </w:rPr>
              <w:t>travelling</w:t>
            </w:r>
            <w:r>
              <w:rPr>
                <w:color w:val="231F20"/>
                <w:spacing w:val="-18"/>
                <w:w w:val="115"/>
              </w:rPr>
              <w:t xml:space="preserve"> </w:t>
            </w:r>
            <w:r>
              <w:rPr>
                <w:color w:val="231F20"/>
                <w:w w:val="115"/>
              </w:rPr>
              <w:t>and</w:t>
            </w:r>
            <w:r>
              <w:rPr>
                <w:color w:val="231F20"/>
                <w:spacing w:val="-19"/>
                <w:w w:val="115"/>
              </w:rPr>
              <w:t xml:space="preserve"> </w:t>
            </w:r>
            <w:r>
              <w:rPr>
                <w:color w:val="231F20"/>
                <w:w w:val="115"/>
              </w:rPr>
              <w:t>board</w:t>
            </w:r>
            <w:r>
              <w:rPr>
                <w:color w:val="231F20"/>
                <w:spacing w:val="-18"/>
                <w:w w:val="115"/>
              </w:rPr>
              <w:t xml:space="preserve"> </w:t>
            </w:r>
            <w:r>
              <w:rPr>
                <w:color w:val="231F20"/>
                <w:w w:val="115"/>
              </w:rPr>
              <w:t>and</w:t>
            </w:r>
            <w:r>
              <w:rPr>
                <w:color w:val="231F20"/>
                <w:spacing w:val="-19"/>
                <w:w w:val="115"/>
              </w:rPr>
              <w:t xml:space="preserve"> </w:t>
            </w:r>
            <w:r>
              <w:rPr>
                <w:color w:val="231F20"/>
                <w:w w:val="115"/>
              </w:rPr>
              <w:t>lodging</w:t>
            </w:r>
            <w:r>
              <w:rPr>
                <w:color w:val="231F20"/>
                <w:spacing w:val="-18"/>
                <w:w w:val="115"/>
              </w:rPr>
              <w:t xml:space="preserve"> </w:t>
            </w:r>
            <w:r>
              <w:rPr>
                <w:color w:val="231F20"/>
                <w:w w:val="115"/>
              </w:rPr>
              <w:t>expenses.</w:t>
            </w:r>
          </w:p>
          <w:p w:rsidR="0074359D" w:rsidRDefault="0074359D" w:rsidP="00CC3CB2">
            <w:pPr>
              <w:pStyle w:val="TableParagraph"/>
              <w:rPr>
                <w:sz w:val="24"/>
              </w:rPr>
            </w:pPr>
          </w:p>
          <w:p w:rsidR="0074359D" w:rsidRDefault="0074359D" w:rsidP="00CC3CB2">
            <w:pPr>
              <w:pStyle w:val="TableParagraph"/>
              <w:numPr>
                <w:ilvl w:val="1"/>
                <w:numId w:val="21"/>
              </w:numPr>
              <w:tabs>
                <w:tab w:val="left" w:pos="670"/>
              </w:tabs>
              <w:spacing w:line="266" w:lineRule="auto"/>
              <w:ind w:right="-15" w:hanging="510"/>
              <w:jc w:val="both"/>
            </w:pPr>
            <w:r>
              <w:rPr>
                <w:color w:val="231F20"/>
                <w:w w:val="115"/>
              </w:rPr>
              <w:t>The</w:t>
            </w:r>
            <w:r>
              <w:rPr>
                <w:color w:val="231F20"/>
                <w:spacing w:val="-8"/>
                <w:w w:val="115"/>
              </w:rPr>
              <w:t xml:space="preserve"> </w:t>
            </w:r>
            <w:r>
              <w:rPr>
                <w:color w:val="231F20"/>
                <w:w w:val="115"/>
              </w:rPr>
              <w:t>Purchaser</w:t>
            </w:r>
            <w:r>
              <w:rPr>
                <w:color w:val="231F20"/>
                <w:spacing w:val="-7"/>
                <w:w w:val="115"/>
              </w:rPr>
              <w:t xml:space="preserve"> </w:t>
            </w:r>
            <w:r>
              <w:rPr>
                <w:color w:val="231F20"/>
                <w:w w:val="115"/>
              </w:rPr>
              <w:t>may</w:t>
            </w:r>
            <w:r>
              <w:rPr>
                <w:color w:val="231F20"/>
                <w:spacing w:val="-7"/>
                <w:w w:val="115"/>
              </w:rPr>
              <w:t xml:space="preserve"> </w:t>
            </w:r>
            <w:r>
              <w:rPr>
                <w:color w:val="231F20"/>
                <w:w w:val="115"/>
              </w:rPr>
              <w:t>require</w:t>
            </w:r>
            <w:r>
              <w:rPr>
                <w:color w:val="231F20"/>
                <w:spacing w:val="-7"/>
                <w:w w:val="115"/>
              </w:rPr>
              <w:t xml:space="preserve"> </w:t>
            </w:r>
            <w:r>
              <w:rPr>
                <w:color w:val="231F20"/>
                <w:w w:val="115"/>
              </w:rPr>
              <w:t>the</w:t>
            </w:r>
            <w:r>
              <w:rPr>
                <w:color w:val="231F20"/>
                <w:spacing w:val="-7"/>
                <w:w w:val="115"/>
              </w:rPr>
              <w:t xml:space="preserve"> </w:t>
            </w:r>
            <w:r>
              <w:rPr>
                <w:color w:val="231F20"/>
                <w:w w:val="115"/>
              </w:rPr>
              <w:t>Supplier</w:t>
            </w:r>
            <w:r>
              <w:rPr>
                <w:color w:val="231F20"/>
                <w:spacing w:val="-8"/>
                <w:w w:val="115"/>
              </w:rPr>
              <w:t xml:space="preserve"> </w:t>
            </w:r>
            <w:r>
              <w:rPr>
                <w:color w:val="231F20"/>
                <w:w w:val="115"/>
              </w:rPr>
              <w:t>to</w:t>
            </w:r>
            <w:r>
              <w:rPr>
                <w:color w:val="231F20"/>
                <w:spacing w:val="-7"/>
                <w:w w:val="115"/>
              </w:rPr>
              <w:t xml:space="preserve"> </w:t>
            </w:r>
            <w:r>
              <w:rPr>
                <w:color w:val="231F20"/>
                <w:w w:val="115"/>
              </w:rPr>
              <w:t>carry</w:t>
            </w:r>
            <w:r>
              <w:rPr>
                <w:color w:val="231F20"/>
                <w:spacing w:val="-7"/>
                <w:w w:val="115"/>
              </w:rPr>
              <w:t xml:space="preserve"> </w:t>
            </w:r>
            <w:r>
              <w:rPr>
                <w:color w:val="231F20"/>
                <w:w w:val="115"/>
              </w:rPr>
              <w:t>out</w:t>
            </w:r>
            <w:r>
              <w:rPr>
                <w:color w:val="231F20"/>
                <w:spacing w:val="-7"/>
                <w:w w:val="115"/>
              </w:rPr>
              <w:t xml:space="preserve"> </w:t>
            </w:r>
            <w:r>
              <w:rPr>
                <w:color w:val="231F20"/>
                <w:w w:val="115"/>
              </w:rPr>
              <w:t>any</w:t>
            </w:r>
            <w:r>
              <w:rPr>
                <w:color w:val="231F20"/>
                <w:spacing w:val="-7"/>
                <w:w w:val="115"/>
              </w:rPr>
              <w:t xml:space="preserve"> </w:t>
            </w:r>
            <w:r>
              <w:rPr>
                <w:color w:val="231F20"/>
                <w:w w:val="115"/>
              </w:rPr>
              <w:t>test</w:t>
            </w:r>
            <w:r>
              <w:rPr>
                <w:color w:val="231F20"/>
                <w:spacing w:val="-8"/>
                <w:w w:val="115"/>
              </w:rPr>
              <w:t xml:space="preserve"> </w:t>
            </w:r>
            <w:r>
              <w:rPr>
                <w:color w:val="231F20"/>
                <w:w w:val="115"/>
              </w:rPr>
              <w:t>and/ or inspection not required by the Contract but deemed necessary to verify that the characteristics and performance of the Goods</w:t>
            </w:r>
            <w:r>
              <w:rPr>
                <w:color w:val="231F20"/>
                <w:spacing w:val="63"/>
                <w:w w:val="115"/>
              </w:rPr>
              <w:t xml:space="preserve"> </w:t>
            </w:r>
            <w:r>
              <w:rPr>
                <w:color w:val="231F20"/>
                <w:w w:val="115"/>
              </w:rPr>
              <w:t>comply</w:t>
            </w:r>
            <w:r>
              <w:rPr>
                <w:color w:val="231F20"/>
                <w:spacing w:val="-42"/>
                <w:w w:val="115"/>
              </w:rPr>
              <w:t xml:space="preserve"> </w:t>
            </w:r>
            <w:r>
              <w:rPr>
                <w:color w:val="231F20"/>
                <w:w w:val="115"/>
              </w:rPr>
              <w:t>with</w:t>
            </w:r>
            <w:r>
              <w:rPr>
                <w:color w:val="231F20"/>
                <w:spacing w:val="-41"/>
                <w:w w:val="115"/>
              </w:rPr>
              <w:t xml:space="preserve"> </w:t>
            </w:r>
            <w:r>
              <w:rPr>
                <w:color w:val="231F20"/>
                <w:w w:val="115"/>
              </w:rPr>
              <w:t>the</w:t>
            </w:r>
            <w:r>
              <w:rPr>
                <w:color w:val="231F20"/>
                <w:spacing w:val="-42"/>
                <w:w w:val="115"/>
              </w:rPr>
              <w:t xml:space="preserve"> </w:t>
            </w:r>
            <w:r>
              <w:rPr>
                <w:color w:val="231F20"/>
                <w:w w:val="115"/>
              </w:rPr>
              <w:t>technical</w:t>
            </w:r>
            <w:r>
              <w:rPr>
                <w:color w:val="231F20"/>
                <w:spacing w:val="-41"/>
                <w:w w:val="115"/>
              </w:rPr>
              <w:t xml:space="preserve"> </w:t>
            </w:r>
            <w:r>
              <w:rPr>
                <w:color w:val="231F20"/>
                <w:w w:val="115"/>
              </w:rPr>
              <w:t>specifications,</w:t>
            </w:r>
            <w:r>
              <w:rPr>
                <w:color w:val="231F20"/>
                <w:spacing w:val="-46"/>
                <w:w w:val="115"/>
              </w:rPr>
              <w:t xml:space="preserve"> </w:t>
            </w:r>
            <w:r>
              <w:rPr>
                <w:color w:val="231F20"/>
                <w:w w:val="115"/>
              </w:rPr>
              <w:t>codes</w:t>
            </w:r>
            <w:r>
              <w:rPr>
                <w:color w:val="231F20"/>
                <w:spacing w:val="-42"/>
                <w:w w:val="115"/>
              </w:rPr>
              <w:t xml:space="preserve"> </w:t>
            </w:r>
            <w:r>
              <w:rPr>
                <w:color w:val="231F20"/>
                <w:w w:val="115"/>
              </w:rPr>
              <w:t>and</w:t>
            </w:r>
            <w:r>
              <w:rPr>
                <w:color w:val="231F20"/>
                <w:spacing w:val="-41"/>
                <w:w w:val="115"/>
              </w:rPr>
              <w:t xml:space="preserve"> </w:t>
            </w:r>
            <w:r>
              <w:rPr>
                <w:color w:val="231F20"/>
                <w:w w:val="115"/>
              </w:rPr>
              <w:t>standards</w:t>
            </w:r>
            <w:r>
              <w:rPr>
                <w:color w:val="231F20"/>
                <w:spacing w:val="-41"/>
                <w:w w:val="115"/>
              </w:rPr>
              <w:t xml:space="preserve"> </w:t>
            </w:r>
            <w:r>
              <w:rPr>
                <w:color w:val="231F20"/>
                <w:w w:val="115"/>
              </w:rPr>
              <w:t>under the Contract, provided that the Supplier’s reasonable costs and expenses</w:t>
            </w:r>
            <w:r>
              <w:rPr>
                <w:color w:val="231F20"/>
                <w:spacing w:val="-26"/>
                <w:w w:val="115"/>
              </w:rPr>
              <w:t xml:space="preserve"> </w:t>
            </w:r>
            <w:r>
              <w:rPr>
                <w:color w:val="231F20"/>
                <w:w w:val="115"/>
              </w:rPr>
              <w:t>incurred</w:t>
            </w:r>
            <w:r>
              <w:rPr>
                <w:color w:val="231F20"/>
                <w:spacing w:val="-25"/>
                <w:w w:val="115"/>
              </w:rPr>
              <w:t xml:space="preserve"> </w:t>
            </w:r>
            <w:r>
              <w:rPr>
                <w:color w:val="231F20"/>
                <w:w w:val="115"/>
              </w:rPr>
              <w:t>in</w:t>
            </w:r>
            <w:r>
              <w:rPr>
                <w:color w:val="231F20"/>
                <w:spacing w:val="-25"/>
                <w:w w:val="115"/>
              </w:rPr>
              <w:t xml:space="preserve"> </w:t>
            </w:r>
            <w:r>
              <w:rPr>
                <w:color w:val="231F20"/>
                <w:w w:val="115"/>
              </w:rPr>
              <w:t>the</w:t>
            </w:r>
            <w:r>
              <w:rPr>
                <w:color w:val="231F20"/>
                <w:spacing w:val="-25"/>
                <w:w w:val="115"/>
              </w:rPr>
              <w:t xml:space="preserve"> </w:t>
            </w:r>
            <w:r>
              <w:rPr>
                <w:color w:val="231F20"/>
                <w:w w:val="115"/>
              </w:rPr>
              <w:t>carrying</w:t>
            </w:r>
            <w:r>
              <w:rPr>
                <w:color w:val="231F20"/>
                <w:spacing w:val="-26"/>
                <w:w w:val="115"/>
              </w:rPr>
              <w:t xml:space="preserve"> </w:t>
            </w:r>
            <w:r>
              <w:rPr>
                <w:color w:val="231F20"/>
                <w:w w:val="115"/>
              </w:rPr>
              <w:t>out</w:t>
            </w:r>
            <w:r>
              <w:rPr>
                <w:color w:val="231F20"/>
                <w:spacing w:val="-25"/>
                <w:w w:val="115"/>
              </w:rPr>
              <w:t xml:space="preserve"> </w:t>
            </w:r>
            <w:r>
              <w:rPr>
                <w:color w:val="231F20"/>
                <w:w w:val="115"/>
              </w:rPr>
              <w:t>of</w:t>
            </w:r>
            <w:r>
              <w:rPr>
                <w:color w:val="231F20"/>
                <w:spacing w:val="-25"/>
                <w:w w:val="115"/>
              </w:rPr>
              <w:t xml:space="preserve"> </w:t>
            </w:r>
            <w:r>
              <w:rPr>
                <w:color w:val="231F20"/>
                <w:w w:val="115"/>
              </w:rPr>
              <w:t>such</w:t>
            </w:r>
            <w:r>
              <w:rPr>
                <w:color w:val="231F20"/>
                <w:spacing w:val="-25"/>
                <w:w w:val="115"/>
              </w:rPr>
              <w:t xml:space="preserve"> </w:t>
            </w:r>
            <w:r>
              <w:rPr>
                <w:color w:val="231F20"/>
                <w:w w:val="115"/>
              </w:rPr>
              <w:t>test</w:t>
            </w:r>
            <w:r>
              <w:rPr>
                <w:color w:val="231F20"/>
                <w:spacing w:val="-25"/>
                <w:w w:val="115"/>
              </w:rPr>
              <w:t xml:space="preserve"> </w:t>
            </w:r>
            <w:r>
              <w:rPr>
                <w:color w:val="231F20"/>
                <w:w w:val="115"/>
              </w:rPr>
              <w:t>and/or</w:t>
            </w:r>
            <w:r>
              <w:rPr>
                <w:color w:val="231F20"/>
                <w:spacing w:val="-26"/>
                <w:w w:val="115"/>
              </w:rPr>
              <w:t xml:space="preserve"> </w:t>
            </w:r>
            <w:r>
              <w:rPr>
                <w:color w:val="231F20"/>
                <w:w w:val="115"/>
              </w:rPr>
              <w:t>inspection shall be added to the Contract Price. Further, if such test and/or inspection impedes the progress of manufacturing and/or the Supplier’s</w:t>
            </w:r>
            <w:r>
              <w:rPr>
                <w:color w:val="231F20"/>
                <w:spacing w:val="-27"/>
                <w:w w:val="115"/>
              </w:rPr>
              <w:t xml:space="preserve"> </w:t>
            </w:r>
            <w:r>
              <w:rPr>
                <w:color w:val="231F20"/>
                <w:w w:val="115"/>
              </w:rPr>
              <w:t>performance</w:t>
            </w:r>
            <w:r>
              <w:rPr>
                <w:color w:val="231F20"/>
                <w:spacing w:val="-26"/>
                <w:w w:val="115"/>
              </w:rPr>
              <w:t xml:space="preserve"> </w:t>
            </w:r>
            <w:r>
              <w:rPr>
                <w:color w:val="231F20"/>
                <w:w w:val="115"/>
              </w:rPr>
              <w:t>of</w:t>
            </w:r>
            <w:r>
              <w:rPr>
                <w:color w:val="231F20"/>
                <w:spacing w:val="-27"/>
                <w:w w:val="115"/>
              </w:rPr>
              <w:t xml:space="preserve"> </w:t>
            </w:r>
            <w:r>
              <w:rPr>
                <w:color w:val="231F20"/>
                <w:w w:val="115"/>
              </w:rPr>
              <w:t>its</w:t>
            </w:r>
            <w:r>
              <w:rPr>
                <w:color w:val="231F20"/>
                <w:spacing w:val="-26"/>
                <w:w w:val="115"/>
              </w:rPr>
              <w:t xml:space="preserve"> </w:t>
            </w:r>
            <w:r>
              <w:rPr>
                <w:color w:val="231F20"/>
                <w:w w:val="115"/>
              </w:rPr>
              <w:t>other</w:t>
            </w:r>
            <w:r>
              <w:rPr>
                <w:color w:val="231F20"/>
                <w:spacing w:val="-27"/>
                <w:w w:val="115"/>
              </w:rPr>
              <w:t xml:space="preserve"> </w:t>
            </w:r>
            <w:r>
              <w:rPr>
                <w:color w:val="231F20"/>
                <w:w w:val="115"/>
              </w:rPr>
              <w:t>obligations</w:t>
            </w:r>
            <w:r>
              <w:rPr>
                <w:color w:val="231F20"/>
                <w:spacing w:val="-26"/>
                <w:w w:val="115"/>
              </w:rPr>
              <w:t xml:space="preserve"> </w:t>
            </w:r>
            <w:r>
              <w:rPr>
                <w:color w:val="231F20"/>
                <w:w w:val="115"/>
              </w:rPr>
              <w:t>under</w:t>
            </w:r>
            <w:r>
              <w:rPr>
                <w:color w:val="231F20"/>
                <w:spacing w:val="-26"/>
                <w:w w:val="115"/>
              </w:rPr>
              <w:t xml:space="preserve"> </w:t>
            </w:r>
            <w:r>
              <w:rPr>
                <w:color w:val="231F20"/>
                <w:w w:val="115"/>
              </w:rPr>
              <w:t>the</w:t>
            </w:r>
            <w:r>
              <w:rPr>
                <w:color w:val="231F20"/>
                <w:spacing w:val="-27"/>
                <w:w w:val="115"/>
              </w:rPr>
              <w:t xml:space="preserve"> </w:t>
            </w:r>
            <w:r>
              <w:rPr>
                <w:color w:val="231F20"/>
                <w:w w:val="115"/>
              </w:rPr>
              <w:t>Contract, due allowance will be made in respect of the Delivery Dates and Completion</w:t>
            </w:r>
            <w:r>
              <w:rPr>
                <w:color w:val="231F20"/>
                <w:spacing w:val="-15"/>
                <w:w w:val="115"/>
              </w:rPr>
              <w:t xml:space="preserve"> </w:t>
            </w:r>
            <w:r>
              <w:rPr>
                <w:color w:val="231F20"/>
                <w:w w:val="115"/>
              </w:rPr>
              <w:t>Dates</w:t>
            </w:r>
            <w:r>
              <w:rPr>
                <w:color w:val="231F20"/>
                <w:spacing w:val="-15"/>
                <w:w w:val="115"/>
              </w:rPr>
              <w:t xml:space="preserve"> </w:t>
            </w:r>
            <w:r>
              <w:rPr>
                <w:color w:val="231F20"/>
                <w:w w:val="115"/>
              </w:rPr>
              <w:t>and</w:t>
            </w:r>
            <w:r>
              <w:rPr>
                <w:color w:val="231F20"/>
                <w:spacing w:val="-14"/>
                <w:w w:val="115"/>
              </w:rPr>
              <w:t xml:space="preserve"> </w:t>
            </w:r>
            <w:r>
              <w:rPr>
                <w:color w:val="231F20"/>
                <w:w w:val="115"/>
              </w:rPr>
              <w:t>the</w:t>
            </w:r>
            <w:r>
              <w:rPr>
                <w:color w:val="231F20"/>
                <w:spacing w:val="-15"/>
                <w:w w:val="115"/>
              </w:rPr>
              <w:t xml:space="preserve"> </w:t>
            </w:r>
            <w:r>
              <w:rPr>
                <w:color w:val="231F20"/>
                <w:w w:val="115"/>
              </w:rPr>
              <w:t>other</w:t>
            </w:r>
            <w:r>
              <w:rPr>
                <w:color w:val="231F20"/>
                <w:spacing w:val="-14"/>
                <w:w w:val="115"/>
              </w:rPr>
              <w:t xml:space="preserve"> </w:t>
            </w:r>
            <w:r>
              <w:rPr>
                <w:color w:val="231F20"/>
                <w:w w:val="115"/>
              </w:rPr>
              <w:t>obligations</w:t>
            </w:r>
            <w:r>
              <w:rPr>
                <w:color w:val="231F20"/>
                <w:spacing w:val="-15"/>
                <w:w w:val="115"/>
              </w:rPr>
              <w:t xml:space="preserve"> </w:t>
            </w:r>
            <w:r>
              <w:rPr>
                <w:color w:val="231F20"/>
                <w:w w:val="115"/>
              </w:rPr>
              <w:t>so</w:t>
            </w:r>
            <w:r>
              <w:rPr>
                <w:color w:val="231F20"/>
                <w:spacing w:val="-15"/>
                <w:w w:val="115"/>
              </w:rPr>
              <w:t xml:space="preserve"> </w:t>
            </w:r>
            <w:r>
              <w:rPr>
                <w:color w:val="231F20"/>
                <w:w w:val="115"/>
              </w:rPr>
              <w:t>affected.</w:t>
            </w:r>
          </w:p>
          <w:p w:rsidR="0074359D" w:rsidRDefault="0074359D" w:rsidP="00CC3CB2">
            <w:pPr>
              <w:pStyle w:val="TableParagraph"/>
              <w:numPr>
                <w:ilvl w:val="1"/>
                <w:numId w:val="21"/>
              </w:numPr>
              <w:tabs>
                <w:tab w:val="left" w:pos="670"/>
              </w:tabs>
              <w:spacing w:before="244" w:line="280" w:lineRule="atLeast"/>
              <w:ind w:right="5" w:hanging="510"/>
              <w:jc w:val="both"/>
            </w:pPr>
            <w:r>
              <w:rPr>
                <w:color w:val="231F20"/>
                <w:w w:val="115"/>
              </w:rPr>
              <w:t>The</w:t>
            </w:r>
            <w:r>
              <w:rPr>
                <w:color w:val="231F20"/>
                <w:spacing w:val="-31"/>
                <w:w w:val="115"/>
              </w:rPr>
              <w:t xml:space="preserve"> </w:t>
            </w:r>
            <w:r>
              <w:rPr>
                <w:color w:val="231F20"/>
                <w:w w:val="115"/>
              </w:rPr>
              <w:t>Supplier</w:t>
            </w:r>
            <w:r>
              <w:rPr>
                <w:color w:val="231F20"/>
                <w:spacing w:val="-30"/>
                <w:w w:val="115"/>
              </w:rPr>
              <w:t xml:space="preserve"> </w:t>
            </w:r>
            <w:r>
              <w:rPr>
                <w:color w:val="231F20"/>
                <w:w w:val="115"/>
              </w:rPr>
              <w:t>shall</w:t>
            </w:r>
            <w:r>
              <w:rPr>
                <w:color w:val="231F20"/>
                <w:spacing w:val="-30"/>
                <w:w w:val="115"/>
              </w:rPr>
              <w:t xml:space="preserve"> </w:t>
            </w:r>
            <w:r>
              <w:rPr>
                <w:color w:val="231F20"/>
                <w:w w:val="115"/>
              </w:rPr>
              <w:t>provide</w:t>
            </w:r>
            <w:r>
              <w:rPr>
                <w:color w:val="231F20"/>
                <w:spacing w:val="-31"/>
                <w:w w:val="115"/>
              </w:rPr>
              <w:t xml:space="preserve"> </w:t>
            </w:r>
            <w:r>
              <w:rPr>
                <w:color w:val="231F20"/>
                <w:w w:val="115"/>
              </w:rPr>
              <w:t>the</w:t>
            </w:r>
            <w:r>
              <w:rPr>
                <w:color w:val="231F20"/>
                <w:spacing w:val="-30"/>
                <w:w w:val="115"/>
              </w:rPr>
              <w:t xml:space="preserve"> </w:t>
            </w:r>
            <w:r>
              <w:rPr>
                <w:color w:val="231F20"/>
                <w:w w:val="115"/>
              </w:rPr>
              <w:t>Purchaser</w:t>
            </w:r>
            <w:r>
              <w:rPr>
                <w:color w:val="231F20"/>
                <w:spacing w:val="-30"/>
                <w:w w:val="115"/>
              </w:rPr>
              <w:t xml:space="preserve"> </w:t>
            </w:r>
            <w:r>
              <w:rPr>
                <w:color w:val="231F20"/>
                <w:w w:val="115"/>
              </w:rPr>
              <w:t>with</w:t>
            </w:r>
            <w:r>
              <w:rPr>
                <w:color w:val="231F20"/>
                <w:spacing w:val="-30"/>
                <w:w w:val="115"/>
              </w:rPr>
              <w:t xml:space="preserve"> </w:t>
            </w:r>
            <w:r>
              <w:rPr>
                <w:color w:val="231F20"/>
                <w:w w:val="115"/>
              </w:rPr>
              <w:t>a</w:t>
            </w:r>
            <w:r>
              <w:rPr>
                <w:color w:val="231F20"/>
                <w:spacing w:val="-31"/>
                <w:w w:val="115"/>
              </w:rPr>
              <w:t xml:space="preserve"> </w:t>
            </w:r>
            <w:r>
              <w:rPr>
                <w:color w:val="231F20"/>
                <w:w w:val="115"/>
              </w:rPr>
              <w:t>report</w:t>
            </w:r>
            <w:r>
              <w:rPr>
                <w:color w:val="231F20"/>
                <w:spacing w:val="-30"/>
                <w:w w:val="115"/>
              </w:rPr>
              <w:t xml:space="preserve"> </w:t>
            </w:r>
            <w:r>
              <w:rPr>
                <w:color w:val="231F20"/>
                <w:w w:val="115"/>
              </w:rPr>
              <w:t>of</w:t>
            </w:r>
            <w:r>
              <w:rPr>
                <w:color w:val="231F20"/>
                <w:spacing w:val="-30"/>
                <w:w w:val="115"/>
              </w:rPr>
              <w:t xml:space="preserve"> </w:t>
            </w:r>
            <w:r>
              <w:rPr>
                <w:color w:val="231F20"/>
                <w:w w:val="115"/>
              </w:rPr>
              <w:t>the</w:t>
            </w:r>
            <w:r>
              <w:rPr>
                <w:color w:val="231F20"/>
                <w:spacing w:val="-31"/>
                <w:w w:val="115"/>
              </w:rPr>
              <w:t xml:space="preserve"> </w:t>
            </w:r>
            <w:r>
              <w:rPr>
                <w:color w:val="231F20"/>
                <w:w w:val="115"/>
              </w:rPr>
              <w:t>results of</w:t>
            </w:r>
            <w:r>
              <w:rPr>
                <w:color w:val="231F20"/>
                <w:spacing w:val="-11"/>
                <w:w w:val="115"/>
              </w:rPr>
              <w:t xml:space="preserve"> </w:t>
            </w:r>
            <w:r>
              <w:rPr>
                <w:color w:val="231F20"/>
                <w:w w:val="115"/>
              </w:rPr>
              <w:t>any</w:t>
            </w:r>
            <w:r>
              <w:rPr>
                <w:color w:val="231F20"/>
                <w:spacing w:val="-11"/>
                <w:w w:val="115"/>
              </w:rPr>
              <w:t xml:space="preserve"> </w:t>
            </w:r>
            <w:r>
              <w:rPr>
                <w:color w:val="231F20"/>
                <w:w w:val="115"/>
              </w:rPr>
              <w:t>such</w:t>
            </w:r>
            <w:r>
              <w:rPr>
                <w:color w:val="231F20"/>
                <w:spacing w:val="-11"/>
                <w:w w:val="115"/>
              </w:rPr>
              <w:t xml:space="preserve"> </w:t>
            </w:r>
            <w:r>
              <w:rPr>
                <w:color w:val="231F20"/>
                <w:w w:val="115"/>
              </w:rPr>
              <w:t>test</w:t>
            </w:r>
            <w:r>
              <w:rPr>
                <w:color w:val="231F20"/>
                <w:spacing w:val="-10"/>
                <w:w w:val="115"/>
              </w:rPr>
              <w:t xml:space="preserve"> </w:t>
            </w:r>
            <w:r>
              <w:rPr>
                <w:color w:val="231F20"/>
                <w:w w:val="115"/>
              </w:rPr>
              <w:t>and/or</w:t>
            </w:r>
            <w:r>
              <w:rPr>
                <w:color w:val="231F20"/>
                <w:spacing w:val="-11"/>
                <w:w w:val="115"/>
              </w:rPr>
              <w:t xml:space="preserve"> </w:t>
            </w:r>
            <w:r>
              <w:rPr>
                <w:color w:val="231F20"/>
                <w:w w:val="115"/>
              </w:rPr>
              <w:t>inspection.</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1955"/>
        <w:gridCol w:w="7464"/>
      </w:tblGrid>
      <w:tr w:rsidR="0074359D" w:rsidTr="00CC3CB2">
        <w:trPr>
          <w:trHeight w:val="3805"/>
        </w:trPr>
        <w:tc>
          <w:tcPr>
            <w:tcW w:w="1955" w:type="dxa"/>
            <w:tcBorders>
              <w:top w:val="single" w:sz="4" w:space="0" w:color="231F20"/>
            </w:tcBorders>
          </w:tcPr>
          <w:p w:rsidR="0074359D" w:rsidRDefault="0074359D" w:rsidP="00CC3CB2">
            <w:pPr>
              <w:pStyle w:val="TableParagraph"/>
            </w:pPr>
          </w:p>
        </w:tc>
        <w:tc>
          <w:tcPr>
            <w:tcW w:w="7464" w:type="dxa"/>
            <w:tcBorders>
              <w:top w:val="single" w:sz="4" w:space="0" w:color="231F20"/>
            </w:tcBorders>
          </w:tcPr>
          <w:p w:rsidR="0074359D" w:rsidRDefault="0074359D" w:rsidP="00CC3CB2">
            <w:pPr>
              <w:pStyle w:val="TableParagraph"/>
              <w:numPr>
                <w:ilvl w:val="1"/>
                <w:numId w:val="20"/>
              </w:numPr>
              <w:tabs>
                <w:tab w:val="left" w:pos="937"/>
              </w:tabs>
              <w:spacing w:before="97" w:line="266" w:lineRule="auto"/>
              <w:ind w:right="5" w:hanging="510"/>
              <w:jc w:val="both"/>
            </w:pPr>
            <w:r>
              <w:rPr>
                <w:color w:val="231F20"/>
                <w:w w:val="110"/>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w:t>
            </w:r>
            <w:r>
              <w:rPr>
                <w:color w:val="231F20"/>
                <w:spacing w:val="7"/>
                <w:w w:val="110"/>
              </w:rPr>
              <w:t xml:space="preserve"> </w:t>
            </w:r>
            <w:r>
              <w:rPr>
                <w:color w:val="231F20"/>
                <w:w w:val="110"/>
              </w:rPr>
              <w:t>and/or inspection, at no cost to the Purchaser, upon giving a</w:t>
            </w:r>
            <w:r>
              <w:rPr>
                <w:color w:val="231F20"/>
                <w:spacing w:val="-8"/>
                <w:w w:val="110"/>
              </w:rPr>
              <w:t xml:space="preserve"> </w:t>
            </w:r>
            <w:r>
              <w:rPr>
                <w:color w:val="231F20"/>
                <w:w w:val="110"/>
              </w:rPr>
              <w:t>notice</w:t>
            </w:r>
            <w:r>
              <w:rPr>
                <w:color w:val="231F20"/>
                <w:spacing w:val="-8"/>
                <w:w w:val="110"/>
              </w:rPr>
              <w:t xml:space="preserve"> </w:t>
            </w:r>
            <w:r>
              <w:rPr>
                <w:color w:val="231F20"/>
                <w:w w:val="110"/>
              </w:rPr>
              <w:t>pursuant</w:t>
            </w:r>
            <w:r>
              <w:rPr>
                <w:color w:val="231F20"/>
                <w:spacing w:val="-7"/>
                <w:w w:val="110"/>
              </w:rPr>
              <w:t xml:space="preserve"> </w:t>
            </w:r>
            <w:r>
              <w:rPr>
                <w:color w:val="231F20"/>
                <w:w w:val="110"/>
              </w:rPr>
              <w:t>to</w:t>
            </w:r>
            <w:r>
              <w:rPr>
                <w:color w:val="231F20"/>
                <w:spacing w:val="-8"/>
                <w:w w:val="110"/>
              </w:rPr>
              <w:t xml:space="preserve"> </w:t>
            </w:r>
            <w:r>
              <w:rPr>
                <w:color w:val="231F20"/>
                <w:w w:val="110"/>
              </w:rPr>
              <w:t>GCC</w:t>
            </w:r>
            <w:r>
              <w:rPr>
                <w:color w:val="231F20"/>
                <w:spacing w:val="-7"/>
                <w:w w:val="110"/>
              </w:rPr>
              <w:t xml:space="preserve"> </w:t>
            </w:r>
            <w:r>
              <w:rPr>
                <w:color w:val="231F20"/>
                <w:w w:val="110"/>
              </w:rPr>
              <w:t>Sub-Clause</w:t>
            </w:r>
            <w:r>
              <w:rPr>
                <w:color w:val="231F20"/>
                <w:spacing w:val="-8"/>
                <w:w w:val="110"/>
              </w:rPr>
              <w:t xml:space="preserve"> </w:t>
            </w:r>
            <w:r>
              <w:rPr>
                <w:color w:val="231F20"/>
                <w:spacing w:val="-5"/>
                <w:w w:val="110"/>
              </w:rPr>
              <w:t>27.4.</w:t>
            </w:r>
          </w:p>
          <w:p w:rsidR="0074359D" w:rsidRDefault="0074359D" w:rsidP="00CC3CB2">
            <w:pPr>
              <w:pStyle w:val="TableParagraph"/>
              <w:spacing w:before="10"/>
              <w:rPr>
                <w:sz w:val="23"/>
              </w:rPr>
            </w:pPr>
          </w:p>
          <w:p w:rsidR="0074359D" w:rsidRDefault="0074359D" w:rsidP="00CC3CB2">
            <w:pPr>
              <w:pStyle w:val="TableParagraph"/>
              <w:numPr>
                <w:ilvl w:val="1"/>
                <w:numId w:val="20"/>
              </w:numPr>
              <w:tabs>
                <w:tab w:val="left" w:pos="937"/>
              </w:tabs>
              <w:spacing w:line="266" w:lineRule="auto"/>
              <w:ind w:right="5" w:hanging="510"/>
              <w:jc w:val="both"/>
            </w:pPr>
            <w:r>
              <w:rPr>
                <w:color w:val="231F20"/>
                <w:w w:val="115"/>
              </w:rPr>
              <w:t>The Supplier agrees that neither the execution of a test and/or inspection of the Goods or any part thereof, nor the attendance</w:t>
            </w:r>
            <w:r>
              <w:rPr>
                <w:color w:val="231F20"/>
                <w:spacing w:val="63"/>
                <w:w w:val="115"/>
              </w:rPr>
              <w:t xml:space="preserve"> </w:t>
            </w:r>
            <w:r>
              <w:rPr>
                <w:color w:val="231F20"/>
                <w:w w:val="115"/>
              </w:rPr>
              <w:t>by the Purchaser or its representative, nor the issue of any report pursuant</w:t>
            </w:r>
            <w:r>
              <w:rPr>
                <w:color w:val="231F20"/>
                <w:spacing w:val="-14"/>
                <w:w w:val="115"/>
              </w:rPr>
              <w:t xml:space="preserve"> </w:t>
            </w:r>
            <w:r>
              <w:rPr>
                <w:color w:val="231F20"/>
                <w:w w:val="115"/>
              </w:rPr>
              <w:t>to</w:t>
            </w:r>
            <w:r>
              <w:rPr>
                <w:color w:val="231F20"/>
                <w:spacing w:val="-14"/>
                <w:w w:val="115"/>
              </w:rPr>
              <w:t xml:space="preserve"> </w:t>
            </w:r>
            <w:r>
              <w:rPr>
                <w:color w:val="231F20"/>
                <w:w w:val="115"/>
              </w:rPr>
              <w:t>GCC</w:t>
            </w:r>
            <w:r>
              <w:rPr>
                <w:color w:val="231F20"/>
                <w:spacing w:val="-13"/>
                <w:w w:val="115"/>
              </w:rPr>
              <w:t xml:space="preserve"> </w:t>
            </w:r>
            <w:r>
              <w:rPr>
                <w:color w:val="231F20"/>
                <w:w w:val="115"/>
              </w:rPr>
              <w:t>Sub-Clause</w:t>
            </w:r>
            <w:r>
              <w:rPr>
                <w:color w:val="231F20"/>
                <w:spacing w:val="-14"/>
                <w:w w:val="115"/>
              </w:rPr>
              <w:t xml:space="preserve"> </w:t>
            </w:r>
            <w:r>
              <w:rPr>
                <w:color w:val="231F20"/>
                <w:spacing w:val="-5"/>
                <w:w w:val="115"/>
              </w:rPr>
              <w:t>27.6,</w:t>
            </w:r>
            <w:r>
              <w:rPr>
                <w:color w:val="231F20"/>
                <w:spacing w:val="-19"/>
                <w:w w:val="115"/>
              </w:rPr>
              <w:t xml:space="preserve"> </w:t>
            </w:r>
            <w:r>
              <w:rPr>
                <w:color w:val="231F20"/>
                <w:w w:val="115"/>
              </w:rPr>
              <w:t>shall</w:t>
            </w:r>
            <w:r>
              <w:rPr>
                <w:color w:val="231F20"/>
                <w:spacing w:val="-13"/>
                <w:w w:val="115"/>
              </w:rPr>
              <w:t xml:space="preserve"> </w:t>
            </w:r>
            <w:r>
              <w:rPr>
                <w:color w:val="231F20"/>
                <w:w w:val="115"/>
              </w:rPr>
              <w:t>release</w:t>
            </w:r>
            <w:r>
              <w:rPr>
                <w:color w:val="231F20"/>
                <w:spacing w:val="-14"/>
                <w:w w:val="115"/>
              </w:rPr>
              <w:t xml:space="preserve"> </w:t>
            </w:r>
            <w:r>
              <w:rPr>
                <w:color w:val="231F20"/>
                <w:w w:val="115"/>
              </w:rPr>
              <w:t>the</w:t>
            </w:r>
            <w:r>
              <w:rPr>
                <w:color w:val="231F20"/>
                <w:spacing w:val="-14"/>
                <w:w w:val="115"/>
              </w:rPr>
              <w:t xml:space="preserve"> </w:t>
            </w:r>
            <w:r>
              <w:rPr>
                <w:color w:val="231F20"/>
                <w:w w:val="115"/>
              </w:rPr>
              <w:t>Supplier</w:t>
            </w:r>
            <w:r>
              <w:rPr>
                <w:color w:val="231F20"/>
                <w:spacing w:val="-13"/>
                <w:w w:val="115"/>
              </w:rPr>
              <w:t xml:space="preserve"> </w:t>
            </w:r>
            <w:r>
              <w:rPr>
                <w:color w:val="231F20"/>
                <w:w w:val="115"/>
              </w:rPr>
              <w:t>from any</w:t>
            </w:r>
            <w:r>
              <w:rPr>
                <w:color w:val="231F20"/>
                <w:spacing w:val="-13"/>
                <w:w w:val="115"/>
              </w:rPr>
              <w:t xml:space="preserve"> </w:t>
            </w:r>
            <w:r>
              <w:rPr>
                <w:color w:val="231F20"/>
                <w:w w:val="115"/>
              </w:rPr>
              <w:t>warranties</w:t>
            </w:r>
            <w:r>
              <w:rPr>
                <w:color w:val="231F20"/>
                <w:spacing w:val="-13"/>
                <w:w w:val="115"/>
              </w:rPr>
              <w:t xml:space="preserve"> </w:t>
            </w:r>
            <w:r>
              <w:rPr>
                <w:color w:val="231F20"/>
                <w:w w:val="115"/>
              </w:rPr>
              <w:t>or</w:t>
            </w:r>
            <w:r>
              <w:rPr>
                <w:color w:val="231F20"/>
                <w:spacing w:val="-13"/>
                <w:w w:val="115"/>
              </w:rPr>
              <w:t xml:space="preserve"> </w:t>
            </w:r>
            <w:r>
              <w:rPr>
                <w:color w:val="231F20"/>
                <w:w w:val="115"/>
              </w:rPr>
              <w:t>other</w:t>
            </w:r>
            <w:r>
              <w:rPr>
                <w:color w:val="231F20"/>
                <w:spacing w:val="-13"/>
                <w:w w:val="115"/>
              </w:rPr>
              <w:t xml:space="preserve"> </w:t>
            </w:r>
            <w:r>
              <w:rPr>
                <w:color w:val="231F20"/>
                <w:w w:val="115"/>
              </w:rPr>
              <w:t>obligations</w:t>
            </w:r>
            <w:r>
              <w:rPr>
                <w:color w:val="231F20"/>
                <w:spacing w:val="-13"/>
                <w:w w:val="115"/>
              </w:rPr>
              <w:t xml:space="preserve"> </w:t>
            </w:r>
            <w:r>
              <w:rPr>
                <w:color w:val="231F20"/>
                <w:w w:val="115"/>
              </w:rPr>
              <w:t>under</w:t>
            </w:r>
            <w:r>
              <w:rPr>
                <w:color w:val="231F20"/>
                <w:spacing w:val="-12"/>
                <w:w w:val="115"/>
              </w:rPr>
              <w:t xml:space="preserve"> </w:t>
            </w:r>
            <w:r>
              <w:rPr>
                <w:color w:val="231F20"/>
                <w:w w:val="115"/>
              </w:rPr>
              <w:t>the</w:t>
            </w:r>
            <w:r>
              <w:rPr>
                <w:color w:val="231F20"/>
                <w:spacing w:val="-13"/>
                <w:w w:val="115"/>
              </w:rPr>
              <w:t xml:space="preserve"> </w:t>
            </w:r>
            <w:r>
              <w:rPr>
                <w:color w:val="231F20"/>
                <w:w w:val="115"/>
              </w:rPr>
              <w:t>Contract.</w:t>
            </w:r>
          </w:p>
        </w:tc>
      </w:tr>
      <w:tr w:rsidR="0074359D" w:rsidTr="00CC3CB2">
        <w:trPr>
          <w:trHeight w:val="3251"/>
        </w:trPr>
        <w:tc>
          <w:tcPr>
            <w:tcW w:w="1955" w:type="dxa"/>
          </w:tcPr>
          <w:p w:rsidR="0074359D" w:rsidRDefault="0074359D" w:rsidP="00CC3CB2">
            <w:pPr>
              <w:pStyle w:val="TableParagraph"/>
              <w:spacing w:before="103" w:line="266" w:lineRule="auto"/>
              <w:ind w:left="396" w:hanging="397"/>
              <w:rPr>
                <w:b/>
              </w:rPr>
            </w:pPr>
            <w:r>
              <w:rPr>
                <w:b/>
                <w:color w:val="231F20"/>
                <w:w w:val="110"/>
              </w:rPr>
              <w:t>28. Liquidated Damages</w:t>
            </w:r>
          </w:p>
        </w:tc>
        <w:tc>
          <w:tcPr>
            <w:tcW w:w="7464" w:type="dxa"/>
          </w:tcPr>
          <w:p w:rsidR="0074359D" w:rsidRDefault="0074359D" w:rsidP="00CC3CB2">
            <w:pPr>
              <w:pStyle w:val="TableParagraph"/>
              <w:spacing w:before="103" w:line="266" w:lineRule="auto"/>
              <w:ind w:left="936" w:right="5" w:hanging="511"/>
              <w:jc w:val="both"/>
            </w:pPr>
            <w:r>
              <w:rPr>
                <w:color w:val="231F20"/>
                <w:w w:val="110"/>
              </w:rPr>
              <w:t xml:space="preserve">28.1. Except as provided for under GCC Clause 33, if the Supplier fails to deliver any or all of the Goods by the date(s) of delivery or fails to perform the Related Services within the period specified in the Contract, the Purchaser </w:t>
            </w:r>
            <w:r>
              <w:rPr>
                <w:color w:val="231F20"/>
                <w:spacing w:val="-3"/>
                <w:w w:val="110"/>
              </w:rPr>
              <w:t xml:space="preserve">may, </w:t>
            </w:r>
            <w:r>
              <w:rPr>
                <w:color w:val="231F20"/>
                <w:w w:val="110"/>
              </w:rPr>
              <w:t>without prejudice to all its other remedies under the Contract, deduct from the Contract Price, as liquidated damages, a sum equivalent to the percentage specified</w:t>
            </w:r>
            <w:r>
              <w:rPr>
                <w:color w:val="231F20"/>
                <w:spacing w:val="-24"/>
                <w:w w:val="110"/>
              </w:rPr>
              <w:t xml:space="preserve"> </w:t>
            </w:r>
            <w:r>
              <w:rPr>
                <w:color w:val="231F20"/>
                <w:w w:val="110"/>
              </w:rPr>
              <w:t>in the</w:t>
            </w:r>
            <w:r>
              <w:rPr>
                <w:color w:val="231F20"/>
                <w:spacing w:val="-12"/>
                <w:w w:val="110"/>
              </w:rPr>
              <w:t xml:space="preserve"> </w:t>
            </w:r>
            <w:r>
              <w:rPr>
                <w:color w:val="231F20"/>
                <w:w w:val="110"/>
              </w:rPr>
              <w:t>SCC</w:t>
            </w:r>
            <w:r>
              <w:rPr>
                <w:color w:val="231F20"/>
                <w:spacing w:val="-11"/>
                <w:w w:val="110"/>
              </w:rPr>
              <w:t xml:space="preserve"> </w:t>
            </w:r>
            <w:r>
              <w:rPr>
                <w:color w:val="231F20"/>
                <w:w w:val="110"/>
              </w:rPr>
              <w:t>of</w:t>
            </w:r>
            <w:r>
              <w:rPr>
                <w:color w:val="231F20"/>
                <w:spacing w:val="-11"/>
                <w:w w:val="110"/>
              </w:rPr>
              <w:t xml:space="preserve"> </w:t>
            </w:r>
            <w:r>
              <w:rPr>
                <w:color w:val="231F20"/>
                <w:w w:val="110"/>
              </w:rPr>
              <w:t>the</w:t>
            </w:r>
            <w:r>
              <w:rPr>
                <w:color w:val="231F20"/>
                <w:spacing w:val="-11"/>
                <w:w w:val="110"/>
              </w:rPr>
              <w:t xml:space="preserve"> </w:t>
            </w:r>
            <w:r>
              <w:rPr>
                <w:color w:val="231F20"/>
                <w:w w:val="110"/>
              </w:rPr>
              <w:t>delivered</w:t>
            </w:r>
            <w:r>
              <w:rPr>
                <w:color w:val="231F20"/>
                <w:spacing w:val="-11"/>
                <w:w w:val="110"/>
              </w:rPr>
              <w:t xml:space="preserve"> </w:t>
            </w:r>
            <w:r>
              <w:rPr>
                <w:color w:val="231F20"/>
                <w:w w:val="110"/>
              </w:rPr>
              <w:t>price</w:t>
            </w:r>
            <w:r>
              <w:rPr>
                <w:color w:val="231F20"/>
                <w:spacing w:val="-11"/>
                <w:w w:val="110"/>
              </w:rPr>
              <w:t xml:space="preserve"> </w:t>
            </w:r>
            <w:r>
              <w:rPr>
                <w:color w:val="231F20"/>
                <w:w w:val="110"/>
              </w:rPr>
              <w:t>of</w:t>
            </w:r>
            <w:r>
              <w:rPr>
                <w:color w:val="231F20"/>
                <w:spacing w:val="-11"/>
                <w:w w:val="110"/>
              </w:rPr>
              <w:t xml:space="preserve"> </w:t>
            </w:r>
            <w:r>
              <w:rPr>
                <w:color w:val="231F20"/>
                <w:w w:val="110"/>
              </w:rPr>
              <w:t>the</w:t>
            </w:r>
            <w:r>
              <w:rPr>
                <w:color w:val="231F20"/>
                <w:spacing w:val="-11"/>
                <w:w w:val="110"/>
              </w:rPr>
              <w:t xml:space="preserve"> </w:t>
            </w:r>
            <w:r>
              <w:rPr>
                <w:color w:val="231F20"/>
                <w:w w:val="110"/>
              </w:rPr>
              <w:t>delayed</w:t>
            </w:r>
            <w:r>
              <w:rPr>
                <w:color w:val="231F20"/>
                <w:spacing w:val="-11"/>
                <w:w w:val="110"/>
              </w:rPr>
              <w:t xml:space="preserve"> </w:t>
            </w:r>
            <w:r>
              <w:rPr>
                <w:color w:val="231F20"/>
                <w:w w:val="110"/>
              </w:rPr>
              <w:t>Goods</w:t>
            </w:r>
            <w:r>
              <w:rPr>
                <w:color w:val="231F20"/>
                <w:spacing w:val="-11"/>
                <w:w w:val="110"/>
              </w:rPr>
              <w:t xml:space="preserve"> </w:t>
            </w:r>
            <w:r>
              <w:rPr>
                <w:color w:val="231F20"/>
                <w:w w:val="110"/>
              </w:rPr>
              <w:t>or</w:t>
            </w:r>
            <w:r>
              <w:rPr>
                <w:color w:val="231F20"/>
                <w:spacing w:val="-12"/>
                <w:w w:val="110"/>
              </w:rPr>
              <w:t xml:space="preserve"> </w:t>
            </w:r>
            <w:r>
              <w:rPr>
                <w:color w:val="231F20"/>
                <w:w w:val="110"/>
              </w:rPr>
              <w:t>unperformed Services for each week or part thereof of delay until actual</w:t>
            </w:r>
            <w:r>
              <w:rPr>
                <w:color w:val="231F20"/>
                <w:spacing w:val="-9"/>
                <w:w w:val="110"/>
              </w:rPr>
              <w:t xml:space="preserve"> </w:t>
            </w:r>
            <w:r>
              <w:rPr>
                <w:color w:val="231F20"/>
                <w:w w:val="110"/>
              </w:rPr>
              <w:t>delivery or performance, up to a maximum deduction of the percentage specified</w:t>
            </w:r>
            <w:r>
              <w:rPr>
                <w:color w:val="231F20"/>
                <w:spacing w:val="-18"/>
                <w:w w:val="110"/>
              </w:rPr>
              <w:t xml:space="preserve"> </w:t>
            </w:r>
            <w:r>
              <w:rPr>
                <w:color w:val="231F20"/>
                <w:w w:val="110"/>
              </w:rPr>
              <w:t>in</w:t>
            </w:r>
            <w:r>
              <w:rPr>
                <w:color w:val="231F20"/>
                <w:spacing w:val="-18"/>
                <w:w w:val="110"/>
              </w:rPr>
              <w:t xml:space="preserve"> </w:t>
            </w:r>
            <w:r>
              <w:rPr>
                <w:color w:val="231F20"/>
                <w:w w:val="110"/>
              </w:rPr>
              <w:t>those</w:t>
            </w:r>
            <w:r>
              <w:rPr>
                <w:color w:val="231F20"/>
                <w:spacing w:val="-18"/>
                <w:w w:val="110"/>
              </w:rPr>
              <w:t xml:space="preserve"> </w:t>
            </w:r>
            <w:r>
              <w:rPr>
                <w:color w:val="231F20"/>
                <w:w w:val="110"/>
              </w:rPr>
              <w:t>SCC.</w:t>
            </w:r>
            <w:r>
              <w:rPr>
                <w:color w:val="231F20"/>
                <w:spacing w:val="-27"/>
                <w:w w:val="110"/>
              </w:rPr>
              <w:t xml:space="preserve"> </w:t>
            </w:r>
            <w:r>
              <w:rPr>
                <w:color w:val="231F20"/>
                <w:w w:val="110"/>
              </w:rPr>
              <w:t>Once</w:t>
            </w:r>
            <w:r>
              <w:rPr>
                <w:color w:val="231F20"/>
                <w:spacing w:val="-18"/>
                <w:w w:val="110"/>
              </w:rPr>
              <w:t xml:space="preserve"> </w:t>
            </w:r>
            <w:r>
              <w:rPr>
                <w:color w:val="231F20"/>
                <w:w w:val="110"/>
              </w:rPr>
              <w:t>the</w:t>
            </w:r>
            <w:r>
              <w:rPr>
                <w:color w:val="231F20"/>
                <w:spacing w:val="-18"/>
                <w:w w:val="110"/>
              </w:rPr>
              <w:t xml:space="preserve"> </w:t>
            </w:r>
            <w:r>
              <w:rPr>
                <w:color w:val="231F20"/>
                <w:w w:val="110"/>
              </w:rPr>
              <w:t>maximum</w:t>
            </w:r>
            <w:r>
              <w:rPr>
                <w:color w:val="231F20"/>
                <w:spacing w:val="-18"/>
                <w:w w:val="110"/>
              </w:rPr>
              <w:t xml:space="preserve"> </w:t>
            </w:r>
            <w:r>
              <w:rPr>
                <w:color w:val="231F20"/>
                <w:w w:val="110"/>
              </w:rPr>
              <w:t>is</w:t>
            </w:r>
            <w:r>
              <w:rPr>
                <w:color w:val="231F20"/>
                <w:spacing w:val="-18"/>
                <w:w w:val="110"/>
              </w:rPr>
              <w:t xml:space="preserve"> </w:t>
            </w:r>
            <w:r>
              <w:rPr>
                <w:color w:val="231F20"/>
                <w:w w:val="110"/>
              </w:rPr>
              <w:t>reached,</w:t>
            </w:r>
            <w:r>
              <w:rPr>
                <w:color w:val="231F20"/>
                <w:spacing w:val="-27"/>
                <w:w w:val="110"/>
              </w:rPr>
              <w:t xml:space="preserve"> </w:t>
            </w:r>
            <w:r>
              <w:rPr>
                <w:color w:val="231F20"/>
                <w:w w:val="110"/>
              </w:rPr>
              <w:t>the</w:t>
            </w:r>
            <w:r>
              <w:rPr>
                <w:color w:val="231F20"/>
                <w:spacing w:val="-18"/>
                <w:w w:val="110"/>
              </w:rPr>
              <w:t xml:space="preserve"> </w:t>
            </w:r>
            <w:r>
              <w:rPr>
                <w:color w:val="231F20"/>
                <w:w w:val="110"/>
              </w:rPr>
              <w:t>Purchaser may terminate the Contract pursuant to GCC Clause</w:t>
            </w:r>
            <w:r>
              <w:rPr>
                <w:color w:val="231F20"/>
                <w:spacing w:val="-41"/>
                <w:w w:val="110"/>
              </w:rPr>
              <w:t xml:space="preserve"> </w:t>
            </w:r>
            <w:r>
              <w:rPr>
                <w:color w:val="231F20"/>
                <w:w w:val="110"/>
              </w:rPr>
              <w:t>36.</w:t>
            </w:r>
          </w:p>
        </w:tc>
      </w:tr>
      <w:tr w:rsidR="0074359D" w:rsidTr="00CC3CB2">
        <w:trPr>
          <w:trHeight w:val="6531"/>
        </w:trPr>
        <w:tc>
          <w:tcPr>
            <w:tcW w:w="1955" w:type="dxa"/>
          </w:tcPr>
          <w:p w:rsidR="0074359D" w:rsidRDefault="0074359D" w:rsidP="00CC3CB2">
            <w:pPr>
              <w:pStyle w:val="TableParagraph"/>
              <w:spacing w:before="103"/>
              <w:rPr>
                <w:b/>
              </w:rPr>
            </w:pPr>
            <w:r>
              <w:rPr>
                <w:b/>
                <w:color w:val="231F20"/>
                <w:w w:val="110"/>
              </w:rPr>
              <w:t>29. Warranty</w:t>
            </w:r>
          </w:p>
        </w:tc>
        <w:tc>
          <w:tcPr>
            <w:tcW w:w="7464" w:type="dxa"/>
          </w:tcPr>
          <w:p w:rsidR="0074359D" w:rsidRDefault="0074359D" w:rsidP="00CC3CB2">
            <w:pPr>
              <w:pStyle w:val="TableParagraph"/>
              <w:numPr>
                <w:ilvl w:val="1"/>
                <w:numId w:val="19"/>
              </w:numPr>
              <w:tabs>
                <w:tab w:val="left" w:pos="937"/>
              </w:tabs>
              <w:spacing w:before="103" w:line="266" w:lineRule="auto"/>
              <w:ind w:right="5" w:hanging="510"/>
              <w:jc w:val="both"/>
            </w:pPr>
            <w:r>
              <w:rPr>
                <w:color w:val="231F20"/>
                <w:w w:val="115"/>
              </w:rPr>
              <w:t>The</w:t>
            </w:r>
            <w:r>
              <w:rPr>
                <w:color w:val="231F20"/>
                <w:spacing w:val="-34"/>
                <w:w w:val="115"/>
              </w:rPr>
              <w:t xml:space="preserve"> </w:t>
            </w:r>
            <w:r>
              <w:rPr>
                <w:color w:val="231F20"/>
                <w:w w:val="115"/>
              </w:rPr>
              <w:t>Supplier</w:t>
            </w:r>
            <w:r>
              <w:rPr>
                <w:color w:val="231F20"/>
                <w:spacing w:val="-33"/>
                <w:w w:val="115"/>
              </w:rPr>
              <w:t xml:space="preserve"> </w:t>
            </w:r>
            <w:r>
              <w:rPr>
                <w:color w:val="231F20"/>
                <w:w w:val="115"/>
              </w:rPr>
              <w:t>warrants</w:t>
            </w:r>
            <w:r>
              <w:rPr>
                <w:color w:val="231F20"/>
                <w:spacing w:val="-34"/>
                <w:w w:val="115"/>
              </w:rPr>
              <w:t xml:space="preserve"> </w:t>
            </w:r>
            <w:r>
              <w:rPr>
                <w:color w:val="231F20"/>
                <w:w w:val="115"/>
              </w:rPr>
              <w:t>that</w:t>
            </w:r>
            <w:r>
              <w:rPr>
                <w:color w:val="231F20"/>
                <w:spacing w:val="-33"/>
                <w:w w:val="115"/>
              </w:rPr>
              <w:t xml:space="preserve"> </w:t>
            </w:r>
            <w:r>
              <w:rPr>
                <w:color w:val="231F20"/>
                <w:w w:val="115"/>
              </w:rPr>
              <w:t>all</w:t>
            </w:r>
            <w:r>
              <w:rPr>
                <w:color w:val="231F20"/>
                <w:spacing w:val="-33"/>
                <w:w w:val="115"/>
              </w:rPr>
              <w:t xml:space="preserve"> </w:t>
            </w:r>
            <w:r>
              <w:rPr>
                <w:color w:val="231F20"/>
                <w:w w:val="115"/>
              </w:rPr>
              <w:t>the</w:t>
            </w:r>
            <w:r>
              <w:rPr>
                <w:color w:val="231F20"/>
                <w:spacing w:val="-34"/>
                <w:w w:val="115"/>
              </w:rPr>
              <w:t xml:space="preserve"> </w:t>
            </w:r>
            <w:r>
              <w:rPr>
                <w:color w:val="231F20"/>
                <w:w w:val="115"/>
              </w:rPr>
              <w:t>Goods</w:t>
            </w:r>
            <w:r>
              <w:rPr>
                <w:color w:val="231F20"/>
                <w:spacing w:val="-33"/>
                <w:w w:val="115"/>
              </w:rPr>
              <w:t xml:space="preserve"> </w:t>
            </w:r>
            <w:r>
              <w:rPr>
                <w:color w:val="231F20"/>
                <w:w w:val="115"/>
              </w:rPr>
              <w:t>are</w:t>
            </w:r>
            <w:r>
              <w:rPr>
                <w:color w:val="231F20"/>
                <w:spacing w:val="-34"/>
                <w:w w:val="115"/>
              </w:rPr>
              <w:t xml:space="preserve"> </w:t>
            </w:r>
            <w:r>
              <w:rPr>
                <w:color w:val="231F20"/>
                <w:spacing w:val="-3"/>
                <w:w w:val="115"/>
              </w:rPr>
              <w:t>new,</w:t>
            </w:r>
            <w:r>
              <w:rPr>
                <w:color w:val="231F20"/>
                <w:spacing w:val="-40"/>
                <w:w w:val="115"/>
              </w:rPr>
              <w:t xml:space="preserve"> </w:t>
            </w:r>
            <w:r>
              <w:rPr>
                <w:color w:val="231F20"/>
                <w:w w:val="115"/>
              </w:rPr>
              <w:t>unused,</w:t>
            </w:r>
            <w:r>
              <w:rPr>
                <w:color w:val="231F20"/>
                <w:spacing w:val="-40"/>
                <w:w w:val="115"/>
              </w:rPr>
              <w:t xml:space="preserve"> </w:t>
            </w:r>
            <w:r>
              <w:rPr>
                <w:color w:val="231F20"/>
                <w:w w:val="115"/>
              </w:rPr>
              <w:t>and</w:t>
            </w:r>
            <w:r>
              <w:rPr>
                <w:color w:val="231F20"/>
                <w:spacing w:val="-33"/>
                <w:w w:val="115"/>
              </w:rPr>
              <w:t xml:space="preserve"> </w:t>
            </w:r>
            <w:r>
              <w:rPr>
                <w:color w:val="231F20"/>
                <w:w w:val="115"/>
              </w:rPr>
              <w:t>of</w:t>
            </w:r>
            <w:r>
              <w:rPr>
                <w:color w:val="231F20"/>
                <w:spacing w:val="-33"/>
                <w:w w:val="115"/>
              </w:rPr>
              <w:t xml:space="preserve"> </w:t>
            </w:r>
            <w:r>
              <w:rPr>
                <w:color w:val="231F20"/>
                <w:w w:val="115"/>
              </w:rPr>
              <w:t>the most</w:t>
            </w:r>
            <w:r>
              <w:rPr>
                <w:color w:val="231F20"/>
                <w:spacing w:val="-15"/>
                <w:w w:val="115"/>
              </w:rPr>
              <w:t xml:space="preserve"> </w:t>
            </w:r>
            <w:r>
              <w:rPr>
                <w:color w:val="231F20"/>
                <w:w w:val="115"/>
              </w:rPr>
              <w:t>recent</w:t>
            </w:r>
            <w:r>
              <w:rPr>
                <w:color w:val="231F20"/>
                <w:spacing w:val="-14"/>
                <w:w w:val="115"/>
              </w:rPr>
              <w:t xml:space="preserve"> </w:t>
            </w:r>
            <w:r>
              <w:rPr>
                <w:color w:val="231F20"/>
                <w:w w:val="115"/>
              </w:rPr>
              <w:t>or</w:t>
            </w:r>
            <w:r>
              <w:rPr>
                <w:color w:val="231F20"/>
                <w:spacing w:val="-15"/>
                <w:w w:val="115"/>
              </w:rPr>
              <w:t xml:space="preserve"> </w:t>
            </w:r>
            <w:r>
              <w:rPr>
                <w:color w:val="231F20"/>
                <w:w w:val="115"/>
              </w:rPr>
              <w:t>current</w:t>
            </w:r>
            <w:r>
              <w:rPr>
                <w:color w:val="231F20"/>
                <w:spacing w:val="-15"/>
                <w:w w:val="115"/>
              </w:rPr>
              <w:t xml:space="preserve"> </w:t>
            </w:r>
            <w:r>
              <w:rPr>
                <w:color w:val="231F20"/>
                <w:w w:val="115"/>
              </w:rPr>
              <w:t>models,</w:t>
            </w:r>
            <w:r>
              <w:rPr>
                <w:color w:val="231F20"/>
                <w:spacing w:val="-22"/>
                <w:w w:val="115"/>
              </w:rPr>
              <w:t xml:space="preserve"> </w:t>
            </w:r>
            <w:r>
              <w:rPr>
                <w:color w:val="231F20"/>
                <w:w w:val="115"/>
              </w:rPr>
              <w:t>and</w:t>
            </w:r>
            <w:r>
              <w:rPr>
                <w:color w:val="231F20"/>
                <w:spacing w:val="-15"/>
                <w:w w:val="115"/>
              </w:rPr>
              <w:t xml:space="preserve"> </w:t>
            </w:r>
            <w:r>
              <w:rPr>
                <w:color w:val="231F20"/>
                <w:w w:val="115"/>
              </w:rPr>
              <w:t>that</w:t>
            </w:r>
            <w:r>
              <w:rPr>
                <w:color w:val="231F20"/>
                <w:spacing w:val="-14"/>
                <w:w w:val="115"/>
              </w:rPr>
              <w:t xml:space="preserve"> </w:t>
            </w:r>
            <w:r>
              <w:rPr>
                <w:color w:val="231F20"/>
                <w:w w:val="115"/>
              </w:rPr>
              <w:t>they</w:t>
            </w:r>
            <w:r>
              <w:rPr>
                <w:color w:val="231F20"/>
                <w:spacing w:val="-15"/>
                <w:w w:val="115"/>
              </w:rPr>
              <w:t xml:space="preserve"> </w:t>
            </w:r>
            <w:r>
              <w:rPr>
                <w:color w:val="231F20"/>
                <w:w w:val="115"/>
              </w:rPr>
              <w:t>incorporate</w:t>
            </w:r>
            <w:r>
              <w:rPr>
                <w:color w:val="231F20"/>
                <w:spacing w:val="-14"/>
                <w:w w:val="115"/>
              </w:rPr>
              <w:t xml:space="preserve"> </w:t>
            </w:r>
            <w:r>
              <w:rPr>
                <w:color w:val="231F20"/>
                <w:w w:val="115"/>
              </w:rPr>
              <w:t>all</w:t>
            </w:r>
            <w:r>
              <w:rPr>
                <w:color w:val="231F20"/>
                <w:spacing w:val="-15"/>
                <w:w w:val="115"/>
              </w:rPr>
              <w:t xml:space="preserve"> </w:t>
            </w:r>
            <w:r>
              <w:rPr>
                <w:color w:val="231F20"/>
                <w:w w:val="115"/>
              </w:rPr>
              <w:t>recent improvements</w:t>
            </w:r>
            <w:r>
              <w:rPr>
                <w:color w:val="231F20"/>
                <w:spacing w:val="-14"/>
                <w:w w:val="115"/>
              </w:rPr>
              <w:t xml:space="preserve"> </w:t>
            </w:r>
            <w:r>
              <w:rPr>
                <w:color w:val="231F20"/>
                <w:w w:val="115"/>
              </w:rPr>
              <w:t>in</w:t>
            </w:r>
            <w:r>
              <w:rPr>
                <w:color w:val="231F20"/>
                <w:spacing w:val="-14"/>
                <w:w w:val="115"/>
              </w:rPr>
              <w:t xml:space="preserve"> </w:t>
            </w:r>
            <w:r>
              <w:rPr>
                <w:color w:val="231F20"/>
                <w:w w:val="115"/>
              </w:rPr>
              <w:t>design</w:t>
            </w:r>
            <w:r>
              <w:rPr>
                <w:color w:val="231F20"/>
                <w:spacing w:val="-14"/>
                <w:w w:val="115"/>
              </w:rPr>
              <w:t xml:space="preserve"> </w:t>
            </w:r>
            <w:r>
              <w:rPr>
                <w:color w:val="231F20"/>
                <w:w w:val="115"/>
              </w:rPr>
              <w:t>and</w:t>
            </w:r>
            <w:r>
              <w:rPr>
                <w:color w:val="231F20"/>
                <w:spacing w:val="-14"/>
                <w:w w:val="115"/>
              </w:rPr>
              <w:t xml:space="preserve"> </w:t>
            </w:r>
            <w:r>
              <w:rPr>
                <w:color w:val="231F20"/>
                <w:w w:val="115"/>
              </w:rPr>
              <w:t>materials,</w:t>
            </w:r>
            <w:r>
              <w:rPr>
                <w:color w:val="231F20"/>
                <w:spacing w:val="-19"/>
                <w:w w:val="115"/>
              </w:rPr>
              <w:t xml:space="preserve"> </w:t>
            </w:r>
            <w:r>
              <w:rPr>
                <w:color w:val="231F20"/>
                <w:w w:val="115"/>
              </w:rPr>
              <w:t>unless</w:t>
            </w:r>
            <w:r>
              <w:rPr>
                <w:color w:val="231F20"/>
                <w:spacing w:val="-14"/>
                <w:w w:val="115"/>
              </w:rPr>
              <w:t xml:space="preserve"> </w:t>
            </w:r>
            <w:r>
              <w:rPr>
                <w:color w:val="231F20"/>
                <w:w w:val="115"/>
              </w:rPr>
              <w:t>provided</w:t>
            </w:r>
            <w:r>
              <w:rPr>
                <w:color w:val="231F20"/>
                <w:spacing w:val="-14"/>
                <w:w w:val="115"/>
              </w:rPr>
              <w:t xml:space="preserve"> </w:t>
            </w:r>
            <w:r>
              <w:rPr>
                <w:color w:val="231F20"/>
                <w:w w:val="115"/>
              </w:rPr>
              <w:t>otherwise in the</w:t>
            </w:r>
            <w:r>
              <w:rPr>
                <w:color w:val="231F20"/>
                <w:spacing w:val="-21"/>
                <w:w w:val="115"/>
              </w:rPr>
              <w:t xml:space="preserve"> </w:t>
            </w:r>
            <w:r>
              <w:rPr>
                <w:color w:val="231F20"/>
                <w:w w:val="115"/>
              </w:rPr>
              <w:t>Contract.</w:t>
            </w:r>
          </w:p>
          <w:p w:rsidR="0074359D" w:rsidRDefault="0074359D" w:rsidP="00CC3CB2">
            <w:pPr>
              <w:pStyle w:val="TableParagraph"/>
              <w:rPr>
                <w:sz w:val="24"/>
              </w:rPr>
            </w:pPr>
          </w:p>
          <w:p w:rsidR="0074359D" w:rsidRDefault="0074359D" w:rsidP="00CC3CB2">
            <w:pPr>
              <w:pStyle w:val="TableParagraph"/>
              <w:numPr>
                <w:ilvl w:val="1"/>
                <w:numId w:val="19"/>
              </w:numPr>
              <w:tabs>
                <w:tab w:val="left" w:pos="937"/>
              </w:tabs>
              <w:spacing w:before="1" w:line="266" w:lineRule="auto"/>
              <w:ind w:right="5" w:hanging="510"/>
              <w:jc w:val="both"/>
            </w:pPr>
            <w:r>
              <w:rPr>
                <w:color w:val="231F20"/>
                <w:w w:val="110"/>
              </w:rPr>
              <w:t>Subject to GCC Sub-Clause 23.1 (b), the Supplier further warrants that the Goods shall be free from defects arising from any act or omission of the Supplier or arising from design, materials and workmanship, under normal use in the conditions prevailing in Bhutan.</w:t>
            </w:r>
          </w:p>
          <w:p w:rsidR="0074359D" w:rsidRDefault="0074359D" w:rsidP="00CC3CB2">
            <w:pPr>
              <w:pStyle w:val="TableParagraph"/>
              <w:spacing w:before="11"/>
              <w:rPr>
                <w:sz w:val="23"/>
              </w:rPr>
            </w:pPr>
          </w:p>
          <w:p w:rsidR="0074359D" w:rsidRDefault="0074359D" w:rsidP="00CC3CB2">
            <w:pPr>
              <w:pStyle w:val="TableParagraph"/>
              <w:numPr>
                <w:ilvl w:val="1"/>
                <w:numId w:val="19"/>
              </w:numPr>
              <w:tabs>
                <w:tab w:val="left" w:pos="937"/>
              </w:tabs>
              <w:spacing w:line="266" w:lineRule="auto"/>
              <w:ind w:right="5" w:hanging="510"/>
              <w:jc w:val="both"/>
            </w:pPr>
            <w:r>
              <w:rPr>
                <w:color w:val="231F20"/>
                <w:w w:val="115"/>
              </w:rPr>
              <w:t>Unless</w:t>
            </w:r>
            <w:r>
              <w:rPr>
                <w:color w:val="231F20"/>
                <w:spacing w:val="-8"/>
                <w:w w:val="115"/>
              </w:rPr>
              <w:t xml:space="preserve"> </w:t>
            </w:r>
            <w:r>
              <w:rPr>
                <w:color w:val="231F20"/>
                <w:w w:val="115"/>
              </w:rPr>
              <w:t>otherwise</w:t>
            </w:r>
            <w:r>
              <w:rPr>
                <w:color w:val="231F20"/>
                <w:spacing w:val="-8"/>
                <w:w w:val="115"/>
              </w:rPr>
              <w:t xml:space="preserve"> </w:t>
            </w:r>
            <w:r>
              <w:rPr>
                <w:color w:val="231F20"/>
                <w:w w:val="115"/>
              </w:rPr>
              <w:t>specified</w:t>
            </w:r>
            <w:r>
              <w:rPr>
                <w:color w:val="231F20"/>
                <w:spacing w:val="-8"/>
                <w:w w:val="115"/>
              </w:rPr>
              <w:t xml:space="preserve"> </w:t>
            </w:r>
            <w:r>
              <w:rPr>
                <w:color w:val="231F20"/>
                <w:w w:val="115"/>
              </w:rPr>
              <w:t>in</w:t>
            </w:r>
            <w:r>
              <w:rPr>
                <w:color w:val="231F20"/>
                <w:spacing w:val="-7"/>
                <w:w w:val="115"/>
              </w:rPr>
              <w:t xml:space="preserve"> </w:t>
            </w:r>
            <w:r>
              <w:rPr>
                <w:color w:val="231F20"/>
                <w:w w:val="115"/>
              </w:rPr>
              <w:t>the</w:t>
            </w:r>
            <w:r>
              <w:rPr>
                <w:color w:val="231F20"/>
                <w:spacing w:val="-8"/>
                <w:w w:val="115"/>
              </w:rPr>
              <w:t xml:space="preserve"> </w:t>
            </w:r>
            <w:r>
              <w:rPr>
                <w:color w:val="231F20"/>
                <w:w w:val="115"/>
              </w:rPr>
              <w:t>SCC,</w:t>
            </w:r>
            <w:r>
              <w:rPr>
                <w:color w:val="231F20"/>
                <w:spacing w:val="-14"/>
                <w:w w:val="115"/>
              </w:rPr>
              <w:t xml:space="preserve"> </w:t>
            </w:r>
            <w:r>
              <w:rPr>
                <w:color w:val="231F20"/>
                <w:w w:val="115"/>
              </w:rPr>
              <w:t>the</w:t>
            </w:r>
            <w:r>
              <w:rPr>
                <w:color w:val="231F20"/>
                <w:spacing w:val="-7"/>
                <w:w w:val="115"/>
              </w:rPr>
              <w:t xml:space="preserve"> </w:t>
            </w:r>
            <w:r>
              <w:rPr>
                <w:color w:val="231F20"/>
                <w:w w:val="115"/>
              </w:rPr>
              <w:t>warranty</w:t>
            </w:r>
            <w:r>
              <w:rPr>
                <w:color w:val="231F20"/>
                <w:spacing w:val="-8"/>
                <w:w w:val="115"/>
              </w:rPr>
              <w:t xml:space="preserve"> </w:t>
            </w:r>
            <w:r>
              <w:rPr>
                <w:color w:val="231F20"/>
                <w:w w:val="115"/>
              </w:rPr>
              <w:t>shall</w:t>
            </w:r>
            <w:r>
              <w:rPr>
                <w:color w:val="231F20"/>
                <w:spacing w:val="-8"/>
                <w:w w:val="115"/>
              </w:rPr>
              <w:t xml:space="preserve"> </w:t>
            </w:r>
            <w:r>
              <w:rPr>
                <w:color w:val="231F20"/>
                <w:w w:val="115"/>
              </w:rPr>
              <w:t>remain valid</w:t>
            </w:r>
            <w:r>
              <w:rPr>
                <w:color w:val="231F20"/>
                <w:spacing w:val="-31"/>
                <w:w w:val="115"/>
              </w:rPr>
              <w:t xml:space="preserve"> </w:t>
            </w:r>
            <w:r>
              <w:rPr>
                <w:color w:val="231F20"/>
                <w:w w:val="115"/>
              </w:rPr>
              <w:t>for</w:t>
            </w:r>
            <w:r>
              <w:rPr>
                <w:color w:val="231F20"/>
                <w:spacing w:val="-31"/>
                <w:w w:val="115"/>
              </w:rPr>
              <w:t xml:space="preserve"> </w:t>
            </w:r>
            <w:r>
              <w:rPr>
                <w:color w:val="231F20"/>
                <w:w w:val="115"/>
              </w:rPr>
              <w:t>twelve</w:t>
            </w:r>
            <w:r>
              <w:rPr>
                <w:color w:val="231F20"/>
                <w:spacing w:val="-30"/>
                <w:w w:val="115"/>
              </w:rPr>
              <w:t xml:space="preserve"> </w:t>
            </w:r>
            <w:r>
              <w:rPr>
                <w:color w:val="231F20"/>
                <w:w w:val="115"/>
              </w:rPr>
              <w:t>(12)</w:t>
            </w:r>
            <w:r>
              <w:rPr>
                <w:color w:val="231F20"/>
                <w:spacing w:val="-31"/>
                <w:w w:val="115"/>
              </w:rPr>
              <w:t xml:space="preserve"> </w:t>
            </w:r>
            <w:r>
              <w:rPr>
                <w:color w:val="231F20"/>
                <w:w w:val="115"/>
              </w:rPr>
              <w:t>months</w:t>
            </w:r>
            <w:r>
              <w:rPr>
                <w:color w:val="231F20"/>
                <w:spacing w:val="-30"/>
                <w:w w:val="115"/>
              </w:rPr>
              <w:t xml:space="preserve"> </w:t>
            </w:r>
            <w:r>
              <w:rPr>
                <w:color w:val="231F20"/>
                <w:w w:val="115"/>
              </w:rPr>
              <w:t>after</w:t>
            </w:r>
            <w:r>
              <w:rPr>
                <w:color w:val="231F20"/>
                <w:spacing w:val="-31"/>
                <w:w w:val="115"/>
              </w:rPr>
              <w:t xml:space="preserve"> </w:t>
            </w:r>
            <w:r>
              <w:rPr>
                <w:color w:val="231F20"/>
                <w:w w:val="115"/>
              </w:rPr>
              <w:t>the</w:t>
            </w:r>
            <w:r>
              <w:rPr>
                <w:color w:val="231F20"/>
                <w:spacing w:val="-30"/>
                <w:w w:val="115"/>
              </w:rPr>
              <w:t xml:space="preserve"> </w:t>
            </w:r>
            <w:r>
              <w:rPr>
                <w:color w:val="231F20"/>
                <w:w w:val="115"/>
              </w:rPr>
              <w:t>Goods,</w:t>
            </w:r>
            <w:r>
              <w:rPr>
                <w:color w:val="231F20"/>
                <w:spacing w:val="-37"/>
                <w:w w:val="115"/>
              </w:rPr>
              <w:t xml:space="preserve"> </w:t>
            </w:r>
            <w:r>
              <w:rPr>
                <w:color w:val="231F20"/>
                <w:w w:val="115"/>
              </w:rPr>
              <w:t>or</w:t>
            </w:r>
            <w:r>
              <w:rPr>
                <w:color w:val="231F20"/>
                <w:spacing w:val="-30"/>
                <w:w w:val="115"/>
              </w:rPr>
              <w:t xml:space="preserve"> </w:t>
            </w:r>
            <w:r>
              <w:rPr>
                <w:color w:val="231F20"/>
                <w:w w:val="115"/>
              </w:rPr>
              <w:t>any</w:t>
            </w:r>
            <w:r>
              <w:rPr>
                <w:color w:val="231F20"/>
                <w:spacing w:val="-31"/>
                <w:w w:val="115"/>
              </w:rPr>
              <w:t xml:space="preserve"> </w:t>
            </w:r>
            <w:r>
              <w:rPr>
                <w:color w:val="231F20"/>
                <w:w w:val="115"/>
              </w:rPr>
              <w:t>portion</w:t>
            </w:r>
            <w:r>
              <w:rPr>
                <w:color w:val="231F20"/>
                <w:spacing w:val="-31"/>
                <w:w w:val="115"/>
              </w:rPr>
              <w:t xml:space="preserve"> </w:t>
            </w:r>
            <w:r>
              <w:rPr>
                <w:color w:val="231F20"/>
                <w:w w:val="115"/>
              </w:rPr>
              <w:t>thereof as</w:t>
            </w:r>
            <w:r>
              <w:rPr>
                <w:color w:val="231F20"/>
                <w:spacing w:val="-23"/>
                <w:w w:val="115"/>
              </w:rPr>
              <w:t xml:space="preserve"> </w:t>
            </w:r>
            <w:r>
              <w:rPr>
                <w:color w:val="231F20"/>
                <w:w w:val="115"/>
              </w:rPr>
              <w:t>the</w:t>
            </w:r>
            <w:r>
              <w:rPr>
                <w:color w:val="231F20"/>
                <w:spacing w:val="-22"/>
                <w:w w:val="115"/>
              </w:rPr>
              <w:t xml:space="preserve"> </w:t>
            </w:r>
            <w:r>
              <w:rPr>
                <w:color w:val="231F20"/>
                <w:w w:val="115"/>
              </w:rPr>
              <w:t>case</w:t>
            </w:r>
            <w:r>
              <w:rPr>
                <w:color w:val="231F20"/>
                <w:spacing w:val="-23"/>
                <w:w w:val="115"/>
              </w:rPr>
              <w:t xml:space="preserve"> </w:t>
            </w:r>
            <w:r>
              <w:rPr>
                <w:color w:val="231F20"/>
                <w:w w:val="115"/>
              </w:rPr>
              <w:t>may</w:t>
            </w:r>
            <w:r>
              <w:rPr>
                <w:color w:val="231F20"/>
                <w:spacing w:val="-22"/>
                <w:w w:val="115"/>
              </w:rPr>
              <w:t xml:space="preserve"> </w:t>
            </w:r>
            <w:r>
              <w:rPr>
                <w:color w:val="231F20"/>
                <w:w w:val="115"/>
              </w:rPr>
              <w:t>be,</w:t>
            </w:r>
            <w:r>
              <w:rPr>
                <w:color w:val="231F20"/>
                <w:spacing w:val="-30"/>
                <w:w w:val="115"/>
              </w:rPr>
              <w:t xml:space="preserve"> </w:t>
            </w:r>
            <w:r>
              <w:rPr>
                <w:color w:val="231F20"/>
                <w:w w:val="115"/>
              </w:rPr>
              <w:t>have</w:t>
            </w:r>
            <w:r>
              <w:rPr>
                <w:color w:val="231F20"/>
                <w:spacing w:val="-22"/>
                <w:w w:val="115"/>
              </w:rPr>
              <w:t xml:space="preserve"> </w:t>
            </w:r>
            <w:r>
              <w:rPr>
                <w:color w:val="231F20"/>
                <w:w w:val="115"/>
              </w:rPr>
              <w:t>been</w:t>
            </w:r>
            <w:r>
              <w:rPr>
                <w:color w:val="231F20"/>
                <w:spacing w:val="-23"/>
                <w:w w:val="115"/>
              </w:rPr>
              <w:t xml:space="preserve"> </w:t>
            </w:r>
            <w:r>
              <w:rPr>
                <w:color w:val="231F20"/>
                <w:w w:val="115"/>
              </w:rPr>
              <w:t>delivered</w:t>
            </w:r>
            <w:r>
              <w:rPr>
                <w:color w:val="231F20"/>
                <w:spacing w:val="-22"/>
                <w:w w:val="115"/>
              </w:rPr>
              <w:t xml:space="preserve"> </w:t>
            </w:r>
            <w:r>
              <w:rPr>
                <w:color w:val="231F20"/>
                <w:w w:val="115"/>
              </w:rPr>
              <w:t>to</w:t>
            </w:r>
            <w:r>
              <w:rPr>
                <w:color w:val="231F20"/>
                <w:spacing w:val="-22"/>
                <w:w w:val="115"/>
              </w:rPr>
              <w:t xml:space="preserve"> </w:t>
            </w:r>
            <w:r>
              <w:rPr>
                <w:color w:val="231F20"/>
                <w:w w:val="115"/>
              </w:rPr>
              <w:t>and</w:t>
            </w:r>
            <w:r>
              <w:rPr>
                <w:color w:val="231F20"/>
                <w:spacing w:val="-23"/>
                <w:w w:val="115"/>
              </w:rPr>
              <w:t xml:space="preserve"> </w:t>
            </w:r>
            <w:r>
              <w:rPr>
                <w:color w:val="231F20"/>
                <w:w w:val="115"/>
              </w:rPr>
              <w:t>accepted</w:t>
            </w:r>
            <w:r>
              <w:rPr>
                <w:color w:val="231F20"/>
                <w:spacing w:val="-22"/>
                <w:w w:val="115"/>
              </w:rPr>
              <w:t xml:space="preserve"> </w:t>
            </w:r>
            <w:r>
              <w:rPr>
                <w:color w:val="231F20"/>
                <w:w w:val="115"/>
              </w:rPr>
              <w:t>at</w:t>
            </w:r>
            <w:r>
              <w:rPr>
                <w:color w:val="231F20"/>
                <w:spacing w:val="-23"/>
                <w:w w:val="115"/>
              </w:rPr>
              <w:t xml:space="preserve"> </w:t>
            </w:r>
            <w:r>
              <w:rPr>
                <w:color w:val="231F20"/>
                <w:w w:val="115"/>
              </w:rPr>
              <w:t>the</w:t>
            </w:r>
            <w:r>
              <w:rPr>
                <w:color w:val="231F20"/>
                <w:spacing w:val="-22"/>
                <w:w w:val="115"/>
              </w:rPr>
              <w:t xml:space="preserve"> </w:t>
            </w:r>
            <w:r>
              <w:rPr>
                <w:color w:val="231F20"/>
                <w:w w:val="115"/>
              </w:rPr>
              <w:t>final destination</w:t>
            </w:r>
            <w:r>
              <w:rPr>
                <w:color w:val="231F20"/>
                <w:spacing w:val="-19"/>
                <w:w w:val="115"/>
              </w:rPr>
              <w:t xml:space="preserve"> </w:t>
            </w:r>
            <w:r>
              <w:rPr>
                <w:color w:val="231F20"/>
                <w:w w:val="115"/>
              </w:rPr>
              <w:t>indicated</w:t>
            </w:r>
            <w:r>
              <w:rPr>
                <w:color w:val="231F20"/>
                <w:spacing w:val="-19"/>
                <w:w w:val="115"/>
              </w:rPr>
              <w:t xml:space="preserve"> </w:t>
            </w:r>
            <w:r>
              <w:rPr>
                <w:color w:val="231F20"/>
                <w:w w:val="115"/>
              </w:rPr>
              <w:t>in</w:t>
            </w:r>
            <w:r>
              <w:rPr>
                <w:color w:val="231F20"/>
                <w:spacing w:val="-19"/>
                <w:w w:val="115"/>
              </w:rPr>
              <w:t xml:space="preserve"> </w:t>
            </w:r>
            <w:r>
              <w:rPr>
                <w:color w:val="231F20"/>
                <w:w w:val="115"/>
              </w:rPr>
              <w:t>the</w:t>
            </w:r>
            <w:r>
              <w:rPr>
                <w:color w:val="231F20"/>
                <w:spacing w:val="-19"/>
                <w:w w:val="115"/>
              </w:rPr>
              <w:t xml:space="preserve"> </w:t>
            </w:r>
            <w:r>
              <w:rPr>
                <w:color w:val="231F20"/>
                <w:w w:val="115"/>
              </w:rPr>
              <w:t>SCC,</w:t>
            </w:r>
            <w:r>
              <w:rPr>
                <w:color w:val="231F20"/>
                <w:spacing w:val="-26"/>
                <w:w w:val="115"/>
              </w:rPr>
              <w:t xml:space="preserve"> </w:t>
            </w:r>
            <w:r>
              <w:rPr>
                <w:color w:val="231F20"/>
                <w:w w:val="115"/>
              </w:rPr>
              <w:t>or</w:t>
            </w:r>
            <w:r>
              <w:rPr>
                <w:color w:val="231F20"/>
                <w:spacing w:val="-19"/>
                <w:w w:val="115"/>
              </w:rPr>
              <w:t xml:space="preserve"> </w:t>
            </w:r>
            <w:r>
              <w:rPr>
                <w:color w:val="231F20"/>
                <w:w w:val="115"/>
              </w:rPr>
              <w:t>for</w:t>
            </w:r>
            <w:r>
              <w:rPr>
                <w:color w:val="231F20"/>
                <w:spacing w:val="-19"/>
                <w:w w:val="115"/>
              </w:rPr>
              <w:t xml:space="preserve"> </w:t>
            </w:r>
            <w:r>
              <w:rPr>
                <w:color w:val="231F20"/>
                <w:w w:val="115"/>
              </w:rPr>
              <w:t>eighteen</w:t>
            </w:r>
            <w:r>
              <w:rPr>
                <w:color w:val="231F20"/>
                <w:spacing w:val="-19"/>
                <w:w w:val="115"/>
              </w:rPr>
              <w:t xml:space="preserve"> </w:t>
            </w:r>
            <w:r>
              <w:rPr>
                <w:color w:val="231F20"/>
                <w:w w:val="115"/>
              </w:rPr>
              <w:t>(18)</w:t>
            </w:r>
            <w:r>
              <w:rPr>
                <w:color w:val="231F20"/>
                <w:spacing w:val="-19"/>
                <w:w w:val="115"/>
              </w:rPr>
              <w:t xml:space="preserve"> </w:t>
            </w:r>
            <w:r>
              <w:rPr>
                <w:color w:val="231F20"/>
                <w:w w:val="115"/>
              </w:rPr>
              <w:t>months</w:t>
            </w:r>
            <w:r>
              <w:rPr>
                <w:color w:val="231F20"/>
                <w:spacing w:val="-19"/>
                <w:w w:val="115"/>
              </w:rPr>
              <w:t xml:space="preserve"> </w:t>
            </w:r>
            <w:r>
              <w:rPr>
                <w:color w:val="231F20"/>
                <w:w w:val="115"/>
              </w:rPr>
              <w:t>after the</w:t>
            </w:r>
            <w:r>
              <w:rPr>
                <w:color w:val="231F20"/>
                <w:spacing w:val="-30"/>
                <w:w w:val="115"/>
              </w:rPr>
              <w:t xml:space="preserve"> </w:t>
            </w:r>
            <w:r>
              <w:rPr>
                <w:color w:val="231F20"/>
                <w:w w:val="115"/>
              </w:rPr>
              <w:t>date</w:t>
            </w:r>
            <w:r>
              <w:rPr>
                <w:color w:val="231F20"/>
                <w:spacing w:val="-29"/>
                <w:w w:val="115"/>
              </w:rPr>
              <w:t xml:space="preserve"> </w:t>
            </w:r>
            <w:r>
              <w:rPr>
                <w:color w:val="231F20"/>
                <w:w w:val="115"/>
              </w:rPr>
              <w:t>of</w:t>
            </w:r>
            <w:r>
              <w:rPr>
                <w:color w:val="231F20"/>
                <w:spacing w:val="-30"/>
                <w:w w:val="115"/>
              </w:rPr>
              <w:t xml:space="preserve"> </w:t>
            </w:r>
            <w:r>
              <w:rPr>
                <w:color w:val="231F20"/>
                <w:w w:val="115"/>
              </w:rPr>
              <w:t>shipment</w:t>
            </w:r>
            <w:r>
              <w:rPr>
                <w:color w:val="231F20"/>
                <w:spacing w:val="-29"/>
                <w:w w:val="115"/>
              </w:rPr>
              <w:t xml:space="preserve"> </w:t>
            </w:r>
            <w:r>
              <w:rPr>
                <w:color w:val="231F20"/>
                <w:w w:val="115"/>
              </w:rPr>
              <w:t>from</w:t>
            </w:r>
            <w:r>
              <w:rPr>
                <w:color w:val="231F20"/>
                <w:spacing w:val="-30"/>
                <w:w w:val="115"/>
              </w:rPr>
              <w:t xml:space="preserve"> </w:t>
            </w:r>
            <w:r>
              <w:rPr>
                <w:color w:val="231F20"/>
                <w:w w:val="115"/>
              </w:rPr>
              <w:t>the</w:t>
            </w:r>
            <w:r>
              <w:rPr>
                <w:color w:val="231F20"/>
                <w:spacing w:val="-29"/>
                <w:w w:val="115"/>
              </w:rPr>
              <w:t xml:space="preserve"> </w:t>
            </w:r>
            <w:r>
              <w:rPr>
                <w:color w:val="231F20"/>
                <w:w w:val="115"/>
              </w:rPr>
              <w:t>port</w:t>
            </w:r>
            <w:r>
              <w:rPr>
                <w:color w:val="231F20"/>
                <w:spacing w:val="-30"/>
                <w:w w:val="115"/>
              </w:rPr>
              <w:t xml:space="preserve"> </w:t>
            </w:r>
            <w:r>
              <w:rPr>
                <w:color w:val="231F20"/>
                <w:w w:val="115"/>
              </w:rPr>
              <w:t>or</w:t>
            </w:r>
            <w:r>
              <w:rPr>
                <w:color w:val="231F20"/>
                <w:spacing w:val="-29"/>
                <w:w w:val="115"/>
              </w:rPr>
              <w:t xml:space="preserve"> </w:t>
            </w:r>
            <w:r>
              <w:rPr>
                <w:color w:val="231F20"/>
                <w:w w:val="115"/>
              </w:rPr>
              <w:t>place</w:t>
            </w:r>
            <w:r>
              <w:rPr>
                <w:color w:val="231F20"/>
                <w:spacing w:val="-30"/>
                <w:w w:val="115"/>
              </w:rPr>
              <w:t xml:space="preserve"> </w:t>
            </w:r>
            <w:r>
              <w:rPr>
                <w:color w:val="231F20"/>
                <w:w w:val="115"/>
              </w:rPr>
              <w:t>of</w:t>
            </w:r>
            <w:r>
              <w:rPr>
                <w:color w:val="231F20"/>
                <w:spacing w:val="-29"/>
                <w:w w:val="115"/>
              </w:rPr>
              <w:t xml:space="preserve"> </w:t>
            </w:r>
            <w:r>
              <w:rPr>
                <w:color w:val="231F20"/>
                <w:w w:val="115"/>
              </w:rPr>
              <w:t>loading</w:t>
            </w:r>
            <w:r>
              <w:rPr>
                <w:color w:val="231F20"/>
                <w:spacing w:val="-30"/>
                <w:w w:val="115"/>
              </w:rPr>
              <w:t xml:space="preserve"> </w:t>
            </w:r>
            <w:r>
              <w:rPr>
                <w:color w:val="231F20"/>
                <w:w w:val="115"/>
              </w:rPr>
              <w:t>in</w:t>
            </w:r>
            <w:r>
              <w:rPr>
                <w:color w:val="231F20"/>
                <w:spacing w:val="-29"/>
                <w:w w:val="115"/>
              </w:rPr>
              <w:t xml:space="preserve"> </w:t>
            </w:r>
            <w:r>
              <w:rPr>
                <w:color w:val="231F20"/>
                <w:w w:val="115"/>
              </w:rPr>
              <w:t>the</w:t>
            </w:r>
            <w:r>
              <w:rPr>
                <w:color w:val="231F20"/>
                <w:spacing w:val="-30"/>
                <w:w w:val="115"/>
              </w:rPr>
              <w:t xml:space="preserve"> </w:t>
            </w:r>
            <w:r>
              <w:rPr>
                <w:color w:val="231F20"/>
                <w:w w:val="115"/>
              </w:rPr>
              <w:t>country of</w:t>
            </w:r>
            <w:r>
              <w:rPr>
                <w:color w:val="231F20"/>
                <w:spacing w:val="-14"/>
                <w:w w:val="115"/>
              </w:rPr>
              <w:t xml:space="preserve"> </w:t>
            </w:r>
            <w:r>
              <w:rPr>
                <w:color w:val="231F20"/>
                <w:w w:val="115"/>
              </w:rPr>
              <w:t>origin,</w:t>
            </w:r>
            <w:r>
              <w:rPr>
                <w:color w:val="231F20"/>
                <w:spacing w:val="-23"/>
                <w:w w:val="115"/>
              </w:rPr>
              <w:t xml:space="preserve"> </w:t>
            </w:r>
            <w:r>
              <w:rPr>
                <w:color w:val="231F20"/>
                <w:w w:val="115"/>
              </w:rPr>
              <w:t>whichever</w:t>
            </w:r>
            <w:r>
              <w:rPr>
                <w:color w:val="231F20"/>
                <w:spacing w:val="-14"/>
                <w:w w:val="115"/>
              </w:rPr>
              <w:t xml:space="preserve"> </w:t>
            </w:r>
            <w:r>
              <w:rPr>
                <w:color w:val="231F20"/>
                <w:w w:val="115"/>
              </w:rPr>
              <w:t>period</w:t>
            </w:r>
            <w:r>
              <w:rPr>
                <w:color w:val="231F20"/>
                <w:spacing w:val="-14"/>
                <w:w w:val="115"/>
              </w:rPr>
              <w:t xml:space="preserve"> </w:t>
            </w:r>
            <w:r>
              <w:rPr>
                <w:color w:val="231F20"/>
                <w:w w:val="115"/>
              </w:rPr>
              <w:t>concludes</w:t>
            </w:r>
            <w:r>
              <w:rPr>
                <w:color w:val="231F20"/>
                <w:spacing w:val="-14"/>
                <w:w w:val="115"/>
              </w:rPr>
              <w:t xml:space="preserve"> </w:t>
            </w:r>
            <w:r>
              <w:rPr>
                <w:color w:val="231F20"/>
                <w:w w:val="115"/>
              </w:rPr>
              <w:t>earlier.</w:t>
            </w:r>
          </w:p>
          <w:p w:rsidR="0074359D" w:rsidRDefault="0074359D" w:rsidP="00CC3CB2">
            <w:pPr>
              <w:pStyle w:val="TableParagraph"/>
              <w:numPr>
                <w:ilvl w:val="1"/>
                <w:numId w:val="19"/>
              </w:numPr>
              <w:tabs>
                <w:tab w:val="left" w:pos="937"/>
              </w:tabs>
              <w:spacing w:before="248" w:line="280" w:lineRule="atLeast"/>
              <w:ind w:right="-15" w:hanging="510"/>
              <w:jc w:val="both"/>
            </w:pPr>
            <w:r>
              <w:rPr>
                <w:color w:val="231F20"/>
                <w:w w:val="115"/>
              </w:rPr>
              <w:t>The Purchaser shall give notice to the Supplier stating the nature of any such defects together with all available evidence thereof, promptly following the discovery thereof. The Purchaser shall afford all reasonable opportunity for the Supplier to inspect</w:t>
            </w:r>
            <w:r>
              <w:rPr>
                <w:color w:val="231F20"/>
                <w:spacing w:val="-20"/>
                <w:w w:val="115"/>
              </w:rPr>
              <w:t xml:space="preserve"> </w:t>
            </w:r>
            <w:r>
              <w:rPr>
                <w:color w:val="231F20"/>
                <w:w w:val="115"/>
              </w:rPr>
              <w:t>such defects.</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314"/>
        <w:gridCol w:w="7106"/>
      </w:tblGrid>
      <w:tr w:rsidR="0074359D" w:rsidTr="00CC3CB2">
        <w:trPr>
          <w:trHeight w:val="2965"/>
        </w:trPr>
        <w:tc>
          <w:tcPr>
            <w:tcW w:w="2314" w:type="dxa"/>
            <w:tcBorders>
              <w:top w:val="single" w:sz="4" w:space="0" w:color="231F20"/>
            </w:tcBorders>
          </w:tcPr>
          <w:p w:rsidR="0074359D" w:rsidRDefault="0074359D" w:rsidP="00CC3CB2">
            <w:pPr>
              <w:pStyle w:val="TableParagraph"/>
            </w:pPr>
          </w:p>
        </w:tc>
        <w:tc>
          <w:tcPr>
            <w:tcW w:w="7106" w:type="dxa"/>
            <w:tcBorders>
              <w:top w:val="single" w:sz="4" w:space="0" w:color="231F20"/>
            </w:tcBorders>
          </w:tcPr>
          <w:p w:rsidR="0074359D" w:rsidRDefault="0074359D" w:rsidP="00CC3CB2">
            <w:pPr>
              <w:pStyle w:val="TableParagraph"/>
              <w:numPr>
                <w:ilvl w:val="1"/>
                <w:numId w:val="18"/>
              </w:numPr>
              <w:tabs>
                <w:tab w:val="left" w:pos="578"/>
              </w:tabs>
              <w:spacing w:before="97" w:line="266" w:lineRule="auto"/>
              <w:ind w:right="6" w:hanging="510"/>
              <w:jc w:val="both"/>
            </w:pPr>
            <w:r>
              <w:rPr>
                <w:color w:val="231F20"/>
                <w:w w:val="110"/>
              </w:rPr>
              <w:t>Upon receipt of such notice, the Supplier shall, within the period specified in the SCC, expeditiously repair or replace the defective Goods</w:t>
            </w:r>
            <w:r>
              <w:rPr>
                <w:color w:val="231F20"/>
                <w:spacing w:val="-5"/>
                <w:w w:val="110"/>
              </w:rPr>
              <w:t xml:space="preserve"> </w:t>
            </w:r>
            <w:r>
              <w:rPr>
                <w:color w:val="231F20"/>
                <w:w w:val="110"/>
              </w:rPr>
              <w:t>or</w:t>
            </w:r>
            <w:r>
              <w:rPr>
                <w:color w:val="231F20"/>
                <w:spacing w:val="-4"/>
                <w:w w:val="110"/>
              </w:rPr>
              <w:t xml:space="preserve"> </w:t>
            </w:r>
            <w:r>
              <w:rPr>
                <w:color w:val="231F20"/>
                <w:w w:val="110"/>
              </w:rPr>
              <w:t>parts</w:t>
            </w:r>
            <w:r>
              <w:rPr>
                <w:color w:val="231F20"/>
                <w:spacing w:val="-4"/>
                <w:w w:val="110"/>
              </w:rPr>
              <w:t xml:space="preserve"> </w:t>
            </w:r>
            <w:r>
              <w:rPr>
                <w:color w:val="231F20"/>
                <w:w w:val="110"/>
              </w:rPr>
              <w:t>thereof,</w:t>
            </w:r>
            <w:r>
              <w:rPr>
                <w:color w:val="231F20"/>
                <w:spacing w:val="-14"/>
                <w:w w:val="110"/>
              </w:rPr>
              <w:t xml:space="preserve"> </w:t>
            </w:r>
            <w:r>
              <w:rPr>
                <w:color w:val="231F20"/>
                <w:w w:val="110"/>
              </w:rPr>
              <w:t>at</w:t>
            </w:r>
            <w:r>
              <w:rPr>
                <w:color w:val="231F20"/>
                <w:spacing w:val="-5"/>
                <w:w w:val="110"/>
              </w:rPr>
              <w:t xml:space="preserve"> </w:t>
            </w:r>
            <w:r>
              <w:rPr>
                <w:color w:val="231F20"/>
                <w:w w:val="110"/>
              </w:rPr>
              <w:t>no</w:t>
            </w:r>
            <w:r>
              <w:rPr>
                <w:color w:val="231F20"/>
                <w:spacing w:val="-4"/>
                <w:w w:val="110"/>
              </w:rPr>
              <w:t xml:space="preserve"> </w:t>
            </w:r>
            <w:r>
              <w:rPr>
                <w:color w:val="231F20"/>
                <w:w w:val="110"/>
              </w:rPr>
              <w:t>cost</w:t>
            </w:r>
            <w:r>
              <w:rPr>
                <w:color w:val="231F20"/>
                <w:spacing w:val="-4"/>
                <w:w w:val="110"/>
              </w:rPr>
              <w:t xml:space="preserve"> </w:t>
            </w:r>
            <w:r>
              <w:rPr>
                <w:color w:val="231F20"/>
                <w:w w:val="110"/>
              </w:rPr>
              <w:t>to</w:t>
            </w:r>
            <w:r>
              <w:rPr>
                <w:color w:val="231F20"/>
                <w:spacing w:val="-4"/>
                <w:w w:val="110"/>
              </w:rPr>
              <w:t xml:space="preserve"> </w:t>
            </w:r>
            <w:r>
              <w:rPr>
                <w:color w:val="231F20"/>
                <w:w w:val="110"/>
              </w:rPr>
              <w:t>the</w:t>
            </w:r>
            <w:r>
              <w:rPr>
                <w:color w:val="231F20"/>
                <w:spacing w:val="-5"/>
                <w:w w:val="110"/>
              </w:rPr>
              <w:t xml:space="preserve"> </w:t>
            </w:r>
            <w:r>
              <w:rPr>
                <w:color w:val="231F20"/>
                <w:w w:val="110"/>
              </w:rPr>
              <w:t>Purchaser.</w:t>
            </w:r>
          </w:p>
          <w:p w:rsidR="0074359D" w:rsidRDefault="0074359D" w:rsidP="00CC3CB2">
            <w:pPr>
              <w:pStyle w:val="TableParagraph"/>
              <w:spacing w:before="2"/>
              <w:rPr>
                <w:sz w:val="24"/>
              </w:rPr>
            </w:pPr>
          </w:p>
          <w:p w:rsidR="0074359D" w:rsidRDefault="0074359D" w:rsidP="00CC3CB2">
            <w:pPr>
              <w:pStyle w:val="TableParagraph"/>
              <w:numPr>
                <w:ilvl w:val="1"/>
                <w:numId w:val="18"/>
              </w:numPr>
              <w:tabs>
                <w:tab w:val="left" w:pos="578"/>
              </w:tabs>
              <w:spacing w:line="266" w:lineRule="auto"/>
              <w:ind w:right="6" w:hanging="510"/>
              <w:jc w:val="both"/>
            </w:pPr>
            <w:r>
              <w:rPr>
                <w:color w:val="231F20"/>
                <w:w w:val="115"/>
              </w:rPr>
              <w:t>If, having been notified, the Supplier fails to remedy the defect</w:t>
            </w:r>
            <w:r>
              <w:rPr>
                <w:color w:val="231F20"/>
                <w:spacing w:val="63"/>
                <w:w w:val="115"/>
              </w:rPr>
              <w:t xml:space="preserve"> </w:t>
            </w:r>
            <w:r>
              <w:rPr>
                <w:color w:val="231F20"/>
                <w:w w:val="115"/>
              </w:rPr>
              <w:t>within</w:t>
            </w:r>
            <w:r>
              <w:rPr>
                <w:color w:val="231F20"/>
                <w:spacing w:val="-22"/>
                <w:w w:val="115"/>
              </w:rPr>
              <w:t xml:space="preserve"> </w:t>
            </w:r>
            <w:r>
              <w:rPr>
                <w:color w:val="231F20"/>
                <w:w w:val="115"/>
              </w:rPr>
              <w:t>the</w:t>
            </w:r>
            <w:r>
              <w:rPr>
                <w:color w:val="231F20"/>
                <w:spacing w:val="-21"/>
                <w:w w:val="115"/>
              </w:rPr>
              <w:t xml:space="preserve"> </w:t>
            </w:r>
            <w:r>
              <w:rPr>
                <w:color w:val="231F20"/>
                <w:w w:val="115"/>
              </w:rPr>
              <w:t>period</w:t>
            </w:r>
            <w:r>
              <w:rPr>
                <w:color w:val="231F20"/>
                <w:spacing w:val="-22"/>
                <w:w w:val="115"/>
              </w:rPr>
              <w:t xml:space="preserve"> </w:t>
            </w:r>
            <w:r>
              <w:rPr>
                <w:color w:val="231F20"/>
                <w:w w:val="115"/>
              </w:rPr>
              <w:t>specified</w:t>
            </w:r>
            <w:r>
              <w:rPr>
                <w:color w:val="231F20"/>
                <w:spacing w:val="-21"/>
                <w:w w:val="115"/>
              </w:rPr>
              <w:t xml:space="preserve"> </w:t>
            </w:r>
            <w:r>
              <w:rPr>
                <w:color w:val="231F20"/>
                <w:w w:val="115"/>
              </w:rPr>
              <w:t>in</w:t>
            </w:r>
            <w:r>
              <w:rPr>
                <w:color w:val="231F20"/>
                <w:spacing w:val="-21"/>
                <w:w w:val="115"/>
              </w:rPr>
              <w:t xml:space="preserve"> </w:t>
            </w:r>
            <w:r>
              <w:rPr>
                <w:color w:val="231F20"/>
                <w:w w:val="115"/>
              </w:rPr>
              <w:t>the</w:t>
            </w:r>
            <w:r>
              <w:rPr>
                <w:color w:val="231F20"/>
                <w:spacing w:val="-22"/>
                <w:w w:val="115"/>
              </w:rPr>
              <w:t xml:space="preserve"> </w:t>
            </w:r>
            <w:r>
              <w:rPr>
                <w:color w:val="231F20"/>
                <w:w w:val="115"/>
              </w:rPr>
              <w:t>SCC,</w:t>
            </w:r>
            <w:r>
              <w:rPr>
                <w:color w:val="231F20"/>
                <w:spacing w:val="-27"/>
                <w:w w:val="115"/>
              </w:rPr>
              <w:t xml:space="preserve"> </w:t>
            </w:r>
            <w:r>
              <w:rPr>
                <w:color w:val="231F20"/>
                <w:w w:val="115"/>
              </w:rPr>
              <w:t>the</w:t>
            </w:r>
            <w:r>
              <w:rPr>
                <w:color w:val="231F20"/>
                <w:spacing w:val="-21"/>
                <w:w w:val="115"/>
              </w:rPr>
              <w:t xml:space="preserve"> </w:t>
            </w:r>
            <w:r>
              <w:rPr>
                <w:color w:val="231F20"/>
                <w:w w:val="115"/>
              </w:rPr>
              <w:t>Purchaser</w:t>
            </w:r>
            <w:r>
              <w:rPr>
                <w:color w:val="231F20"/>
                <w:spacing w:val="-22"/>
                <w:w w:val="115"/>
              </w:rPr>
              <w:t xml:space="preserve"> </w:t>
            </w:r>
            <w:r>
              <w:rPr>
                <w:color w:val="231F20"/>
                <w:w w:val="115"/>
              </w:rPr>
              <w:t>may</w:t>
            </w:r>
            <w:r>
              <w:rPr>
                <w:color w:val="231F20"/>
                <w:spacing w:val="-21"/>
                <w:w w:val="115"/>
              </w:rPr>
              <w:t xml:space="preserve"> </w:t>
            </w:r>
            <w:r>
              <w:rPr>
                <w:color w:val="231F20"/>
                <w:w w:val="115"/>
              </w:rPr>
              <w:t>proceed to</w:t>
            </w:r>
            <w:r>
              <w:rPr>
                <w:color w:val="231F20"/>
                <w:spacing w:val="-13"/>
                <w:w w:val="115"/>
              </w:rPr>
              <w:t xml:space="preserve"> </w:t>
            </w:r>
            <w:r>
              <w:rPr>
                <w:color w:val="231F20"/>
                <w:w w:val="115"/>
              </w:rPr>
              <w:t>take</w:t>
            </w:r>
            <w:r>
              <w:rPr>
                <w:color w:val="231F20"/>
                <w:spacing w:val="-13"/>
                <w:w w:val="115"/>
              </w:rPr>
              <w:t xml:space="preserve"> </w:t>
            </w:r>
            <w:r>
              <w:rPr>
                <w:color w:val="231F20"/>
                <w:w w:val="115"/>
              </w:rPr>
              <w:t>within</w:t>
            </w:r>
            <w:r>
              <w:rPr>
                <w:color w:val="231F20"/>
                <w:spacing w:val="-12"/>
                <w:w w:val="115"/>
              </w:rPr>
              <w:t xml:space="preserve"> </w:t>
            </w:r>
            <w:r>
              <w:rPr>
                <w:color w:val="231F20"/>
                <w:w w:val="115"/>
              </w:rPr>
              <w:t>a</w:t>
            </w:r>
            <w:r>
              <w:rPr>
                <w:color w:val="231F20"/>
                <w:spacing w:val="-13"/>
                <w:w w:val="115"/>
              </w:rPr>
              <w:t xml:space="preserve"> </w:t>
            </w:r>
            <w:r>
              <w:rPr>
                <w:color w:val="231F20"/>
                <w:w w:val="115"/>
              </w:rPr>
              <w:t>reasonable</w:t>
            </w:r>
            <w:r>
              <w:rPr>
                <w:color w:val="231F20"/>
                <w:spacing w:val="-13"/>
                <w:w w:val="115"/>
              </w:rPr>
              <w:t xml:space="preserve"> </w:t>
            </w:r>
            <w:r>
              <w:rPr>
                <w:color w:val="231F20"/>
                <w:w w:val="115"/>
              </w:rPr>
              <w:t>period</w:t>
            </w:r>
            <w:r>
              <w:rPr>
                <w:color w:val="231F20"/>
                <w:spacing w:val="-12"/>
                <w:w w:val="115"/>
              </w:rPr>
              <w:t xml:space="preserve"> </w:t>
            </w:r>
            <w:r>
              <w:rPr>
                <w:color w:val="231F20"/>
                <w:w w:val="115"/>
              </w:rPr>
              <w:t>such</w:t>
            </w:r>
            <w:r>
              <w:rPr>
                <w:color w:val="231F20"/>
                <w:spacing w:val="-13"/>
                <w:w w:val="115"/>
              </w:rPr>
              <w:t xml:space="preserve"> </w:t>
            </w:r>
            <w:r>
              <w:rPr>
                <w:color w:val="231F20"/>
                <w:w w:val="115"/>
              </w:rPr>
              <w:t>remedial</w:t>
            </w:r>
            <w:r>
              <w:rPr>
                <w:color w:val="231F20"/>
                <w:spacing w:val="-12"/>
                <w:w w:val="115"/>
              </w:rPr>
              <w:t xml:space="preserve"> </w:t>
            </w:r>
            <w:r>
              <w:rPr>
                <w:color w:val="231F20"/>
                <w:w w:val="115"/>
              </w:rPr>
              <w:t>action</w:t>
            </w:r>
            <w:r>
              <w:rPr>
                <w:color w:val="231F20"/>
                <w:spacing w:val="-13"/>
                <w:w w:val="115"/>
              </w:rPr>
              <w:t xml:space="preserve"> </w:t>
            </w:r>
            <w:r>
              <w:rPr>
                <w:color w:val="231F20"/>
                <w:w w:val="115"/>
              </w:rPr>
              <w:t>as</w:t>
            </w:r>
            <w:r>
              <w:rPr>
                <w:color w:val="231F20"/>
                <w:spacing w:val="-13"/>
                <w:w w:val="115"/>
              </w:rPr>
              <w:t xml:space="preserve"> </w:t>
            </w:r>
            <w:r>
              <w:rPr>
                <w:color w:val="231F20"/>
                <w:w w:val="115"/>
              </w:rPr>
              <w:t>may</w:t>
            </w:r>
            <w:r>
              <w:rPr>
                <w:color w:val="231F20"/>
                <w:spacing w:val="-12"/>
                <w:w w:val="115"/>
              </w:rPr>
              <w:t xml:space="preserve"> </w:t>
            </w:r>
            <w:r>
              <w:rPr>
                <w:color w:val="231F20"/>
                <w:w w:val="115"/>
              </w:rPr>
              <w:t>be necessary,</w:t>
            </w:r>
            <w:r>
              <w:rPr>
                <w:color w:val="231F20"/>
                <w:spacing w:val="-36"/>
                <w:w w:val="115"/>
              </w:rPr>
              <w:t xml:space="preserve"> </w:t>
            </w:r>
            <w:r>
              <w:rPr>
                <w:color w:val="231F20"/>
                <w:w w:val="115"/>
              </w:rPr>
              <w:t>at</w:t>
            </w:r>
            <w:r>
              <w:rPr>
                <w:color w:val="231F20"/>
                <w:spacing w:val="-29"/>
                <w:w w:val="115"/>
              </w:rPr>
              <w:t xml:space="preserve"> </w:t>
            </w:r>
            <w:r>
              <w:rPr>
                <w:color w:val="231F20"/>
                <w:w w:val="115"/>
              </w:rPr>
              <w:t>the</w:t>
            </w:r>
            <w:r>
              <w:rPr>
                <w:color w:val="231F20"/>
                <w:spacing w:val="-30"/>
                <w:w w:val="115"/>
              </w:rPr>
              <w:t xml:space="preserve"> </w:t>
            </w:r>
            <w:r>
              <w:rPr>
                <w:color w:val="231F20"/>
                <w:w w:val="115"/>
              </w:rPr>
              <w:t>Supplier’s</w:t>
            </w:r>
            <w:r>
              <w:rPr>
                <w:color w:val="231F20"/>
                <w:spacing w:val="-29"/>
                <w:w w:val="115"/>
              </w:rPr>
              <w:t xml:space="preserve"> </w:t>
            </w:r>
            <w:r>
              <w:rPr>
                <w:color w:val="231F20"/>
                <w:w w:val="115"/>
              </w:rPr>
              <w:t>risk</w:t>
            </w:r>
            <w:r>
              <w:rPr>
                <w:color w:val="231F20"/>
                <w:spacing w:val="-30"/>
                <w:w w:val="115"/>
              </w:rPr>
              <w:t xml:space="preserve"> </w:t>
            </w:r>
            <w:r>
              <w:rPr>
                <w:color w:val="231F20"/>
                <w:w w:val="115"/>
              </w:rPr>
              <w:t>and</w:t>
            </w:r>
            <w:r>
              <w:rPr>
                <w:color w:val="231F20"/>
                <w:spacing w:val="-29"/>
                <w:w w:val="115"/>
              </w:rPr>
              <w:t xml:space="preserve"> </w:t>
            </w:r>
            <w:r>
              <w:rPr>
                <w:color w:val="231F20"/>
                <w:w w:val="115"/>
              </w:rPr>
              <w:t>expense</w:t>
            </w:r>
            <w:r>
              <w:rPr>
                <w:color w:val="231F20"/>
                <w:spacing w:val="-29"/>
                <w:w w:val="115"/>
              </w:rPr>
              <w:t xml:space="preserve"> </w:t>
            </w:r>
            <w:r>
              <w:rPr>
                <w:color w:val="231F20"/>
                <w:w w:val="115"/>
              </w:rPr>
              <w:t>and</w:t>
            </w:r>
            <w:r>
              <w:rPr>
                <w:color w:val="231F20"/>
                <w:spacing w:val="-30"/>
                <w:w w:val="115"/>
              </w:rPr>
              <w:t xml:space="preserve"> </w:t>
            </w:r>
            <w:r>
              <w:rPr>
                <w:color w:val="231F20"/>
                <w:w w:val="115"/>
              </w:rPr>
              <w:t>without</w:t>
            </w:r>
            <w:r>
              <w:rPr>
                <w:color w:val="231F20"/>
                <w:spacing w:val="-29"/>
                <w:w w:val="115"/>
              </w:rPr>
              <w:t xml:space="preserve"> </w:t>
            </w:r>
            <w:r>
              <w:rPr>
                <w:color w:val="231F20"/>
                <w:w w:val="115"/>
              </w:rPr>
              <w:t>prejudice to any other rights which the Purchaser may have against the</w:t>
            </w:r>
            <w:r>
              <w:rPr>
                <w:color w:val="231F20"/>
                <w:spacing w:val="63"/>
                <w:w w:val="115"/>
              </w:rPr>
              <w:t xml:space="preserve"> </w:t>
            </w:r>
            <w:r>
              <w:rPr>
                <w:color w:val="231F20"/>
                <w:w w:val="115"/>
              </w:rPr>
              <w:t>Supplier under the</w:t>
            </w:r>
            <w:r>
              <w:rPr>
                <w:color w:val="231F20"/>
                <w:spacing w:val="-33"/>
                <w:w w:val="115"/>
              </w:rPr>
              <w:t xml:space="preserve"> </w:t>
            </w:r>
            <w:r>
              <w:rPr>
                <w:color w:val="231F20"/>
                <w:w w:val="115"/>
              </w:rPr>
              <w:t>Contract.</w:t>
            </w:r>
          </w:p>
        </w:tc>
      </w:tr>
      <w:tr w:rsidR="0074359D" w:rsidTr="00CC3CB2">
        <w:trPr>
          <w:trHeight w:val="10621"/>
        </w:trPr>
        <w:tc>
          <w:tcPr>
            <w:tcW w:w="2314" w:type="dxa"/>
          </w:tcPr>
          <w:p w:rsidR="0074359D" w:rsidRDefault="0074359D" w:rsidP="00CC3CB2">
            <w:pPr>
              <w:pStyle w:val="TableParagraph"/>
              <w:spacing w:before="103"/>
              <w:rPr>
                <w:b/>
              </w:rPr>
            </w:pPr>
            <w:r>
              <w:rPr>
                <w:b/>
                <w:color w:val="231F20"/>
                <w:w w:val="115"/>
              </w:rPr>
              <w:t>30. Patent Indemnity</w:t>
            </w:r>
          </w:p>
        </w:tc>
        <w:tc>
          <w:tcPr>
            <w:tcW w:w="7106" w:type="dxa"/>
          </w:tcPr>
          <w:p w:rsidR="0074359D" w:rsidRDefault="0074359D" w:rsidP="00CC3CB2">
            <w:pPr>
              <w:pStyle w:val="TableParagraph"/>
              <w:numPr>
                <w:ilvl w:val="1"/>
                <w:numId w:val="17"/>
              </w:numPr>
              <w:tabs>
                <w:tab w:val="left" w:pos="578"/>
              </w:tabs>
              <w:spacing w:before="103" w:line="266" w:lineRule="auto"/>
              <w:ind w:hanging="510"/>
              <w:jc w:val="both"/>
            </w:pPr>
            <w:r>
              <w:rPr>
                <w:color w:val="231F20"/>
                <w:w w:val="115"/>
              </w:rPr>
              <w:t>The Supplier shall, subject to the Purchaser’s compliance with GCC</w:t>
            </w:r>
            <w:r>
              <w:rPr>
                <w:color w:val="231F20"/>
                <w:spacing w:val="-30"/>
                <w:w w:val="115"/>
              </w:rPr>
              <w:t xml:space="preserve"> </w:t>
            </w:r>
            <w:r>
              <w:rPr>
                <w:color w:val="231F20"/>
                <w:w w:val="115"/>
              </w:rPr>
              <w:t>Sub-Clause</w:t>
            </w:r>
            <w:r>
              <w:rPr>
                <w:color w:val="231F20"/>
                <w:spacing w:val="-29"/>
                <w:w w:val="115"/>
              </w:rPr>
              <w:t xml:space="preserve"> </w:t>
            </w:r>
            <w:r>
              <w:rPr>
                <w:color w:val="231F20"/>
                <w:w w:val="115"/>
              </w:rPr>
              <w:t>30.2,</w:t>
            </w:r>
            <w:r>
              <w:rPr>
                <w:color w:val="231F20"/>
                <w:spacing w:val="-34"/>
                <w:w w:val="115"/>
              </w:rPr>
              <w:t xml:space="preserve"> </w:t>
            </w:r>
            <w:r>
              <w:rPr>
                <w:color w:val="231F20"/>
                <w:w w:val="115"/>
              </w:rPr>
              <w:t>indemnify</w:t>
            </w:r>
            <w:r>
              <w:rPr>
                <w:color w:val="231F20"/>
                <w:spacing w:val="-29"/>
                <w:w w:val="115"/>
              </w:rPr>
              <w:t xml:space="preserve"> </w:t>
            </w:r>
            <w:r>
              <w:rPr>
                <w:color w:val="231F20"/>
                <w:w w:val="115"/>
              </w:rPr>
              <w:t>and</w:t>
            </w:r>
            <w:r>
              <w:rPr>
                <w:color w:val="231F20"/>
                <w:spacing w:val="-29"/>
                <w:w w:val="115"/>
              </w:rPr>
              <w:t xml:space="preserve"> </w:t>
            </w:r>
            <w:r>
              <w:rPr>
                <w:color w:val="231F20"/>
                <w:w w:val="115"/>
              </w:rPr>
              <w:t>hold</w:t>
            </w:r>
            <w:r>
              <w:rPr>
                <w:color w:val="231F20"/>
                <w:spacing w:val="-29"/>
                <w:w w:val="115"/>
              </w:rPr>
              <w:t xml:space="preserve"> </w:t>
            </w:r>
            <w:r>
              <w:rPr>
                <w:color w:val="231F20"/>
                <w:w w:val="115"/>
              </w:rPr>
              <w:t>harmless</w:t>
            </w:r>
            <w:r>
              <w:rPr>
                <w:color w:val="231F20"/>
                <w:spacing w:val="-29"/>
                <w:w w:val="115"/>
              </w:rPr>
              <w:t xml:space="preserve"> </w:t>
            </w:r>
            <w:r>
              <w:rPr>
                <w:color w:val="231F20"/>
                <w:w w:val="115"/>
              </w:rPr>
              <w:t>the</w:t>
            </w:r>
            <w:r>
              <w:rPr>
                <w:color w:val="231F20"/>
                <w:spacing w:val="-29"/>
                <w:w w:val="115"/>
              </w:rPr>
              <w:t xml:space="preserve"> </w:t>
            </w:r>
            <w:r>
              <w:rPr>
                <w:color w:val="231F20"/>
                <w:w w:val="115"/>
              </w:rPr>
              <w:t>Purchaser and</w:t>
            </w:r>
            <w:r>
              <w:rPr>
                <w:color w:val="231F20"/>
                <w:spacing w:val="-8"/>
                <w:w w:val="115"/>
              </w:rPr>
              <w:t xml:space="preserve"> </w:t>
            </w:r>
            <w:r>
              <w:rPr>
                <w:color w:val="231F20"/>
                <w:w w:val="115"/>
              </w:rPr>
              <w:t>its</w:t>
            </w:r>
            <w:r>
              <w:rPr>
                <w:color w:val="231F20"/>
                <w:spacing w:val="-7"/>
                <w:w w:val="115"/>
              </w:rPr>
              <w:t xml:space="preserve"> </w:t>
            </w:r>
            <w:r>
              <w:rPr>
                <w:color w:val="231F20"/>
                <w:w w:val="115"/>
              </w:rPr>
              <w:t>employees</w:t>
            </w:r>
            <w:r>
              <w:rPr>
                <w:color w:val="231F20"/>
                <w:spacing w:val="-7"/>
                <w:w w:val="115"/>
              </w:rPr>
              <w:t xml:space="preserve"> </w:t>
            </w:r>
            <w:r>
              <w:rPr>
                <w:color w:val="231F20"/>
                <w:w w:val="115"/>
              </w:rPr>
              <w:t>and</w:t>
            </w:r>
            <w:r>
              <w:rPr>
                <w:color w:val="231F20"/>
                <w:spacing w:val="-7"/>
                <w:w w:val="115"/>
              </w:rPr>
              <w:t xml:space="preserve"> </w:t>
            </w:r>
            <w:r>
              <w:rPr>
                <w:color w:val="231F20"/>
                <w:w w:val="115"/>
              </w:rPr>
              <w:t>officers</w:t>
            </w:r>
            <w:r>
              <w:rPr>
                <w:color w:val="231F20"/>
                <w:spacing w:val="-7"/>
                <w:w w:val="115"/>
              </w:rPr>
              <w:t xml:space="preserve"> </w:t>
            </w:r>
            <w:r>
              <w:rPr>
                <w:color w:val="231F20"/>
                <w:w w:val="115"/>
              </w:rPr>
              <w:t>from</w:t>
            </w:r>
            <w:r>
              <w:rPr>
                <w:color w:val="231F20"/>
                <w:spacing w:val="-7"/>
                <w:w w:val="115"/>
              </w:rPr>
              <w:t xml:space="preserve"> </w:t>
            </w:r>
            <w:r>
              <w:rPr>
                <w:color w:val="231F20"/>
                <w:w w:val="115"/>
              </w:rPr>
              <w:t>and</w:t>
            </w:r>
            <w:r>
              <w:rPr>
                <w:color w:val="231F20"/>
                <w:spacing w:val="-7"/>
                <w:w w:val="115"/>
              </w:rPr>
              <w:t xml:space="preserve"> </w:t>
            </w:r>
            <w:r>
              <w:rPr>
                <w:color w:val="231F20"/>
                <w:w w:val="115"/>
              </w:rPr>
              <w:t>against</w:t>
            </w:r>
            <w:r>
              <w:rPr>
                <w:color w:val="231F20"/>
                <w:spacing w:val="-7"/>
                <w:w w:val="115"/>
              </w:rPr>
              <w:t xml:space="preserve"> </w:t>
            </w:r>
            <w:r>
              <w:rPr>
                <w:color w:val="231F20"/>
                <w:w w:val="115"/>
              </w:rPr>
              <w:t>any</w:t>
            </w:r>
            <w:r>
              <w:rPr>
                <w:color w:val="231F20"/>
                <w:spacing w:val="-8"/>
                <w:w w:val="115"/>
              </w:rPr>
              <w:t xml:space="preserve"> </w:t>
            </w:r>
            <w:r>
              <w:rPr>
                <w:color w:val="231F20"/>
                <w:w w:val="115"/>
              </w:rPr>
              <w:t>and</w:t>
            </w:r>
            <w:r>
              <w:rPr>
                <w:color w:val="231F20"/>
                <w:spacing w:val="-7"/>
                <w:w w:val="115"/>
              </w:rPr>
              <w:t xml:space="preserve"> </w:t>
            </w:r>
            <w:r>
              <w:rPr>
                <w:color w:val="231F20"/>
                <w:w w:val="115"/>
              </w:rPr>
              <w:t>all</w:t>
            </w:r>
            <w:r>
              <w:rPr>
                <w:color w:val="231F20"/>
                <w:spacing w:val="-7"/>
                <w:w w:val="115"/>
              </w:rPr>
              <w:t xml:space="preserve"> </w:t>
            </w:r>
            <w:r>
              <w:rPr>
                <w:color w:val="231F20"/>
                <w:w w:val="115"/>
              </w:rPr>
              <w:t>suits, actions or administrative proceedings, claims, demands, losses,</w:t>
            </w:r>
            <w:r>
              <w:rPr>
                <w:color w:val="231F20"/>
                <w:spacing w:val="63"/>
                <w:w w:val="115"/>
              </w:rPr>
              <w:t xml:space="preserve"> </w:t>
            </w:r>
            <w:r>
              <w:rPr>
                <w:color w:val="231F20"/>
                <w:w w:val="115"/>
              </w:rPr>
              <w:t>damages, costs and expenses of any nature, including attorney’s fees and expenses, which the Purchaser may suffer as a result of any infringement or alleged infringement of any patent, utility model,</w:t>
            </w:r>
            <w:r>
              <w:rPr>
                <w:color w:val="231F20"/>
                <w:spacing w:val="-40"/>
                <w:w w:val="115"/>
              </w:rPr>
              <w:t xml:space="preserve"> </w:t>
            </w:r>
            <w:r>
              <w:rPr>
                <w:color w:val="231F20"/>
                <w:w w:val="115"/>
              </w:rPr>
              <w:t>registered</w:t>
            </w:r>
            <w:r>
              <w:rPr>
                <w:color w:val="231F20"/>
                <w:spacing w:val="-33"/>
                <w:w w:val="115"/>
              </w:rPr>
              <w:t xml:space="preserve"> </w:t>
            </w:r>
            <w:r>
              <w:rPr>
                <w:color w:val="231F20"/>
                <w:w w:val="115"/>
              </w:rPr>
              <w:t>design,</w:t>
            </w:r>
            <w:r>
              <w:rPr>
                <w:color w:val="231F20"/>
                <w:spacing w:val="-39"/>
                <w:w w:val="115"/>
              </w:rPr>
              <w:t xml:space="preserve"> </w:t>
            </w:r>
            <w:r>
              <w:rPr>
                <w:color w:val="231F20"/>
                <w:w w:val="115"/>
              </w:rPr>
              <w:t>trademark,</w:t>
            </w:r>
            <w:r>
              <w:rPr>
                <w:color w:val="231F20"/>
                <w:spacing w:val="-39"/>
                <w:w w:val="115"/>
              </w:rPr>
              <w:t xml:space="preserve"> </w:t>
            </w:r>
            <w:r>
              <w:rPr>
                <w:color w:val="231F20"/>
                <w:w w:val="115"/>
              </w:rPr>
              <w:t>copyright</w:t>
            </w:r>
            <w:r>
              <w:rPr>
                <w:color w:val="231F20"/>
                <w:spacing w:val="-34"/>
                <w:w w:val="115"/>
              </w:rPr>
              <w:t xml:space="preserve"> </w:t>
            </w:r>
            <w:r>
              <w:rPr>
                <w:color w:val="231F20"/>
                <w:w w:val="115"/>
              </w:rPr>
              <w:t>or</w:t>
            </w:r>
            <w:r>
              <w:rPr>
                <w:color w:val="231F20"/>
                <w:spacing w:val="-33"/>
                <w:w w:val="115"/>
              </w:rPr>
              <w:t xml:space="preserve"> </w:t>
            </w:r>
            <w:r>
              <w:rPr>
                <w:color w:val="231F20"/>
                <w:w w:val="115"/>
              </w:rPr>
              <w:t>other</w:t>
            </w:r>
            <w:r>
              <w:rPr>
                <w:color w:val="231F20"/>
                <w:spacing w:val="-34"/>
                <w:w w:val="115"/>
              </w:rPr>
              <w:t xml:space="preserve"> </w:t>
            </w:r>
            <w:r>
              <w:rPr>
                <w:color w:val="231F20"/>
                <w:w w:val="115"/>
              </w:rPr>
              <w:t>intellectual property right registered or otherwise existing at the date of the Contract by reason</w:t>
            </w:r>
            <w:r>
              <w:rPr>
                <w:color w:val="231F20"/>
                <w:spacing w:val="-34"/>
                <w:w w:val="115"/>
              </w:rPr>
              <w:t xml:space="preserve"> </w:t>
            </w:r>
            <w:r>
              <w:rPr>
                <w:color w:val="231F20"/>
                <w:w w:val="115"/>
              </w:rPr>
              <w:t>of:</w:t>
            </w:r>
          </w:p>
          <w:p w:rsidR="0074359D" w:rsidRDefault="0074359D" w:rsidP="00CC3CB2">
            <w:pPr>
              <w:pStyle w:val="TableParagraph"/>
              <w:numPr>
                <w:ilvl w:val="2"/>
                <w:numId w:val="17"/>
              </w:numPr>
              <w:tabs>
                <w:tab w:val="left" w:pos="975"/>
              </w:tabs>
              <w:spacing w:before="48"/>
            </w:pPr>
            <w:r>
              <w:rPr>
                <w:color w:val="231F20"/>
                <w:w w:val="115"/>
              </w:rPr>
              <w:t>the</w:t>
            </w:r>
            <w:r>
              <w:rPr>
                <w:color w:val="231F20"/>
                <w:spacing w:val="-5"/>
                <w:w w:val="115"/>
              </w:rPr>
              <w:t xml:space="preserve"> </w:t>
            </w:r>
            <w:r>
              <w:rPr>
                <w:color w:val="231F20"/>
                <w:w w:val="115"/>
              </w:rPr>
              <w:t>installation</w:t>
            </w:r>
            <w:r>
              <w:rPr>
                <w:color w:val="231F20"/>
                <w:spacing w:val="-4"/>
                <w:w w:val="115"/>
              </w:rPr>
              <w:t xml:space="preserve"> </w:t>
            </w:r>
            <w:r>
              <w:rPr>
                <w:color w:val="231F20"/>
                <w:w w:val="115"/>
              </w:rPr>
              <w:t>of</w:t>
            </w:r>
            <w:r>
              <w:rPr>
                <w:color w:val="231F20"/>
                <w:spacing w:val="-4"/>
                <w:w w:val="115"/>
              </w:rPr>
              <w:t xml:space="preserve"> </w:t>
            </w:r>
            <w:r>
              <w:rPr>
                <w:color w:val="231F20"/>
                <w:w w:val="115"/>
              </w:rPr>
              <w:t>the</w:t>
            </w:r>
            <w:r>
              <w:rPr>
                <w:color w:val="231F20"/>
                <w:spacing w:val="-4"/>
                <w:w w:val="115"/>
              </w:rPr>
              <w:t xml:space="preserve"> </w:t>
            </w:r>
            <w:r>
              <w:rPr>
                <w:color w:val="231F20"/>
                <w:w w:val="115"/>
              </w:rPr>
              <w:t>Goods</w:t>
            </w:r>
            <w:r>
              <w:rPr>
                <w:color w:val="231F20"/>
                <w:spacing w:val="-4"/>
                <w:w w:val="115"/>
              </w:rPr>
              <w:t xml:space="preserve"> </w:t>
            </w:r>
            <w:r>
              <w:rPr>
                <w:color w:val="231F20"/>
                <w:w w:val="115"/>
              </w:rPr>
              <w:t>by</w:t>
            </w:r>
            <w:r>
              <w:rPr>
                <w:color w:val="231F20"/>
                <w:spacing w:val="-4"/>
                <w:w w:val="115"/>
              </w:rPr>
              <w:t xml:space="preserve"> </w:t>
            </w:r>
            <w:r>
              <w:rPr>
                <w:color w:val="231F20"/>
                <w:w w:val="115"/>
              </w:rPr>
              <w:t>the</w:t>
            </w:r>
            <w:r>
              <w:rPr>
                <w:color w:val="231F20"/>
                <w:spacing w:val="-4"/>
                <w:w w:val="115"/>
              </w:rPr>
              <w:t xml:space="preserve"> </w:t>
            </w:r>
            <w:r>
              <w:rPr>
                <w:color w:val="231F20"/>
                <w:w w:val="115"/>
              </w:rPr>
              <w:t>Supplier</w:t>
            </w:r>
            <w:r>
              <w:rPr>
                <w:color w:val="231F20"/>
                <w:spacing w:val="-4"/>
                <w:w w:val="115"/>
              </w:rPr>
              <w:t xml:space="preserve"> </w:t>
            </w:r>
            <w:r>
              <w:rPr>
                <w:color w:val="231F20"/>
                <w:w w:val="115"/>
              </w:rPr>
              <w:t>or</w:t>
            </w:r>
            <w:r>
              <w:rPr>
                <w:color w:val="231F20"/>
                <w:spacing w:val="-4"/>
                <w:w w:val="115"/>
              </w:rPr>
              <w:t xml:space="preserve"> </w:t>
            </w:r>
            <w:r>
              <w:rPr>
                <w:color w:val="231F20"/>
                <w:w w:val="115"/>
              </w:rPr>
              <w:t>the</w:t>
            </w:r>
            <w:r>
              <w:rPr>
                <w:color w:val="231F20"/>
                <w:spacing w:val="-4"/>
                <w:w w:val="115"/>
              </w:rPr>
              <w:t xml:space="preserve"> </w:t>
            </w:r>
            <w:r>
              <w:rPr>
                <w:color w:val="231F20"/>
                <w:w w:val="115"/>
              </w:rPr>
              <w:t>use</w:t>
            </w:r>
            <w:r>
              <w:rPr>
                <w:color w:val="231F20"/>
                <w:spacing w:val="-4"/>
                <w:w w:val="115"/>
              </w:rPr>
              <w:t xml:space="preserve"> </w:t>
            </w:r>
            <w:r>
              <w:rPr>
                <w:color w:val="231F20"/>
                <w:w w:val="115"/>
              </w:rPr>
              <w:t>of</w:t>
            </w:r>
            <w:r>
              <w:rPr>
                <w:color w:val="231F20"/>
                <w:spacing w:val="-4"/>
                <w:w w:val="115"/>
              </w:rPr>
              <w:t xml:space="preserve"> </w:t>
            </w:r>
            <w:r>
              <w:rPr>
                <w:color w:val="231F20"/>
                <w:w w:val="115"/>
              </w:rPr>
              <w:t>the</w:t>
            </w:r>
          </w:p>
          <w:p w:rsidR="0074359D" w:rsidRDefault="0074359D" w:rsidP="00CC3CB2">
            <w:pPr>
              <w:pStyle w:val="TableParagraph"/>
              <w:spacing w:before="27"/>
              <w:ind w:left="974"/>
            </w:pPr>
            <w:r>
              <w:rPr>
                <w:color w:val="231F20"/>
                <w:w w:val="115"/>
              </w:rPr>
              <w:t>Goods in Bhutan; and</w:t>
            </w:r>
          </w:p>
          <w:p w:rsidR="0074359D" w:rsidRDefault="0074359D" w:rsidP="00CC3CB2">
            <w:pPr>
              <w:pStyle w:val="TableParagraph"/>
              <w:numPr>
                <w:ilvl w:val="2"/>
                <w:numId w:val="17"/>
              </w:numPr>
              <w:tabs>
                <w:tab w:val="left" w:pos="975"/>
              </w:tabs>
              <w:spacing w:before="84" w:line="266" w:lineRule="auto"/>
              <w:jc w:val="both"/>
            </w:pPr>
            <w:r>
              <w:rPr>
                <w:color w:val="231F20"/>
                <w:w w:val="115"/>
              </w:rPr>
              <w:t>the</w:t>
            </w:r>
            <w:r>
              <w:rPr>
                <w:color w:val="231F20"/>
                <w:spacing w:val="-21"/>
                <w:w w:val="115"/>
              </w:rPr>
              <w:t xml:space="preserve"> </w:t>
            </w:r>
            <w:r>
              <w:rPr>
                <w:color w:val="231F20"/>
                <w:w w:val="115"/>
              </w:rPr>
              <w:t>sale</w:t>
            </w:r>
            <w:r>
              <w:rPr>
                <w:color w:val="231F20"/>
                <w:spacing w:val="-20"/>
                <w:w w:val="115"/>
              </w:rPr>
              <w:t xml:space="preserve"> </w:t>
            </w:r>
            <w:r>
              <w:rPr>
                <w:color w:val="231F20"/>
                <w:w w:val="115"/>
              </w:rPr>
              <w:t>in</w:t>
            </w:r>
            <w:r>
              <w:rPr>
                <w:color w:val="231F20"/>
                <w:spacing w:val="-21"/>
                <w:w w:val="115"/>
              </w:rPr>
              <w:t xml:space="preserve"> </w:t>
            </w:r>
            <w:r>
              <w:rPr>
                <w:color w:val="231F20"/>
                <w:w w:val="115"/>
              </w:rPr>
              <w:t>any</w:t>
            </w:r>
            <w:r>
              <w:rPr>
                <w:color w:val="231F20"/>
                <w:spacing w:val="-20"/>
                <w:w w:val="115"/>
              </w:rPr>
              <w:t xml:space="preserve"> </w:t>
            </w:r>
            <w:r>
              <w:rPr>
                <w:color w:val="231F20"/>
                <w:w w:val="115"/>
              </w:rPr>
              <w:t>country</w:t>
            </w:r>
            <w:r>
              <w:rPr>
                <w:color w:val="231F20"/>
                <w:spacing w:val="-21"/>
                <w:w w:val="115"/>
              </w:rPr>
              <w:t xml:space="preserve"> </w:t>
            </w:r>
            <w:r>
              <w:rPr>
                <w:color w:val="231F20"/>
                <w:w w:val="115"/>
              </w:rPr>
              <w:t>of</w:t>
            </w:r>
            <w:r>
              <w:rPr>
                <w:color w:val="231F20"/>
                <w:spacing w:val="-20"/>
                <w:w w:val="115"/>
              </w:rPr>
              <w:t xml:space="preserve"> </w:t>
            </w:r>
            <w:r>
              <w:rPr>
                <w:color w:val="231F20"/>
                <w:w w:val="115"/>
              </w:rPr>
              <w:t>the</w:t>
            </w:r>
            <w:r>
              <w:rPr>
                <w:color w:val="231F20"/>
                <w:spacing w:val="-21"/>
                <w:w w:val="115"/>
              </w:rPr>
              <w:t xml:space="preserve"> </w:t>
            </w:r>
            <w:r>
              <w:rPr>
                <w:color w:val="231F20"/>
                <w:w w:val="115"/>
              </w:rPr>
              <w:t>products</w:t>
            </w:r>
            <w:r>
              <w:rPr>
                <w:color w:val="231F20"/>
                <w:spacing w:val="-20"/>
                <w:w w:val="115"/>
              </w:rPr>
              <w:t xml:space="preserve"> </w:t>
            </w:r>
            <w:r>
              <w:rPr>
                <w:color w:val="231F20"/>
                <w:w w:val="115"/>
              </w:rPr>
              <w:t>produced</w:t>
            </w:r>
            <w:r>
              <w:rPr>
                <w:color w:val="231F20"/>
                <w:spacing w:val="-21"/>
                <w:w w:val="115"/>
              </w:rPr>
              <w:t xml:space="preserve"> </w:t>
            </w:r>
            <w:r>
              <w:rPr>
                <w:color w:val="231F20"/>
                <w:w w:val="115"/>
              </w:rPr>
              <w:t>by</w:t>
            </w:r>
            <w:r>
              <w:rPr>
                <w:color w:val="231F20"/>
                <w:spacing w:val="-20"/>
                <w:w w:val="115"/>
              </w:rPr>
              <w:t xml:space="preserve"> </w:t>
            </w:r>
            <w:r>
              <w:rPr>
                <w:color w:val="231F20"/>
                <w:w w:val="115"/>
              </w:rPr>
              <w:t>the</w:t>
            </w:r>
            <w:r>
              <w:rPr>
                <w:color w:val="231F20"/>
                <w:spacing w:val="-21"/>
                <w:w w:val="115"/>
              </w:rPr>
              <w:t xml:space="preserve"> </w:t>
            </w:r>
            <w:r>
              <w:rPr>
                <w:color w:val="231F20"/>
                <w:w w:val="115"/>
              </w:rPr>
              <w:t>Goods. Such</w:t>
            </w:r>
            <w:r>
              <w:rPr>
                <w:color w:val="231F20"/>
                <w:spacing w:val="-31"/>
                <w:w w:val="115"/>
              </w:rPr>
              <w:t xml:space="preserve"> </w:t>
            </w:r>
            <w:r>
              <w:rPr>
                <w:color w:val="231F20"/>
                <w:w w:val="115"/>
              </w:rPr>
              <w:t>indemnity</w:t>
            </w:r>
            <w:r>
              <w:rPr>
                <w:color w:val="231F20"/>
                <w:spacing w:val="-31"/>
                <w:w w:val="115"/>
              </w:rPr>
              <w:t xml:space="preserve"> </w:t>
            </w:r>
            <w:r>
              <w:rPr>
                <w:color w:val="231F20"/>
                <w:w w:val="115"/>
              </w:rPr>
              <w:t>shall</w:t>
            </w:r>
            <w:r>
              <w:rPr>
                <w:color w:val="231F20"/>
                <w:spacing w:val="-31"/>
                <w:w w:val="115"/>
              </w:rPr>
              <w:t xml:space="preserve"> </w:t>
            </w:r>
            <w:r>
              <w:rPr>
                <w:color w:val="231F20"/>
                <w:w w:val="115"/>
              </w:rPr>
              <w:t>not</w:t>
            </w:r>
            <w:r>
              <w:rPr>
                <w:color w:val="231F20"/>
                <w:spacing w:val="-31"/>
                <w:w w:val="115"/>
              </w:rPr>
              <w:t xml:space="preserve"> </w:t>
            </w:r>
            <w:r>
              <w:rPr>
                <w:color w:val="231F20"/>
                <w:spacing w:val="-3"/>
                <w:w w:val="115"/>
              </w:rPr>
              <w:t>cover</w:t>
            </w:r>
            <w:r>
              <w:rPr>
                <w:color w:val="231F20"/>
                <w:spacing w:val="-30"/>
                <w:w w:val="115"/>
              </w:rPr>
              <w:t xml:space="preserve"> </w:t>
            </w:r>
            <w:r>
              <w:rPr>
                <w:color w:val="231F20"/>
                <w:w w:val="115"/>
              </w:rPr>
              <w:t>any</w:t>
            </w:r>
            <w:r>
              <w:rPr>
                <w:color w:val="231F20"/>
                <w:spacing w:val="-31"/>
                <w:w w:val="115"/>
              </w:rPr>
              <w:t xml:space="preserve"> </w:t>
            </w:r>
            <w:r>
              <w:rPr>
                <w:color w:val="231F20"/>
                <w:w w:val="115"/>
              </w:rPr>
              <w:t>use</w:t>
            </w:r>
            <w:r>
              <w:rPr>
                <w:color w:val="231F20"/>
                <w:spacing w:val="-31"/>
                <w:w w:val="115"/>
              </w:rPr>
              <w:t xml:space="preserve"> </w:t>
            </w:r>
            <w:r>
              <w:rPr>
                <w:color w:val="231F20"/>
                <w:w w:val="115"/>
              </w:rPr>
              <w:t>of</w:t>
            </w:r>
            <w:r>
              <w:rPr>
                <w:color w:val="231F20"/>
                <w:spacing w:val="-31"/>
                <w:w w:val="115"/>
              </w:rPr>
              <w:t xml:space="preserve"> </w:t>
            </w:r>
            <w:r>
              <w:rPr>
                <w:color w:val="231F20"/>
                <w:w w:val="115"/>
              </w:rPr>
              <w:t>the</w:t>
            </w:r>
            <w:r>
              <w:rPr>
                <w:color w:val="231F20"/>
                <w:spacing w:val="-31"/>
                <w:w w:val="115"/>
              </w:rPr>
              <w:t xml:space="preserve"> </w:t>
            </w:r>
            <w:r>
              <w:rPr>
                <w:color w:val="231F20"/>
                <w:w w:val="115"/>
              </w:rPr>
              <w:t>Goods</w:t>
            </w:r>
            <w:r>
              <w:rPr>
                <w:color w:val="231F20"/>
                <w:spacing w:val="-30"/>
                <w:w w:val="115"/>
              </w:rPr>
              <w:t xml:space="preserve"> </w:t>
            </w:r>
            <w:r>
              <w:rPr>
                <w:color w:val="231F20"/>
                <w:w w:val="115"/>
              </w:rPr>
              <w:t>or</w:t>
            </w:r>
            <w:r>
              <w:rPr>
                <w:color w:val="231F20"/>
                <w:spacing w:val="-31"/>
                <w:w w:val="115"/>
              </w:rPr>
              <w:t xml:space="preserve"> </w:t>
            </w:r>
            <w:r>
              <w:rPr>
                <w:color w:val="231F20"/>
                <w:w w:val="115"/>
              </w:rPr>
              <w:t>any</w:t>
            </w:r>
            <w:r>
              <w:rPr>
                <w:color w:val="231F20"/>
                <w:spacing w:val="-31"/>
                <w:w w:val="115"/>
              </w:rPr>
              <w:t xml:space="preserve"> </w:t>
            </w:r>
            <w:r>
              <w:rPr>
                <w:color w:val="231F20"/>
                <w:w w:val="115"/>
              </w:rPr>
              <w:t>part thereof other than for the purpose indicated by or</w:t>
            </w:r>
            <w:r>
              <w:rPr>
                <w:color w:val="231F20"/>
                <w:spacing w:val="-16"/>
                <w:w w:val="115"/>
              </w:rPr>
              <w:t xml:space="preserve"> </w:t>
            </w:r>
            <w:r>
              <w:rPr>
                <w:color w:val="231F20"/>
                <w:w w:val="115"/>
              </w:rPr>
              <w:t>reasonably to be inferred from the Contract, neither any infringement resulting</w:t>
            </w:r>
            <w:r>
              <w:rPr>
                <w:color w:val="231F20"/>
                <w:spacing w:val="-14"/>
                <w:w w:val="115"/>
              </w:rPr>
              <w:t xml:space="preserve"> </w:t>
            </w:r>
            <w:r>
              <w:rPr>
                <w:color w:val="231F20"/>
                <w:w w:val="115"/>
              </w:rPr>
              <w:t>from</w:t>
            </w:r>
            <w:r>
              <w:rPr>
                <w:color w:val="231F20"/>
                <w:spacing w:val="-13"/>
                <w:w w:val="115"/>
              </w:rPr>
              <w:t xml:space="preserve"> </w:t>
            </w:r>
            <w:r>
              <w:rPr>
                <w:color w:val="231F20"/>
                <w:w w:val="115"/>
              </w:rPr>
              <w:t>the</w:t>
            </w:r>
            <w:r>
              <w:rPr>
                <w:color w:val="231F20"/>
                <w:spacing w:val="-13"/>
                <w:w w:val="115"/>
              </w:rPr>
              <w:t xml:space="preserve"> </w:t>
            </w:r>
            <w:r>
              <w:rPr>
                <w:color w:val="231F20"/>
                <w:w w:val="115"/>
              </w:rPr>
              <w:t>use</w:t>
            </w:r>
            <w:r>
              <w:rPr>
                <w:color w:val="231F20"/>
                <w:spacing w:val="-13"/>
                <w:w w:val="115"/>
              </w:rPr>
              <w:t xml:space="preserve"> </w:t>
            </w:r>
            <w:r>
              <w:rPr>
                <w:color w:val="231F20"/>
                <w:w w:val="115"/>
              </w:rPr>
              <w:t>of</w:t>
            </w:r>
            <w:r>
              <w:rPr>
                <w:color w:val="231F20"/>
                <w:spacing w:val="-13"/>
                <w:w w:val="115"/>
              </w:rPr>
              <w:t xml:space="preserve"> </w:t>
            </w:r>
            <w:r>
              <w:rPr>
                <w:color w:val="231F20"/>
                <w:w w:val="115"/>
              </w:rPr>
              <w:t>the</w:t>
            </w:r>
            <w:r>
              <w:rPr>
                <w:color w:val="231F20"/>
                <w:spacing w:val="-13"/>
                <w:w w:val="115"/>
              </w:rPr>
              <w:t xml:space="preserve"> </w:t>
            </w:r>
            <w:r>
              <w:rPr>
                <w:color w:val="231F20"/>
                <w:w w:val="115"/>
              </w:rPr>
              <w:t>Goods</w:t>
            </w:r>
            <w:r>
              <w:rPr>
                <w:color w:val="231F20"/>
                <w:spacing w:val="-14"/>
                <w:w w:val="115"/>
              </w:rPr>
              <w:t xml:space="preserve"> </w:t>
            </w:r>
            <w:r>
              <w:rPr>
                <w:color w:val="231F20"/>
                <w:w w:val="115"/>
              </w:rPr>
              <w:t>or</w:t>
            </w:r>
            <w:r>
              <w:rPr>
                <w:color w:val="231F20"/>
                <w:spacing w:val="-13"/>
                <w:w w:val="115"/>
              </w:rPr>
              <w:t xml:space="preserve"> </w:t>
            </w:r>
            <w:r>
              <w:rPr>
                <w:color w:val="231F20"/>
                <w:w w:val="115"/>
              </w:rPr>
              <w:t>any</w:t>
            </w:r>
            <w:r>
              <w:rPr>
                <w:color w:val="231F20"/>
                <w:spacing w:val="-13"/>
                <w:w w:val="115"/>
              </w:rPr>
              <w:t xml:space="preserve"> </w:t>
            </w:r>
            <w:r>
              <w:rPr>
                <w:color w:val="231F20"/>
                <w:w w:val="115"/>
              </w:rPr>
              <w:t>part</w:t>
            </w:r>
            <w:r>
              <w:rPr>
                <w:color w:val="231F20"/>
                <w:spacing w:val="-13"/>
                <w:w w:val="115"/>
              </w:rPr>
              <w:t xml:space="preserve"> </w:t>
            </w:r>
            <w:r>
              <w:rPr>
                <w:color w:val="231F20"/>
                <w:w w:val="115"/>
              </w:rPr>
              <w:t>thereof,</w:t>
            </w:r>
            <w:r>
              <w:rPr>
                <w:color w:val="231F20"/>
                <w:spacing w:val="-21"/>
                <w:w w:val="115"/>
              </w:rPr>
              <w:t xml:space="preserve"> </w:t>
            </w:r>
            <w:r>
              <w:rPr>
                <w:color w:val="231F20"/>
                <w:w w:val="115"/>
              </w:rPr>
              <w:t>or</w:t>
            </w:r>
            <w:r>
              <w:rPr>
                <w:color w:val="231F20"/>
                <w:spacing w:val="-13"/>
                <w:w w:val="115"/>
              </w:rPr>
              <w:t xml:space="preserve"> </w:t>
            </w:r>
            <w:r>
              <w:rPr>
                <w:color w:val="231F20"/>
                <w:w w:val="115"/>
              </w:rPr>
              <w:t>any products</w:t>
            </w:r>
            <w:r>
              <w:rPr>
                <w:color w:val="231F20"/>
                <w:spacing w:val="-20"/>
                <w:w w:val="115"/>
              </w:rPr>
              <w:t xml:space="preserve"> </w:t>
            </w:r>
            <w:r>
              <w:rPr>
                <w:color w:val="231F20"/>
                <w:w w:val="115"/>
              </w:rPr>
              <w:t>produced</w:t>
            </w:r>
            <w:r>
              <w:rPr>
                <w:color w:val="231F20"/>
                <w:spacing w:val="-20"/>
                <w:w w:val="115"/>
              </w:rPr>
              <w:t xml:space="preserve"> </w:t>
            </w:r>
            <w:r>
              <w:rPr>
                <w:color w:val="231F20"/>
                <w:w w:val="115"/>
              </w:rPr>
              <w:t>thereby</w:t>
            </w:r>
            <w:r>
              <w:rPr>
                <w:color w:val="231F20"/>
                <w:spacing w:val="-19"/>
                <w:w w:val="115"/>
              </w:rPr>
              <w:t xml:space="preserve"> </w:t>
            </w:r>
            <w:r>
              <w:rPr>
                <w:color w:val="231F20"/>
                <w:w w:val="115"/>
              </w:rPr>
              <w:t>in</w:t>
            </w:r>
            <w:r>
              <w:rPr>
                <w:color w:val="231F20"/>
                <w:spacing w:val="-20"/>
                <w:w w:val="115"/>
              </w:rPr>
              <w:t xml:space="preserve"> </w:t>
            </w:r>
            <w:r>
              <w:rPr>
                <w:color w:val="231F20"/>
                <w:w w:val="115"/>
              </w:rPr>
              <w:t>association</w:t>
            </w:r>
            <w:r>
              <w:rPr>
                <w:color w:val="231F20"/>
                <w:spacing w:val="-19"/>
                <w:w w:val="115"/>
              </w:rPr>
              <w:t xml:space="preserve"> </w:t>
            </w:r>
            <w:r>
              <w:rPr>
                <w:color w:val="231F20"/>
                <w:w w:val="115"/>
              </w:rPr>
              <w:t>or</w:t>
            </w:r>
            <w:r>
              <w:rPr>
                <w:color w:val="231F20"/>
                <w:spacing w:val="-20"/>
                <w:w w:val="115"/>
              </w:rPr>
              <w:t xml:space="preserve"> </w:t>
            </w:r>
            <w:r>
              <w:rPr>
                <w:color w:val="231F20"/>
                <w:w w:val="115"/>
              </w:rPr>
              <w:t>combination</w:t>
            </w:r>
            <w:r>
              <w:rPr>
                <w:color w:val="231F20"/>
                <w:spacing w:val="-19"/>
                <w:w w:val="115"/>
              </w:rPr>
              <w:t xml:space="preserve"> </w:t>
            </w:r>
            <w:r>
              <w:rPr>
                <w:color w:val="231F20"/>
                <w:w w:val="115"/>
              </w:rPr>
              <w:t>with any other equipment, plant or materials not supplied by the</w:t>
            </w:r>
            <w:r>
              <w:rPr>
                <w:color w:val="231F20"/>
                <w:spacing w:val="63"/>
                <w:w w:val="115"/>
              </w:rPr>
              <w:t xml:space="preserve"> </w:t>
            </w:r>
            <w:r>
              <w:rPr>
                <w:color w:val="231F20"/>
                <w:w w:val="115"/>
              </w:rPr>
              <w:t>Supplier,</w:t>
            </w:r>
            <w:r>
              <w:rPr>
                <w:color w:val="231F20"/>
                <w:spacing w:val="-20"/>
                <w:w w:val="115"/>
              </w:rPr>
              <w:t xml:space="preserve"> </w:t>
            </w:r>
            <w:r>
              <w:rPr>
                <w:color w:val="231F20"/>
                <w:w w:val="115"/>
              </w:rPr>
              <w:t>pursuant</w:t>
            </w:r>
            <w:r>
              <w:rPr>
                <w:color w:val="231F20"/>
                <w:spacing w:val="-11"/>
                <w:w w:val="115"/>
              </w:rPr>
              <w:t xml:space="preserve"> </w:t>
            </w:r>
            <w:r>
              <w:rPr>
                <w:color w:val="231F20"/>
                <w:w w:val="115"/>
              </w:rPr>
              <w:t>to</w:t>
            </w:r>
            <w:r>
              <w:rPr>
                <w:color w:val="231F20"/>
                <w:spacing w:val="-11"/>
                <w:w w:val="115"/>
              </w:rPr>
              <w:t xml:space="preserve"> </w:t>
            </w:r>
            <w:r>
              <w:rPr>
                <w:color w:val="231F20"/>
                <w:w w:val="115"/>
              </w:rPr>
              <w:t>the</w:t>
            </w:r>
            <w:r>
              <w:rPr>
                <w:color w:val="231F20"/>
                <w:spacing w:val="-11"/>
                <w:w w:val="115"/>
              </w:rPr>
              <w:t xml:space="preserve"> </w:t>
            </w:r>
            <w:r>
              <w:rPr>
                <w:color w:val="231F20"/>
                <w:w w:val="115"/>
              </w:rPr>
              <w:t>Contract.</w:t>
            </w:r>
          </w:p>
          <w:p w:rsidR="0074359D" w:rsidRDefault="0074359D" w:rsidP="00CC3CB2">
            <w:pPr>
              <w:pStyle w:val="TableParagraph"/>
              <w:spacing w:before="8"/>
              <w:rPr>
                <w:sz w:val="28"/>
              </w:rPr>
            </w:pPr>
          </w:p>
          <w:p w:rsidR="0074359D" w:rsidRDefault="0074359D" w:rsidP="00CC3CB2">
            <w:pPr>
              <w:pStyle w:val="TableParagraph"/>
              <w:numPr>
                <w:ilvl w:val="1"/>
                <w:numId w:val="17"/>
              </w:numPr>
              <w:tabs>
                <w:tab w:val="left" w:pos="578"/>
              </w:tabs>
              <w:spacing w:line="266" w:lineRule="auto"/>
              <w:ind w:hanging="510"/>
              <w:jc w:val="both"/>
            </w:pPr>
            <w:r>
              <w:rPr>
                <w:color w:val="231F20"/>
                <w:w w:val="115"/>
              </w:rPr>
              <w:t>If any proceedings are brought or any claim is made against the Purchaser</w:t>
            </w:r>
            <w:r>
              <w:rPr>
                <w:color w:val="231F20"/>
                <w:spacing w:val="-27"/>
                <w:w w:val="115"/>
              </w:rPr>
              <w:t xml:space="preserve"> </w:t>
            </w:r>
            <w:r>
              <w:rPr>
                <w:color w:val="231F20"/>
                <w:w w:val="115"/>
              </w:rPr>
              <w:t>arising</w:t>
            </w:r>
            <w:r>
              <w:rPr>
                <w:color w:val="231F20"/>
                <w:spacing w:val="-27"/>
                <w:w w:val="115"/>
              </w:rPr>
              <w:t xml:space="preserve"> </w:t>
            </w:r>
            <w:r>
              <w:rPr>
                <w:color w:val="231F20"/>
                <w:w w:val="115"/>
              </w:rPr>
              <w:t>out</w:t>
            </w:r>
            <w:r>
              <w:rPr>
                <w:color w:val="231F20"/>
                <w:spacing w:val="-27"/>
                <w:w w:val="115"/>
              </w:rPr>
              <w:t xml:space="preserve"> </w:t>
            </w:r>
            <w:r>
              <w:rPr>
                <w:color w:val="231F20"/>
                <w:w w:val="115"/>
              </w:rPr>
              <w:t>of</w:t>
            </w:r>
            <w:r>
              <w:rPr>
                <w:color w:val="231F20"/>
                <w:spacing w:val="-27"/>
                <w:w w:val="115"/>
              </w:rPr>
              <w:t xml:space="preserve"> </w:t>
            </w:r>
            <w:r>
              <w:rPr>
                <w:color w:val="231F20"/>
                <w:w w:val="115"/>
              </w:rPr>
              <w:t>the</w:t>
            </w:r>
            <w:r>
              <w:rPr>
                <w:color w:val="231F20"/>
                <w:spacing w:val="-27"/>
                <w:w w:val="115"/>
              </w:rPr>
              <w:t xml:space="preserve"> </w:t>
            </w:r>
            <w:r>
              <w:rPr>
                <w:color w:val="231F20"/>
                <w:w w:val="115"/>
              </w:rPr>
              <w:t>matters</w:t>
            </w:r>
            <w:r>
              <w:rPr>
                <w:color w:val="231F20"/>
                <w:spacing w:val="-27"/>
                <w:w w:val="115"/>
              </w:rPr>
              <w:t xml:space="preserve"> </w:t>
            </w:r>
            <w:r>
              <w:rPr>
                <w:color w:val="231F20"/>
                <w:w w:val="115"/>
              </w:rPr>
              <w:t>referred</w:t>
            </w:r>
            <w:r>
              <w:rPr>
                <w:color w:val="231F20"/>
                <w:spacing w:val="-27"/>
                <w:w w:val="115"/>
              </w:rPr>
              <w:t xml:space="preserve"> </w:t>
            </w:r>
            <w:r>
              <w:rPr>
                <w:color w:val="231F20"/>
                <w:w w:val="115"/>
              </w:rPr>
              <w:t>to</w:t>
            </w:r>
            <w:r>
              <w:rPr>
                <w:color w:val="231F20"/>
                <w:spacing w:val="-27"/>
                <w:w w:val="115"/>
              </w:rPr>
              <w:t xml:space="preserve"> </w:t>
            </w:r>
            <w:r>
              <w:rPr>
                <w:color w:val="231F20"/>
                <w:w w:val="115"/>
              </w:rPr>
              <w:t>in</w:t>
            </w:r>
            <w:r>
              <w:rPr>
                <w:color w:val="231F20"/>
                <w:spacing w:val="-27"/>
                <w:w w:val="115"/>
              </w:rPr>
              <w:t xml:space="preserve"> </w:t>
            </w:r>
            <w:r>
              <w:rPr>
                <w:color w:val="231F20"/>
                <w:w w:val="115"/>
              </w:rPr>
              <w:t>GCC</w:t>
            </w:r>
            <w:r>
              <w:rPr>
                <w:color w:val="231F20"/>
                <w:spacing w:val="-27"/>
                <w:w w:val="115"/>
              </w:rPr>
              <w:t xml:space="preserve"> </w:t>
            </w:r>
            <w:r>
              <w:rPr>
                <w:color w:val="231F20"/>
                <w:w w:val="115"/>
              </w:rPr>
              <w:t>Sub-Clause 30.1,</w:t>
            </w:r>
            <w:r>
              <w:rPr>
                <w:color w:val="231F20"/>
                <w:spacing w:val="-35"/>
                <w:w w:val="115"/>
              </w:rPr>
              <w:t xml:space="preserve"> </w:t>
            </w:r>
            <w:r>
              <w:rPr>
                <w:color w:val="231F20"/>
                <w:w w:val="115"/>
              </w:rPr>
              <w:t>the</w:t>
            </w:r>
            <w:r>
              <w:rPr>
                <w:color w:val="231F20"/>
                <w:spacing w:val="-29"/>
                <w:w w:val="115"/>
              </w:rPr>
              <w:t xml:space="preserve"> </w:t>
            </w:r>
            <w:r>
              <w:rPr>
                <w:color w:val="231F20"/>
                <w:w w:val="115"/>
              </w:rPr>
              <w:t>Purchaser</w:t>
            </w:r>
            <w:r>
              <w:rPr>
                <w:color w:val="231F20"/>
                <w:spacing w:val="-28"/>
                <w:w w:val="115"/>
              </w:rPr>
              <w:t xml:space="preserve"> </w:t>
            </w:r>
            <w:r>
              <w:rPr>
                <w:color w:val="231F20"/>
                <w:w w:val="115"/>
              </w:rPr>
              <w:t>shall</w:t>
            </w:r>
            <w:r>
              <w:rPr>
                <w:color w:val="231F20"/>
                <w:spacing w:val="-29"/>
                <w:w w:val="115"/>
              </w:rPr>
              <w:t xml:space="preserve"> </w:t>
            </w:r>
            <w:r>
              <w:rPr>
                <w:color w:val="231F20"/>
                <w:w w:val="115"/>
              </w:rPr>
              <w:t>promptly</w:t>
            </w:r>
            <w:r>
              <w:rPr>
                <w:color w:val="231F20"/>
                <w:spacing w:val="-29"/>
                <w:w w:val="115"/>
              </w:rPr>
              <w:t xml:space="preserve"> </w:t>
            </w:r>
            <w:r>
              <w:rPr>
                <w:color w:val="231F20"/>
                <w:w w:val="115"/>
              </w:rPr>
              <w:t>give</w:t>
            </w:r>
            <w:r>
              <w:rPr>
                <w:color w:val="231F20"/>
                <w:spacing w:val="-29"/>
                <w:w w:val="115"/>
              </w:rPr>
              <w:t xml:space="preserve"> </w:t>
            </w:r>
            <w:r>
              <w:rPr>
                <w:color w:val="231F20"/>
                <w:w w:val="115"/>
              </w:rPr>
              <w:t>the</w:t>
            </w:r>
            <w:r>
              <w:rPr>
                <w:color w:val="231F20"/>
                <w:spacing w:val="-29"/>
                <w:w w:val="115"/>
              </w:rPr>
              <w:t xml:space="preserve"> </w:t>
            </w:r>
            <w:r>
              <w:rPr>
                <w:color w:val="231F20"/>
                <w:w w:val="115"/>
              </w:rPr>
              <w:t>Supplier</w:t>
            </w:r>
            <w:r>
              <w:rPr>
                <w:color w:val="231F20"/>
                <w:spacing w:val="-29"/>
                <w:w w:val="115"/>
              </w:rPr>
              <w:t xml:space="preserve"> </w:t>
            </w:r>
            <w:r>
              <w:rPr>
                <w:color w:val="231F20"/>
                <w:w w:val="115"/>
              </w:rPr>
              <w:t>notice</w:t>
            </w:r>
            <w:r>
              <w:rPr>
                <w:color w:val="231F20"/>
                <w:spacing w:val="-29"/>
                <w:w w:val="115"/>
              </w:rPr>
              <w:t xml:space="preserve"> </w:t>
            </w:r>
            <w:r>
              <w:rPr>
                <w:color w:val="231F20"/>
                <w:w w:val="115"/>
              </w:rPr>
              <w:t>thereof, and the Supplier may at its own expense and in the Purchaser’s</w:t>
            </w:r>
            <w:r>
              <w:rPr>
                <w:color w:val="231F20"/>
                <w:spacing w:val="63"/>
                <w:w w:val="115"/>
              </w:rPr>
              <w:t xml:space="preserve"> </w:t>
            </w:r>
            <w:r>
              <w:rPr>
                <w:color w:val="231F20"/>
                <w:w w:val="115"/>
              </w:rPr>
              <w:t>name</w:t>
            </w:r>
            <w:r>
              <w:rPr>
                <w:color w:val="231F20"/>
                <w:spacing w:val="-14"/>
                <w:w w:val="115"/>
              </w:rPr>
              <w:t xml:space="preserve"> </w:t>
            </w:r>
            <w:r>
              <w:rPr>
                <w:color w:val="231F20"/>
                <w:w w:val="115"/>
              </w:rPr>
              <w:t>conduct</w:t>
            </w:r>
            <w:r>
              <w:rPr>
                <w:color w:val="231F20"/>
                <w:spacing w:val="-13"/>
                <w:w w:val="115"/>
              </w:rPr>
              <w:t xml:space="preserve"> </w:t>
            </w:r>
            <w:r>
              <w:rPr>
                <w:color w:val="231F20"/>
                <w:w w:val="115"/>
              </w:rPr>
              <w:t>such</w:t>
            </w:r>
            <w:r>
              <w:rPr>
                <w:color w:val="231F20"/>
                <w:spacing w:val="-13"/>
                <w:w w:val="115"/>
              </w:rPr>
              <w:t xml:space="preserve"> </w:t>
            </w:r>
            <w:r>
              <w:rPr>
                <w:color w:val="231F20"/>
                <w:w w:val="115"/>
              </w:rPr>
              <w:t>proceedings</w:t>
            </w:r>
            <w:r>
              <w:rPr>
                <w:color w:val="231F20"/>
                <w:spacing w:val="-13"/>
                <w:w w:val="115"/>
              </w:rPr>
              <w:t xml:space="preserve"> </w:t>
            </w:r>
            <w:r>
              <w:rPr>
                <w:color w:val="231F20"/>
                <w:w w:val="115"/>
              </w:rPr>
              <w:t>or</w:t>
            </w:r>
            <w:r>
              <w:rPr>
                <w:color w:val="231F20"/>
                <w:spacing w:val="-13"/>
                <w:w w:val="115"/>
              </w:rPr>
              <w:t xml:space="preserve"> </w:t>
            </w:r>
            <w:r>
              <w:rPr>
                <w:color w:val="231F20"/>
                <w:w w:val="115"/>
              </w:rPr>
              <w:t>claim</w:t>
            </w:r>
            <w:r>
              <w:rPr>
                <w:color w:val="231F20"/>
                <w:spacing w:val="-13"/>
                <w:w w:val="115"/>
              </w:rPr>
              <w:t xml:space="preserve"> </w:t>
            </w:r>
            <w:r>
              <w:rPr>
                <w:color w:val="231F20"/>
                <w:w w:val="115"/>
              </w:rPr>
              <w:t>and</w:t>
            </w:r>
            <w:r>
              <w:rPr>
                <w:color w:val="231F20"/>
                <w:spacing w:val="-13"/>
                <w:w w:val="115"/>
              </w:rPr>
              <w:t xml:space="preserve"> </w:t>
            </w:r>
            <w:r>
              <w:rPr>
                <w:color w:val="231F20"/>
                <w:w w:val="115"/>
              </w:rPr>
              <w:t>any</w:t>
            </w:r>
            <w:r>
              <w:rPr>
                <w:color w:val="231F20"/>
                <w:spacing w:val="-13"/>
                <w:w w:val="115"/>
              </w:rPr>
              <w:t xml:space="preserve"> </w:t>
            </w:r>
            <w:r>
              <w:rPr>
                <w:color w:val="231F20"/>
                <w:w w:val="115"/>
              </w:rPr>
              <w:t>negotiations</w:t>
            </w:r>
            <w:r>
              <w:rPr>
                <w:color w:val="231F20"/>
                <w:spacing w:val="-13"/>
                <w:w w:val="115"/>
              </w:rPr>
              <w:t xml:space="preserve"> </w:t>
            </w:r>
            <w:r>
              <w:rPr>
                <w:color w:val="231F20"/>
                <w:w w:val="115"/>
              </w:rPr>
              <w:t>for the</w:t>
            </w:r>
            <w:r>
              <w:rPr>
                <w:color w:val="231F20"/>
                <w:spacing w:val="-13"/>
                <w:w w:val="115"/>
              </w:rPr>
              <w:t xml:space="preserve"> </w:t>
            </w:r>
            <w:r>
              <w:rPr>
                <w:color w:val="231F20"/>
                <w:w w:val="115"/>
              </w:rPr>
              <w:t>settlement</w:t>
            </w:r>
            <w:r>
              <w:rPr>
                <w:color w:val="231F20"/>
                <w:spacing w:val="-12"/>
                <w:w w:val="115"/>
              </w:rPr>
              <w:t xml:space="preserve"> </w:t>
            </w:r>
            <w:r>
              <w:rPr>
                <w:color w:val="231F20"/>
                <w:w w:val="115"/>
              </w:rPr>
              <w:t>of</w:t>
            </w:r>
            <w:r>
              <w:rPr>
                <w:color w:val="231F20"/>
                <w:spacing w:val="-12"/>
                <w:w w:val="115"/>
              </w:rPr>
              <w:t xml:space="preserve"> </w:t>
            </w:r>
            <w:r>
              <w:rPr>
                <w:color w:val="231F20"/>
                <w:w w:val="115"/>
              </w:rPr>
              <w:t>any</w:t>
            </w:r>
            <w:r>
              <w:rPr>
                <w:color w:val="231F20"/>
                <w:spacing w:val="-12"/>
                <w:w w:val="115"/>
              </w:rPr>
              <w:t xml:space="preserve"> </w:t>
            </w:r>
            <w:r>
              <w:rPr>
                <w:color w:val="231F20"/>
                <w:w w:val="115"/>
              </w:rPr>
              <w:t>such</w:t>
            </w:r>
            <w:r>
              <w:rPr>
                <w:color w:val="231F20"/>
                <w:spacing w:val="-13"/>
                <w:w w:val="115"/>
              </w:rPr>
              <w:t xml:space="preserve"> </w:t>
            </w:r>
            <w:r>
              <w:rPr>
                <w:color w:val="231F20"/>
                <w:w w:val="115"/>
              </w:rPr>
              <w:t>proceedings</w:t>
            </w:r>
            <w:r>
              <w:rPr>
                <w:color w:val="231F20"/>
                <w:spacing w:val="-12"/>
                <w:w w:val="115"/>
              </w:rPr>
              <w:t xml:space="preserve"> </w:t>
            </w:r>
            <w:r>
              <w:rPr>
                <w:color w:val="231F20"/>
                <w:w w:val="115"/>
              </w:rPr>
              <w:t>or</w:t>
            </w:r>
            <w:r>
              <w:rPr>
                <w:color w:val="231F20"/>
                <w:spacing w:val="-12"/>
                <w:w w:val="115"/>
              </w:rPr>
              <w:t xml:space="preserve"> </w:t>
            </w:r>
            <w:r>
              <w:rPr>
                <w:color w:val="231F20"/>
                <w:w w:val="115"/>
              </w:rPr>
              <w:t>claim.</w:t>
            </w:r>
          </w:p>
          <w:p w:rsidR="0074359D" w:rsidRDefault="0074359D" w:rsidP="00CC3CB2">
            <w:pPr>
              <w:pStyle w:val="TableParagraph"/>
              <w:spacing w:before="11"/>
              <w:rPr>
                <w:sz w:val="23"/>
              </w:rPr>
            </w:pPr>
          </w:p>
          <w:p w:rsidR="0074359D" w:rsidRDefault="0074359D" w:rsidP="00CC3CB2">
            <w:pPr>
              <w:pStyle w:val="TableParagraph"/>
              <w:numPr>
                <w:ilvl w:val="1"/>
                <w:numId w:val="17"/>
              </w:numPr>
              <w:tabs>
                <w:tab w:val="left" w:pos="578"/>
              </w:tabs>
              <w:spacing w:line="266" w:lineRule="auto"/>
              <w:ind w:right="6" w:hanging="510"/>
              <w:jc w:val="both"/>
            </w:pPr>
            <w:r>
              <w:rPr>
                <w:color w:val="231F20"/>
                <w:w w:val="110"/>
              </w:rPr>
              <w:t>If the Supplier fails to notify the Purchaser within thirty (30) days after receipt of such notice that it intends to conduct any such proceedings or claim, then the Purchaser shall be free to conduct the same on its own</w:t>
            </w:r>
            <w:r>
              <w:rPr>
                <w:color w:val="231F20"/>
                <w:spacing w:val="-34"/>
                <w:w w:val="110"/>
              </w:rPr>
              <w:t xml:space="preserve"> </w:t>
            </w:r>
            <w:r>
              <w:rPr>
                <w:color w:val="231F20"/>
                <w:w w:val="110"/>
              </w:rPr>
              <w:t>behalf.</w:t>
            </w:r>
          </w:p>
          <w:p w:rsidR="0074359D" w:rsidRDefault="0074359D" w:rsidP="00CC3CB2">
            <w:pPr>
              <w:pStyle w:val="TableParagraph"/>
              <w:numPr>
                <w:ilvl w:val="1"/>
                <w:numId w:val="17"/>
              </w:numPr>
              <w:tabs>
                <w:tab w:val="left" w:pos="578"/>
              </w:tabs>
              <w:spacing w:before="250" w:line="280" w:lineRule="atLeast"/>
              <w:ind w:right="-15" w:hanging="510"/>
              <w:jc w:val="both"/>
            </w:pPr>
            <w:r>
              <w:rPr>
                <w:color w:val="231F20"/>
                <w:w w:val="110"/>
              </w:rPr>
              <w:t>The Purchaser shall, at the Supplier’s request, afford all available assistance to the Supplier in conducting such proceedings or claim, and shall be reimbursed by the Supplier for all reasonable expenses incurred in so</w:t>
            </w:r>
            <w:r>
              <w:rPr>
                <w:color w:val="231F20"/>
                <w:spacing w:val="-22"/>
                <w:w w:val="110"/>
              </w:rPr>
              <w:t xml:space="preserve"> </w:t>
            </w:r>
            <w:r>
              <w:rPr>
                <w:color w:val="231F20"/>
                <w:w w:val="110"/>
              </w:rPr>
              <w:t>doing.</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244"/>
        <w:gridCol w:w="7175"/>
      </w:tblGrid>
      <w:tr w:rsidR="0074359D" w:rsidTr="00CC3CB2">
        <w:trPr>
          <w:trHeight w:val="3245"/>
        </w:trPr>
        <w:tc>
          <w:tcPr>
            <w:tcW w:w="2244" w:type="dxa"/>
            <w:tcBorders>
              <w:top w:val="single" w:sz="4" w:space="0" w:color="231F20"/>
            </w:tcBorders>
          </w:tcPr>
          <w:p w:rsidR="0074359D" w:rsidRDefault="0074359D" w:rsidP="00CC3CB2">
            <w:pPr>
              <w:pStyle w:val="TableParagraph"/>
            </w:pPr>
          </w:p>
        </w:tc>
        <w:tc>
          <w:tcPr>
            <w:tcW w:w="7175" w:type="dxa"/>
            <w:tcBorders>
              <w:top w:val="single" w:sz="4" w:space="0" w:color="231F20"/>
            </w:tcBorders>
          </w:tcPr>
          <w:p w:rsidR="0074359D" w:rsidRDefault="0074359D" w:rsidP="00CC3CB2">
            <w:pPr>
              <w:pStyle w:val="TableParagraph"/>
              <w:spacing w:before="97" w:line="266" w:lineRule="auto"/>
              <w:ind w:left="647" w:right="-15" w:hanging="511"/>
              <w:jc w:val="both"/>
            </w:pPr>
            <w:r>
              <w:rPr>
                <w:color w:val="231F20"/>
                <w:w w:val="115"/>
              </w:rPr>
              <w:t>30.5. The Purchaser shall indemnify and hold harmless the Supplier</w:t>
            </w:r>
            <w:r>
              <w:rPr>
                <w:color w:val="231F20"/>
                <w:spacing w:val="63"/>
                <w:w w:val="115"/>
              </w:rPr>
              <w:t xml:space="preserve"> </w:t>
            </w:r>
            <w:r>
              <w:rPr>
                <w:color w:val="231F20"/>
                <w:w w:val="115"/>
              </w:rPr>
              <w:t>and its employees, officers and Subcontractors from and against any and all suits, actions or administrative proceedings, claims,</w:t>
            </w:r>
            <w:r>
              <w:rPr>
                <w:color w:val="231F20"/>
                <w:spacing w:val="63"/>
                <w:w w:val="115"/>
              </w:rPr>
              <w:t xml:space="preserve"> </w:t>
            </w:r>
            <w:r>
              <w:rPr>
                <w:color w:val="231F20"/>
                <w:w w:val="115"/>
              </w:rPr>
              <w:t>demands, losses, damages, costs and expenses of any nature, including attorney’s fees and expenses, which the Supplier may suffer as a result of any infringement or alleged infringement of any</w:t>
            </w:r>
            <w:r>
              <w:rPr>
                <w:color w:val="231F20"/>
                <w:spacing w:val="-3"/>
                <w:w w:val="115"/>
              </w:rPr>
              <w:t xml:space="preserve"> </w:t>
            </w:r>
            <w:r>
              <w:rPr>
                <w:color w:val="231F20"/>
                <w:w w:val="115"/>
              </w:rPr>
              <w:t>patent,</w:t>
            </w:r>
            <w:r>
              <w:rPr>
                <w:color w:val="231F20"/>
                <w:spacing w:val="-10"/>
                <w:w w:val="115"/>
              </w:rPr>
              <w:t xml:space="preserve"> </w:t>
            </w:r>
            <w:r>
              <w:rPr>
                <w:color w:val="231F20"/>
                <w:w w:val="115"/>
              </w:rPr>
              <w:t>utility</w:t>
            </w:r>
            <w:r>
              <w:rPr>
                <w:color w:val="231F20"/>
                <w:spacing w:val="-3"/>
                <w:w w:val="115"/>
              </w:rPr>
              <w:t xml:space="preserve"> </w:t>
            </w:r>
            <w:r>
              <w:rPr>
                <w:color w:val="231F20"/>
                <w:w w:val="115"/>
              </w:rPr>
              <w:t>model,</w:t>
            </w:r>
            <w:r>
              <w:rPr>
                <w:color w:val="231F20"/>
                <w:spacing w:val="-10"/>
                <w:w w:val="115"/>
              </w:rPr>
              <w:t xml:space="preserve"> </w:t>
            </w:r>
            <w:r>
              <w:rPr>
                <w:color w:val="231F20"/>
                <w:w w:val="115"/>
              </w:rPr>
              <w:t>registered</w:t>
            </w:r>
            <w:r>
              <w:rPr>
                <w:color w:val="231F20"/>
                <w:spacing w:val="-3"/>
                <w:w w:val="115"/>
              </w:rPr>
              <w:t xml:space="preserve"> </w:t>
            </w:r>
            <w:r>
              <w:rPr>
                <w:color w:val="231F20"/>
                <w:w w:val="115"/>
              </w:rPr>
              <w:t>design,</w:t>
            </w:r>
            <w:r>
              <w:rPr>
                <w:color w:val="231F20"/>
                <w:spacing w:val="-10"/>
                <w:w w:val="115"/>
              </w:rPr>
              <w:t xml:space="preserve"> </w:t>
            </w:r>
            <w:r>
              <w:rPr>
                <w:color w:val="231F20"/>
                <w:w w:val="115"/>
              </w:rPr>
              <w:t>trademark,</w:t>
            </w:r>
            <w:r>
              <w:rPr>
                <w:color w:val="231F20"/>
                <w:spacing w:val="-10"/>
                <w:w w:val="115"/>
              </w:rPr>
              <w:t xml:space="preserve"> </w:t>
            </w:r>
            <w:r>
              <w:rPr>
                <w:color w:val="231F20"/>
                <w:w w:val="115"/>
              </w:rPr>
              <w:t>copyright or</w:t>
            </w:r>
            <w:r>
              <w:rPr>
                <w:color w:val="231F20"/>
                <w:spacing w:val="-21"/>
                <w:w w:val="115"/>
              </w:rPr>
              <w:t xml:space="preserve"> </w:t>
            </w:r>
            <w:r>
              <w:rPr>
                <w:color w:val="231F20"/>
                <w:w w:val="115"/>
              </w:rPr>
              <w:t>other</w:t>
            </w:r>
            <w:r>
              <w:rPr>
                <w:color w:val="231F20"/>
                <w:spacing w:val="-21"/>
                <w:w w:val="115"/>
              </w:rPr>
              <w:t xml:space="preserve"> </w:t>
            </w:r>
            <w:r>
              <w:rPr>
                <w:color w:val="231F20"/>
                <w:w w:val="115"/>
              </w:rPr>
              <w:t>intellectual</w:t>
            </w:r>
            <w:r>
              <w:rPr>
                <w:color w:val="231F20"/>
                <w:spacing w:val="-21"/>
                <w:w w:val="115"/>
              </w:rPr>
              <w:t xml:space="preserve"> </w:t>
            </w:r>
            <w:r>
              <w:rPr>
                <w:color w:val="231F20"/>
                <w:w w:val="115"/>
              </w:rPr>
              <w:t>property</w:t>
            </w:r>
            <w:r>
              <w:rPr>
                <w:color w:val="231F20"/>
                <w:spacing w:val="-21"/>
                <w:w w:val="115"/>
              </w:rPr>
              <w:t xml:space="preserve"> </w:t>
            </w:r>
            <w:r>
              <w:rPr>
                <w:color w:val="231F20"/>
                <w:w w:val="115"/>
              </w:rPr>
              <w:t>right</w:t>
            </w:r>
            <w:r>
              <w:rPr>
                <w:color w:val="231F20"/>
                <w:spacing w:val="-21"/>
                <w:w w:val="115"/>
              </w:rPr>
              <w:t xml:space="preserve"> </w:t>
            </w:r>
            <w:r>
              <w:rPr>
                <w:color w:val="231F20"/>
                <w:w w:val="115"/>
              </w:rPr>
              <w:t>registered</w:t>
            </w:r>
            <w:r>
              <w:rPr>
                <w:color w:val="231F20"/>
                <w:spacing w:val="-20"/>
                <w:w w:val="115"/>
              </w:rPr>
              <w:t xml:space="preserve"> </w:t>
            </w:r>
            <w:r>
              <w:rPr>
                <w:color w:val="231F20"/>
                <w:w w:val="115"/>
              </w:rPr>
              <w:t>or</w:t>
            </w:r>
            <w:r>
              <w:rPr>
                <w:color w:val="231F20"/>
                <w:spacing w:val="-21"/>
                <w:w w:val="115"/>
              </w:rPr>
              <w:t xml:space="preserve"> </w:t>
            </w:r>
            <w:r>
              <w:rPr>
                <w:color w:val="231F20"/>
                <w:w w:val="115"/>
              </w:rPr>
              <w:t>otherwise</w:t>
            </w:r>
            <w:r>
              <w:rPr>
                <w:color w:val="231F20"/>
                <w:spacing w:val="-21"/>
                <w:w w:val="115"/>
              </w:rPr>
              <w:t xml:space="preserve"> </w:t>
            </w:r>
            <w:r>
              <w:rPr>
                <w:color w:val="231F20"/>
                <w:w w:val="115"/>
              </w:rPr>
              <w:t>existing at</w:t>
            </w:r>
            <w:r>
              <w:rPr>
                <w:color w:val="231F20"/>
                <w:spacing w:val="-13"/>
                <w:w w:val="115"/>
              </w:rPr>
              <w:t xml:space="preserve"> </w:t>
            </w:r>
            <w:r>
              <w:rPr>
                <w:color w:val="231F20"/>
                <w:w w:val="115"/>
              </w:rPr>
              <w:t>the</w:t>
            </w:r>
            <w:r>
              <w:rPr>
                <w:color w:val="231F20"/>
                <w:spacing w:val="-12"/>
                <w:w w:val="115"/>
              </w:rPr>
              <w:t xml:space="preserve"> </w:t>
            </w:r>
            <w:r>
              <w:rPr>
                <w:color w:val="231F20"/>
                <w:w w:val="115"/>
              </w:rPr>
              <w:t>date</w:t>
            </w:r>
            <w:r>
              <w:rPr>
                <w:color w:val="231F20"/>
                <w:spacing w:val="-13"/>
                <w:w w:val="115"/>
              </w:rPr>
              <w:t xml:space="preserve"> </w:t>
            </w:r>
            <w:r>
              <w:rPr>
                <w:color w:val="231F20"/>
                <w:w w:val="115"/>
              </w:rPr>
              <w:t>of</w:t>
            </w:r>
            <w:r>
              <w:rPr>
                <w:color w:val="231F20"/>
                <w:spacing w:val="-12"/>
                <w:w w:val="115"/>
              </w:rPr>
              <w:t xml:space="preserve"> </w:t>
            </w:r>
            <w:r>
              <w:rPr>
                <w:color w:val="231F20"/>
                <w:w w:val="115"/>
              </w:rPr>
              <w:t>the</w:t>
            </w:r>
            <w:r>
              <w:rPr>
                <w:color w:val="231F20"/>
                <w:spacing w:val="-13"/>
                <w:w w:val="115"/>
              </w:rPr>
              <w:t xml:space="preserve"> </w:t>
            </w:r>
            <w:r>
              <w:rPr>
                <w:color w:val="231F20"/>
                <w:w w:val="115"/>
              </w:rPr>
              <w:t>Contract</w:t>
            </w:r>
            <w:r>
              <w:rPr>
                <w:color w:val="231F20"/>
                <w:spacing w:val="-12"/>
                <w:w w:val="115"/>
              </w:rPr>
              <w:t xml:space="preserve"> </w:t>
            </w:r>
            <w:r>
              <w:rPr>
                <w:color w:val="231F20"/>
                <w:w w:val="115"/>
              </w:rPr>
              <w:t>arising</w:t>
            </w:r>
            <w:r>
              <w:rPr>
                <w:color w:val="231F20"/>
                <w:spacing w:val="-13"/>
                <w:w w:val="115"/>
              </w:rPr>
              <w:t xml:space="preserve"> </w:t>
            </w:r>
            <w:r>
              <w:rPr>
                <w:color w:val="231F20"/>
                <w:w w:val="115"/>
              </w:rPr>
              <w:t>out</w:t>
            </w:r>
            <w:r>
              <w:rPr>
                <w:color w:val="231F20"/>
                <w:spacing w:val="-12"/>
                <w:w w:val="115"/>
              </w:rPr>
              <w:t xml:space="preserve"> </w:t>
            </w:r>
            <w:r>
              <w:rPr>
                <w:color w:val="231F20"/>
                <w:w w:val="115"/>
              </w:rPr>
              <w:t>of</w:t>
            </w:r>
            <w:r>
              <w:rPr>
                <w:color w:val="231F20"/>
                <w:spacing w:val="-12"/>
                <w:w w:val="115"/>
              </w:rPr>
              <w:t xml:space="preserve"> </w:t>
            </w:r>
            <w:r>
              <w:rPr>
                <w:color w:val="231F20"/>
                <w:w w:val="115"/>
              </w:rPr>
              <w:t>or</w:t>
            </w:r>
            <w:r>
              <w:rPr>
                <w:color w:val="231F20"/>
                <w:spacing w:val="-13"/>
                <w:w w:val="115"/>
              </w:rPr>
              <w:t xml:space="preserve"> </w:t>
            </w:r>
            <w:r>
              <w:rPr>
                <w:color w:val="231F20"/>
                <w:w w:val="115"/>
              </w:rPr>
              <w:t>in</w:t>
            </w:r>
            <w:r>
              <w:rPr>
                <w:color w:val="231F20"/>
                <w:spacing w:val="-12"/>
                <w:w w:val="115"/>
              </w:rPr>
              <w:t xml:space="preserve"> </w:t>
            </w:r>
            <w:r>
              <w:rPr>
                <w:color w:val="231F20"/>
                <w:w w:val="115"/>
              </w:rPr>
              <w:t>connection</w:t>
            </w:r>
            <w:r>
              <w:rPr>
                <w:color w:val="231F20"/>
                <w:spacing w:val="-13"/>
                <w:w w:val="115"/>
              </w:rPr>
              <w:t xml:space="preserve"> </w:t>
            </w:r>
            <w:r>
              <w:rPr>
                <w:color w:val="231F20"/>
                <w:w w:val="115"/>
              </w:rPr>
              <w:t>with</w:t>
            </w:r>
            <w:r>
              <w:rPr>
                <w:color w:val="231F20"/>
                <w:spacing w:val="-12"/>
                <w:w w:val="115"/>
              </w:rPr>
              <w:t xml:space="preserve"> </w:t>
            </w:r>
            <w:r>
              <w:rPr>
                <w:color w:val="231F20"/>
                <w:w w:val="115"/>
              </w:rPr>
              <w:t>any design,</w:t>
            </w:r>
            <w:r>
              <w:rPr>
                <w:color w:val="231F20"/>
                <w:spacing w:val="-46"/>
                <w:w w:val="115"/>
              </w:rPr>
              <w:t xml:space="preserve"> </w:t>
            </w:r>
            <w:r>
              <w:rPr>
                <w:color w:val="231F20"/>
                <w:w w:val="115"/>
              </w:rPr>
              <w:t>data,</w:t>
            </w:r>
            <w:r>
              <w:rPr>
                <w:color w:val="231F20"/>
                <w:spacing w:val="-45"/>
                <w:w w:val="115"/>
              </w:rPr>
              <w:t xml:space="preserve"> </w:t>
            </w:r>
            <w:r>
              <w:rPr>
                <w:color w:val="231F20"/>
                <w:w w:val="115"/>
              </w:rPr>
              <w:t>drawing,</w:t>
            </w:r>
            <w:r>
              <w:rPr>
                <w:color w:val="231F20"/>
                <w:spacing w:val="-46"/>
                <w:w w:val="115"/>
              </w:rPr>
              <w:t xml:space="preserve"> </w:t>
            </w:r>
            <w:r>
              <w:rPr>
                <w:color w:val="231F20"/>
                <w:w w:val="115"/>
              </w:rPr>
              <w:t>specification</w:t>
            </w:r>
            <w:r>
              <w:rPr>
                <w:color w:val="231F20"/>
                <w:spacing w:val="-40"/>
                <w:w w:val="115"/>
              </w:rPr>
              <w:t xml:space="preserve"> </w:t>
            </w:r>
            <w:r>
              <w:rPr>
                <w:color w:val="231F20"/>
                <w:w w:val="115"/>
              </w:rPr>
              <w:t>or</w:t>
            </w:r>
            <w:r>
              <w:rPr>
                <w:color w:val="231F20"/>
                <w:spacing w:val="-40"/>
                <w:w w:val="115"/>
              </w:rPr>
              <w:t xml:space="preserve"> </w:t>
            </w:r>
            <w:r>
              <w:rPr>
                <w:color w:val="231F20"/>
                <w:w w:val="115"/>
              </w:rPr>
              <w:t>other</w:t>
            </w:r>
            <w:r>
              <w:rPr>
                <w:color w:val="231F20"/>
                <w:spacing w:val="-40"/>
                <w:w w:val="115"/>
              </w:rPr>
              <w:t xml:space="preserve"> </w:t>
            </w:r>
            <w:r>
              <w:rPr>
                <w:color w:val="231F20"/>
                <w:w w:val="115"/>
              </w:rPr>
              <w:t>documents</w:t>
            </w:r>
            <w:r>
              <w:rPr>
                <w:color w:val="231F20"/>
                <w:spacing w:val="-40"/>
                <w:w w:val="115"/>
              </w:rPr>
              <w:t xml:space="preserve"> </w:t>
            </w:r>
            <w:r>
              <w:rPr>
                <w:color w:val="231F20"/>
                <w:w w:val="115"/>
              </w:rPr>
              <w:t>or</w:t>
            </w:r>
            <w:r>
              <w:rPr>
                <w:color w:val="231F20"/>
                <w:spacing w:val="-40"/>
                <w:w w:val="115"/>
              </w:rPr>
              <w:t xml:space="preserve"> </w:t>
            </w:r>
            <w:r>
              <w:rPr>
                <w:color w:val="231F20"/>
                <w:w w:val="115"/>
              </w:rPr>
              <w:t>materials provided</w:t>
            </w:r>
            <w:r>
              <w:rPr>
                <w:color w:val="231F20"/>
                <w:spacing w:val="-15"/>
                <w:w w:val="115"/>
              </w:rPr>
              <w:t xml:space="preserve"> </w:t>
            </w:r>
            <w:r>
              <w:rPr>
                <w:color w:val="231F20"/>
                <w:w w:val="115"/>
              </w:rPr>
              <w:t>or</w:t>
            </w:r>
            <w:r>
              <w:rPr>
                <w:color w:val="231F20"/>
                <w:spacing w:val="-15"/>
                <w:w w:val="115"/>
              </w:rPr>
              <w:t xml:space="preserve"> </w:t>
            </w:r>
            <w:r>
              <w:rPr>
                <w:color w:val="231F20"/>
                <w:w w:val="115"/>
              </w:rPr>
              <w:t>designed</w:t>
            </w:r>
            <w:r>
              <w:rPr>
                <w:color w:val="231F20"/>
                <w:spacing w:val="-15"/>
                <w:w w:val="115"/>
              </w:rPr>
              <w:t xml:space="preserve"> </w:t>
            </w:r>
            <w:r>
              <w:rPr>
                <w:color w:val="231F20"/>
                <w:w w:val="115"/>
              </w:rPr>
              <w:t>by</w:t>
            </w:r>
            <w:r>
              <w:rPr>
                <w:color w:val="231F20"/>
                <w:spacing w:val="-15"/>
                <w:w w:val="115"/>
              </w:rPr>
              <w:t xml:space="preserve"> </w:t>
            </w:r>
            <w:r>
              <w:rPr>
                <w:color w:val="231F20"/>
                <w:w w:val="115"/>
              </w:rPr>
              <w:t>or</w:t>
            </w:r>
            <w:r>
              <w:rPr>
                <w:color w:val="231F20"/>
                <w:spacing w:val="-15"/>
                <w:w w:val="115"/>
              </w:rPr>
              <w:t xml:space="preserve"> </w:t>
            </w:r>
            <w:r>
              <w:rPr>
                <w:color w:val="231F20"/>
                <w:w w:val="115"/>
              </w:rPr>
              <w:t>on</w:t>
            </w:r>
            <w:r>
              <w:rPr>
                <w:color w:val="231F20"/>
                <w:spacing w:val="-15"/>
                <w:w w:val="115"/>
              </w:rPr>
              <w:t xml:space="preserve"> </w:t>
            </w:r>
            <w:r>
              <w:rPr>
                <w:color w:val="231F20"/>
                <w:w w:val="115"/>
              </w:rPr>
              <w:t>behalf</w:t>
            </w:r>
            <w:r>
              <w:rPr>
                <w:color w:val="231F20"/>
                <w:spacing w:val="-15"/>
                <w:w w:val="115"/>
              </w:rPr>
              <w:t xml:space="preserve"> </w:t>
            </w:r>
            <w:r>
              <w:rPr>
                <w:color w:val="231F20"/>
                <w:w w:val="115"/>
              </w:rPr>
              <w:t>of</w:t>
            </w:r>
            <w:r>
              <w:rPr>
                <w:color w:val="231F20"/>
                <w:spacing w:val="-15"/>
                <w:w w:val="115"/>
              </w:rPr>
              <w:t xml:space="preserve"> </w:t>
            </w:r>
            <w:r>
              <w:rPr>
                <w:color w:val="231F20"/>
                <w:w w:val="115"/>
              </w:rPr>
              <w:t>the</w:t>
            </w:r>
            <w:r>
              <w:rPr>
                <w:color w:val="231F20"/>
                <w:spacing w:val="-15"/>
                <w:w w:val="115"/>
              </w:rPr>
              <w:t xml:space="preserve"> </w:t>
            </w:r>
            <w:r>
              <w:rPr>
                <w:color w:val="231F20"/>
                <w:w w:val="115"/>
              </w:rPr>
              <w:t>Purchaser.</w:t>
            </w:r>
          </w:p>
        </w:tc>
      </w:tr>
      <w:tr w:rsidR="0074359D" w:rsidTr="00CC3CB2">
        <w:trPr>
          <w:trHeight w:val="3952"/>
        </w:trPr>
        <w:tc>
          <w:tcPr>
            <w:tcW w:w="2244" w:type="dxa"/>
          </w:tcPr>
          <w:p w:rsidR="0074359D" w:rsidRDefault="0074359D" w:rsidP="00CC3CB2">
            <w:pPr>
              <w:pStyle w:val="TableParagraph"/>
              <w:spacing w:before="103" w:line="266" w:lineRule="auto"/>
              <w:ind w:left="396" w:hanging="397"/>
              <w:rPr>
                <w:b/>
              </w:rPr>
            </w:pPr>
            <w:r>
              <w:rPr>
                <w:b/>
                <w:color w:val="231F20"/>
                <w:w w:val="115"/>
              </w:rPr>
              <w:t>31. Limitation of Liability</w:t>
            </w:r>
          </w:p>
        </w:tc>
        <w:tc>
          <w:tcPr>
            <w:tcW w:w="7175" w:type="dxa"/>
          </w:tcPr>
          <w:p w:rsidR="0074359D" w:rsidRDefault="0074359D" w:rsidP="00CC3CB2">
            <w:pPr>
              <w:pStyle w:val="TableParagraph"/>
              <w:numPr>
                <w:ilvl w:val="1"/>
                <w:numId w:val="16"/>
              </w:numPr>
              <w:tabs>
                <w:tab w:val="left" w:pos="648"/>
              </w:tabs>
              <w:spacing w:before="103"/>
              <w:ind w:hanging="510"/>
            </w:pPr>
            <w:r>
              <w:rPr>
                <w:color w:val="231F20"/>
                <w:w w:val="110"/>
              </w:rPr>
              <w:t>Except</w:t>
            </w:r>
            <w:r>
              <w:rPr>
                <w:color w:val="231F20"/>
                <w:spacing w:val="-8"/>
                <w:w w:val="110"/>
              </w:rPr>
              <w:t xml:space="preserve"> </w:t>
            </w:r>
            <w:r>
              <w:rPr>
                <w:color w:val="231F20"/>
                <w:w w:val="110"/>
              </w:rPr>
              <w:t>in</w:t>
            </w:r>
            <w:r>
              <w:rPr>
                <w:color w:val="231F20"/>
                <w:spacing w:val="-7"/>
                <w:w w:val="110"/>
              </w:rPr>
              <w:t xml:space="preserve"> </w:t>
            </w:r>
            <w:r>
              <w:rPr>
                <w:color w:val="231F20"/>
                <w:w w:val="110"/>
              </w:rPr>
              <w:t>cases</w:t>
            </w:r>
            <w:r>
              <w:rPr>
                <w:color w:val="231F20"/>
                <w:spacing w:val="-7"/>
                <w:w w:val="110"/>
              </w:rPr>
              <w:t xml:space="preserve"> </w:t>
            </w:r>
            <w:r>
              <w:rPr>
                <w:color w:val="231F20"/>
                <w:w w:val="110"/>
              </w:rPr>
              <w:t>of</w:t>
            </w:r>
            <w:r>
              <w:rPr>
                <w:color w:val="231F20"/>
                <w:spacing w:val="-8"/>
                <w:w w:val="110"/>
              </w:rPr>
              <w:t xml:space="preserve"> </w:t>
            </w:r>
            <w:r>
              <w:rPr>
                <w:color w:val="231F20"/>
                <w:w w:val="110"/>
              </w:rPr>
              <w:t>gross</w:t>
            </w:r>
            <w:r>
              <w:rPr>
                <w:color w:val="231F20"/>
                <w:spacing w:val="-7"/>
                <w:w w:val="110"/>
              </w:rPr>
              <w:t xml:space="preserve"> </w:t>
            </w:r>
            <w:r>
              <w:rPr>
                <w:color w:val="231F20"/>
                <w:w w:val="110"/>
              </w:rPr>
              <w:t>negligence</w:t>
            </w:r>
            <w:r>
              <w:rPr>
                <w:color w:val="231F20"/>
                <w:spacing w:val="-7"/>
                <w:w w:val="110"/>
              </w:rPr>
              <w:t xml:space="preserve"> </w:t>
            </w:r>
            <w:r>
              <w:rPr>
                <w:color w:val="231F20"/>
                <w:w w:val="110"/>
              </w:rPr>
              <w:t>or</w:t>
            </w:r>
            <w:r>
              <w:rPr>
                <w:color w:val="231F20"/>
                <w:spacing w:val="-8"/>
                <w:w w:val="110"/>
              </w:rPr>
              <w:t xml:space="preserve"> </w:t>
            </w:r>
            <w:r>
              <w:rPr>
                <w:color w:val="231F20"/>
                <w:w w:val="110"/>
              </w:rPr>
              <w:t>willful</w:t>
            </w:r>
            <w:r>
              <w:rPr>
                <w:color w:val="231F20"/>
                <w:spacing w:val="-7"/>
                <w:w w:val="110"/>
              </w:rPr>
              <w:t xml:space="preserve"> </w:t>
            </w:r>
            <w:r>
              <w:rPr>
                <w:color w:val="231F20"/>
                <w:w w:val="110"/>
              </w:rPr>
              <w:t>misconduct:</w:t>
            </w:r>
          </w:p>
          <w:p w:rsidR="0074359D" w:rsidRDefault="0074359D" w:rsidP="00CC3CB2">
            <w:pPr>
              <w:pStyle w:val="TableParagraph"/>
              <w:numPr>
                <w:ilvl w:val="2"/>
                <w:numId w:val="16"/>
              </w:numPr>
              <w:tabs>
                <w:tab w:val="left" w:pos="1045"/>
              </w:tabs>
              <w:spacing w:before="83" w:line="266" w:lineRule="auto"/>
              <w:ind w:right="5"/>
              <w:jc w:val="both"/>
            </w:pPr>
            <w:r>
              <w:rPr>
                <w:color w:val="231F20"/>
                <w:w w:val="115"/>
              </w:rPr>
              <w:t>neither party shall be liable to the other party, whether in</w:t>
            </w:r>
            <w:r>
              <w:rPr>
                <w:color w:val="231F20"/>
                <w:spacing w:val="63"/>
                <w:w w:val="115"/>
              </w:rPr>
              <w:t xml:space="preserve"> </w:t>
            </w:r>
            <w:r>
              <w:rPr>
                <w:color w:val="231F20"/>
                <w:w w:val="115"/>
              </w:rPr>
              <w:t>contract, tort or otherwise, for any indirect or consequential loss</w:t>
            </w:r>
            <w:r>
              <w:rPr>
                <w:color w:val="231F20"/>
                <w:spacing w:val="-27"/>
                <w:w w:val="115"/>
              </w:rPr>
              <w:t xml:space="preserve"> </w:t>
            </w:r>
            <w:r>
              <w:rPr>
                <w:color w:val="231F20"/>
                <w:w w:val="115"/>
              </w:rPr>
              <w:t>or</w:t>
            </w:r>
            <w:r>
              <w:rPr>
                <w:color w:val="231F20"/>
                <w:spacing w:val="-27"/>
                <w:w w:val="115"/>
              </w:rPr>
              <w:t xml:space="preserve"> </w:t>
            </w:r>
            <w:r>
              <w:rPr>
                <w:color w:val="231F20"/>
                <w:w w:val="115"/>
              </w:rPr>
              <w:t>damage,</w:t>
            </w:r>
            <w:r>
              <w:rPr>
                <w:color w:val="231F20"/>
                <w:spacing w:val="-33"/>
                <w:w w:val="115"/>
              </w:rPr>
              <w:t xml:space="preserve"> </w:t>
            </w:r>
            <w:r>
              <w:rPr>
                <w:color w:val="231F20"/>
                <w:w w:val="115"/>
              </w:rPr>
              <w:t>loss</w:t>
            </w:r>
            <w:r>
              <w:rPr>
                <w:color w:val="231F20"/>
                <w:spacing w:val="-27"/>
                <w:w w:val="115"/>
              </w:rPr>
              <w:t xml:space="preserve"> </w:t>
            </w:r>
            <w:r>
              <w:rPr>
                <w:color w:val="231F20"/>
                <w:w w:val="115"/>
              </w:rPr>
              <w:t>of</w:t>
            </w:r>
            <w:r>
              <w:rPr>
                <w:color w:val="231F20"/>
                <w:spacing w:val="-27"/>
                <w:w w:val="115"/>
              </w:rPr>
              <w:t xml:space="preserve"> </w:t>
            </w:r>
            <w:r>
              <w:rPr>
                <w:color w:val="231F20"/>
                <w:w w:val="115"/>
              </w:rPr>
              <w:t>use,</w:t>
            </w:r>
            <w:r>
              <w:rPr>
                <w:color w:val="231F20"/>
                <w:spacing w:val="-33"/>
                <w:w w:val="115"/>
              </w:rPr>
              <w:t xml:space="preserve"> </w:t>
            </w:r>
            <w:r>
              <w:rPr>
                <w:color w:val="231F20"/>
                <w:w w:val="115"/>
              </w:rPr>
              <w:t>loss</w:t>
            </w:r>
            <w:r>
              <w:rPr>
                <w:color w:val="231F20"/>
                <w:spacing w:val="-27"/>
                <w:w w:val="115"/>
              </w:rPr>
              <w:t xml:space="preserve"> </w:t>
            </w:r>
            <w:r>
              <w:rPr>
                <w:color w:val="231F20"/>
                <w:w w:val="115"/>
              </w:rPr>
              <w:t>of</w:t>
            </w:r>
            <w:r>
              <w:rPr>
                <w:color w:val="231F20"/>
                <w:spacing w:val="-27"/>
                <w:w w:val="115"/>
              </w:rPr>
              <w:t xml:space="preserve"> </w:t>
            </w:r>
            <w:r>
              <w:rPr>
                <w:color w:val="231F20"/>
                <w:w w:val="115"/>
              </w:rPr>
              <w:t>production,</w:t>
            </w:r>
            <w:r>
              <w:rPr>
                <w:color w:val="231F20"/>
                <w:spacing w:val="-33"/>
                <w:w w:val="115"/>
              </w:rPr>
              <w:t xml:space="preserve"> </w:t>
            </w:r>
            <w:r>
              <w:rPr>
                <w:color w:val="231F20"/>
                <w:w w:val="115"/>
              </w:rPr>
              <w:t>or</w:t>
            </w:r>
            <w:r>
              <w:rPr>
                <w:color w:val="231F20"/>
                <w:spacing w:val="-27"/>
                <w:w w:val="115"/>
              </w:rPr>
              <w:t xml:space="preserve"> </w:t>
            </w:r>
            <w:r>
              <w:rPr>
                <w:color w:val="231F20"/>
                <w:w w:val="115"/>
              </w:rPr>
              <w:t>loss</w:t>
            </w:r>
            <w:r>
              <w:rPr>
                <w:color w:val="231F20"/>
                <w:spacing w:val="-26"/>
                <w:w w:val="115"/>
              </w:rPr>
              <w:t xml:space="preserve"> </w:t>
            </w:r>
            <w:r>
              <w:rPr>
                <w:color w:val="231F20"/>
                <w:w w:val="115"/>
              </w:rPr>
              <w:t>of</w:t>
            </w:r>
            <w:r>
              <w:rPr>
                <w:color w:val="231F20"/>
                <w:spacing w:val="-27"/>
                <w:w w:val="115"/>
              </w:rPr>
              <w:t xml:space="preserve"> </w:t>
            </w:r>
            <w:r>
              <w:rPr>
                <w:color w:val="231F20"/>
                <w:w w:val="115"/>
              </w:rPr>
              <w:t>profits or</w:t>
            </w:r>
            <w:r>
              <w:rPr>
                <w:color w:val="231F20"/>
                <w:spacing w:val="-21"/>
                <w:w w:val="115"/>
              </w:rPr>
              <w:t xml:space="preserve"> </w:t>
            </w:r>
            <w:r>
              <w:rPr>
                <w:color w:val="231F20"/>
                <w:w w:val="115"/>
              </w:rPr>
              <w:t>interest</w:t>
            </w:r>
            <w:r>
              <w:rPr>
                <w:color w:val="231F20"/>
                <w:spacing w:val="-21"/>
                <w:w w:val="115"/>
              </w:rPr>
              <w:t xml:space="preserve"> </w:t>
            </w:r>
            <w:r>
              <w:rPr>
                <w:color w:val="231F20"/>
                <w:w w:val="115"/>
              </w:rPr>
              <w:t>costs,</w:t>
            </w:r>
            <w:r>
              <w:rPr>
                <w:color w:val="231F20"/>
                <w:spacing w:val="-28"/>
                <w:w w:val="115"/>
              </w:rPr>
              <w:t xml:space="preserve"> </w:t>
            </w:r>
            <w:r>
              <w:rPr>
                <w:color w:val="231F20"/>
                <w:w w:val="115"/>
              </w:rPr>
              <w:t>provided</w:t>
            </w:r>
            <w:r>
              <w:rPr>
                <w:color w:val="231F20"/>
                <w:spacing w:val="-21"/>
                <w:w w:val="115"/>
              </w:rPr>
              <w:t xml:space="preserve"> </w:t>
            </w:r>
            <w:r>
              <w:rPr>
                <w:color w:val="231F20"/>
                <w:w w:val="115"/>
              </w:rPr>
              <w:t>that</w:t>
            </w:r>
            <w:r>
              <w:rPr>
                <w:color w:val="231F20"/>
                <w:spacing w:val="-21"/>
                <w:w w:val="115"/>
              </w:rPr>
              <w:t xml:space="preserve"> </w:t>
            </w:r>
            <w:r>
              <w:rPr>
                <w:color w:val="231F20"/>
                <w:w w:val="115"/>
              </w:rPr>
              <w:t>this</w:t>
            </w:r>
            <w:r>
              <w:rPr>
                <w:color w:val="231F20"/>
                <w:spacing w:val="-21"/>
                <w:w w:val="115"/>
              </w:rPr>
              <w:t xml:space="preserve"> </w:t>
            </w:r>
            <w:r>
              <w:rPr>
                <w:color w:val="231F20"/>
                <w:w w:val="115"/>
              </w:rPr>
              <w:t>exclusion</w:t>
            </w:r>
            <w:r>
              <w:rPr>
                <w:color w:val="231F20"/>
                <w:spacing w:val="-20"/>
                <w:w w:val="115"/>
              </w:rPr>
              <w:t xml:space="preserve"> </w:t>
            </w:r>
            <w:r>
              <w:rPr>
                <w:color w:val="231F20"/>
                <w:w w:val="115"/>
              </w:rPr>
              <w:t>shall</w:t>
            </w:r>
            <w:r>
              <w:rPr>
                <w:color w:val="231F20"/>
                <w:spacing w:val="-21"/>
                <w:w w:val="115"/>
              </w:rPr>
              <w:t xml:space="preserve"> </w:t>
            </w:r>
            <w:r>
              <w:rPr>
                <w:color w:val="231F20"/>
                <w:w w:val="115"/>
              </w:rPr>
              <w:t>not</w:t>
            </w:r>
            <w:r>
              <w:rPr>
                <w:color w:val="231F20"/>
                <w:spacing w:val="-21"/>
                <w:w w:val="115"/>
              </w:rPr>
              <w:t xml:space="preserve"> </w:t>
            </w:r>
            <w:r>
              <w:rPr>
                <w:color w:val="231F20"/>
                <w:w w:val="115"/>
              </w:rPr>
              <w:t>apply</w:t>
            </w:r>
            <w:r>
              <w:rPr>
                <w:color w:val="231F20"/>
                <w:spacing w:val="-21"/>
                <w:w w:val="115"/>
              </w:rPr>
              <w:t xml:space="preserve"> </w:t>
            </w:r>
            <w:r>
              <w:rPr>
                <w:color w:val="231F20"/>
                <w:w w:val="115"/>
              </w:rPr>
              <w:t>to any</w:t>
            </w:r>
            <w:r>
              <w:rPr>
                <w:color w:val="231F20"/>
                <w:spacing w:val="-25"/>
                <w:w w:val="115"/>
              </w:rPr>
              <w:t xml:space="preserve"> </w:t>
            </w:r>
            <w:r>
              <w:rPr>
                <w:color w:val="231F20"/>
                <w:w w:val="115"/>
              </w:rPr>
              <w:t>obligation</w:t>
            </w:r>
            <w:r>
              <w:rPr>
                <w:color w:val="231F20"/>
                <w:spacing w:val="-25"/>
                <w:w w:val="115"/>
              </w:rPr>
              <w:t xml:space="preserve"> </w:t>
            </w:r>
            <w:r>
              <w:rPr>
                <w:color w:val="231F20"/>
                <w:w w:val="115"/>
              </w:rPr>
              <w:t>of</w:t>
            </w:r>
            <w:r>
              <w:rPr>
                <w:color w:val="231F20"/>
                <w:spacing w:val="-25"/>
                <w:w w:val="115"/>
              </w:rPr>
              <w:t xml:space="preserve"> </w:t>
            </w:r>
            <w:r>
              <w:rPr>
                <w:color w:val="231F20"/>
                <w:w w:val="115"/>
              </w:rPr>
              <w:t>the</w:t>
            </w:r>
            <w:r>
              <w:rPr>
                <w:color w:val="231F20"/>
                <w:spacing w:val="-24"/>
                <w:w w:val="115"/>
              </w:rPr>
              <w:t xml:space="preserve"> </w:t>
            </w:r>
            <w:r>
              <w:rPr>
                <w:color w:val="231F20"/>
                <w:w w:val="115"/>
              </w:rPr>
              <w:t>Supplier</w:t>
            </w:r>
            <w:r>
              <w:rPr>
                <w:color w:val="231F20"/>
                <w:spacing w:val="-25"/>
                <w:w w:val="115"/>
              </w:rPr>
              <w:t xml:space="preserve"> </w:t>
            </w:r>
            <w:r>
              <w:rPr>
                <w:color w:val="231F20"/>
                <w:w w:val="115"/>
              </w:rPr>
              <w:t>to</w:t>
            </w:r>
            <w:r>
              <w:rPr>
                <w:color w:val="231F20"/>
                <w:spacing w:val="-25"/>
                <w:w w:val="115"/>
              </w:rPr>
              <w:t xml:space="preserve"> </w:t>
            </w:r>
            <w:r>
              <w:rPr>
                <w:color w:val="231F20"/>
                <w:w w:val="115"/>
              </w:rPr>
              <w:t>pay</w:t>
            </w:r>
            <w:r>
              <w:rPr>
                <w:color w:val="231F20"/>
                <w:spacing w:val="-24"/>
                <w:w w:val="115"/>
              </w:rPr>
              <w:t xml:space="preserve"> </w:t>
            </w:r>
            <w:r>
              <w:rPr>
                <w:color w:val="231F20"/>
                <w:w w:val="115"/>
              </w:rPr>
              <w:t>liquidated</w:t>
            </w:r>
            <w:r>
              <w:rPr>
                <w:color w:val="231F20"/>
                <w:spacing w:val="-25"/>
                <w:w w:val="115"/>
              </w:rPr>
              <w:t xml:space="preserve"> </w:t>
            </w:r>
            <w:r>
              <w:rPr>
                <w:color w:val="231F20"/>
                <w:w w:val="115"/>
              </w:rPr>
              <w:t>damages</w:t>
            </w:r>
            <w:r>
              <w:rPr>
                <w:color w:val="231F20"/>
                <w:spacing w:val="-25"/>
                <w:w w:val="115"/>
              </w:rPr>
              <w:t xml:space="preserve"> </w:t>
            </w:r>
            <w:r>
              <w:rPr>
                <w:color w:val="231F20"/>
                <w:w w:val="115"/>
              </w:rPr>
              <w:t>to</w:t>
            </w:r>
            <w:r>
              <w:rPr>
                <w:color w:val="231F20"/>
                <w:spacing w:val="-25"/>
                <w:w w:val="115"/>
              </w:rPr>
              <w:t xml:space="preserve"> </w:t>
            </w:r>
            <w:r>
              <w:rPr>
                <w:color w:val="231F20"/>
                <w:w w:val="115"/>
              </w:rPr>
              <w:t>the Purchaser;</w:t>
            </w:r>
            <w:r>
              <w:rPr>
                <w:color w:val="231F20"/>
                <w:spacing w:val="-11"/>
                <w:w w:val="115"/>
              </w:rPr>
              <w:t xml:space="preserve"> </w:t>
            </w:r>
            <w:r>
              <w:rPr>
                <w:color w:val="231F20"/>
                <w:w w:val="115"/>
              </w:rPr>
              <w:t>and</w:t>
            </w:r>
          </w:p>
          <w:p w:rsidR="0074359D" w:rsidRDefault="0074359D" w:rsidP="00CC3CB2">
            <w:pPr>
              <w:pStyle w:val="TableParagraph"/>
              <w:numPr>
                <w:ilvl w:val="2"/>
                <w:numId w:val="16"/>
              </w:numPr>
              <w:tabs>
                <w:tab w:val="left" w:pos="1045"/>
              </w:tabs>
              <w:spacing w:before="52" w:line="266" w:lineRule="auto"/>
              <w:ind w:right="-15"/>
              <w:jc w:val="both"/>
            </w:pPr>
            <w:r>
              <w:rPr>
                <w:color w:val="231F20"/>
                <w:w w:val="115"/>
              </w:rPr>
              <w:t>the</w:t>
            </w:r>
            <w:r>
              <w:rPr>
                <w:color w:val="231F20"/>
                <w:spacing w:val="-31"/>
                <w:w w:val="115"/>
              </w:rPr>
              <w:t xml:space="preserve"> </w:t>
            </w:r>
            <w:r>
              <w:rPr>
                <w:color w:val="231F20"/>
                <w:w w:val="115"/>
              </w:rPr>
              <w:t>aggregate</w:t>
            </w:r>
            <w:r>
              <w:rPr>
                <w:color w:val="231F20"/>
                <w:spacing w:val="-31"/>
                <w:w w:val="115"/>
              </w:rPr>
              <w:t xml:space="preserve"> </w:t>
            </w:r>
            <w:r>
              <w:rPr>
                <w:color w:val="231F20"/>
                <w:w w:val="115"/>
              </w:rPr>
              <w:t>liability</w:t>
            </w:r>
            <w:r>
              <w:rPr>
                <w:color w:val="231F20"/>
                <w:spacing w:val="-31"/>
                <w:w w:val="115"/>
              </w:rPr>
              <w:t xml:space="preserve"> </w:t>
            </w:r>
            <w:r>
              <w:rPr>
                <w:color w:val="231F20"/>
                <w:w w:val="115"/>
              </w:rPr>
              <w:t>of</w:t>
            </w:r>
            <w:r>
              <w:rPr>
                <w:color w:val="231F20"/>
                <w:spacing w:val="-31"/>
                <w:w w:val="115"/>
              </w:rPr>
              <w:t xml:space="preserve"> </w:t>
            </w:r>
            <w:r>
              <w:rPr>
                <w:color w:val="231F20"/>
                <w:w w:val="115"/>
              </w:rPr>
              <w:t>the</w:t>
            </w:r>
            <w:r>
              <w:rPr>
                <w:color w:val="231F20"/>
                <w:spacing w:val="-30"/>
                <w:w w:val="115"/>
              </w:rPr>
              <w:t xml:space="preserve"> </w:t>
            </w:r>
            <w:r>
              <w:rPr>
                <w:color w:val="231F20"/>
                <w:w w:val="115"/>
              </w:rPr>
              <w:t>Supplier</w:t>
            </w:r>
            <w:r>
              <w:rPr>
                <w:color w:val="231F20"/>
                <w:spacing w:val="-31"/>
                <w:w w:val="115"/>
              </w:rPr>
              <w:t xml:space="preserve"> </w:t>
            </w:r>
            <w:r>
              <w:rPr>
                <w:color w:val="231F20"/>
                <w:w w:val="115"/>
              </w:rPr>
              <w:t>to</w:t>
            </w:r>
            <w:r>
              <w:rPr>
                <w:color w:val="231F20"/>
                <w:spacing w:val="-31"/>
                <w:w w:val="115"/>
              </w:rPr>
              <w:t xml:space="preserve"> </w:t>
            </w:r>
            <w:r>
              <w:rPr>
                <w:color w:val="231F20"/>
                <w:w w:val="115"/>
              </w:rPr>
              <w:t>the</w:t>
            </w:r>
            <w:r>
              <w:rPr>
                <w:color w:val="231F20"/>
                <w:spacing w:val="-31"/>
                <w:w w:val="115"/>
              </w:rPr>
              <w:t xml:space="preserve"> </w:t>
            </w:r>
            <w:r>
              <w:rPr>
                <w:color w:val="231F20"/>
                <w:w w:val="115"/>
              </w:rPr>
              <w:t>Purchaser,</w:t>
            </w:r>
            <w:r>
              <w:rPr>
                <w:color w:val="231F20"/>
                <w:spacing w:val="-37"/>
                <w:w w:val="115"/>
              </w:rPr>
              <w:t xml:space="preserve"> </w:t>
            </w:r>
            <w:r>
              <w:rPr>
                <w:color w:val="231F20"/>
                <w:w w:val="115"/>
              </w:rPr>
              <w:t>whether under the Contract, in tort or otherwise, shall not exceed the total Contract Price, provided that this limitation shall not apply</w:t>
            </w:r>
            <w:r>
              <w:rPr>
                <w:color w:val="231F20"/>
                <w:spacing w:val="-28"/>
                <w:w w:val="115"/>
              </w:rPr>
              <w:t xml:space="preserve"> </w:t>
            </w:r>
            <w:r>
              <w:rPr>
                <w:color w:val="231F20"/>
                <w:w w:val="115"/>
              </w:rPr>
              <w:t>to</w:t>
            </w:r>
            <w:r>
              <w:rPr>
                <w:color w:val="231F20"/>
                <w:spacing w:val="-28"/>
                <w:w w:val="115"/>
              </w:rPr>
              <w:t xml:space="preserve"> </w:t>
            </w:r>
            <w:r>
              <w:rPr>
                <w:color w:val="231F20"/>
                <w:w w:val="115"/>
              </w:rPr>
              <w:t>the</w:t>
            </w:r>
            <w:r>
              <w:rPr>
                <w:color w:val="231F20"/>
                <w:spacing w:val="-27"/>
                <w:w w:val="115"/>
              </w:rPr>
              <w:t xml:space="preserve"> </w:t>
            </w:r>
            <w:r>
              <w:rPr>
                <w:color w:val="231F20"/>
                <w:w w:val="115"/>
              </w:rPr>
              <w:t>cost</w:t>
            </w:r>
            <w:r>
              <w:rPr>
                <w:color w:val="231F20"/>
                <w:spacing w:val="-28"/>
                <w:w w:val="115"/>
              </w:rPr>
              <w:t xml:space="preserve"> </w:t>
            </w:r>
            <w:r>
              <w:rPr>
                <w:color w:val="231F20"/>
                <w:w w:val="115"/>
              </w:rPr>
              <w:t>of</w:t>
            </w:r>
            <w:r>
              <w:rPr>
                <w:color w:val="231F20"/>
                <w:spacing w:val="-28"/>
                <w:w w:val="115"/>
              </w:rPr>
              <w:t xml:space="preserve"> </w:t>
            </w:r>
            <w:r>
              <w:rPr>
                <w:color w:val="231F20"/>
                <w:w w:val="115"/>
              </w:rPr>
              <w:t>repairing</w:t>
            </w:r>
            <w:r>
              <w:rPr>
                <w:color w:val="231F20"/>
                <w:spacing w:val="-27"/>
                <w:w w:val="115"/>
              </w:rPr>
              <w:t xml:space="preserve"> </w:t>
            </w:r>
            <w:r>
              <w:rPr>
                <w:color w:val="231F20"/>
                <w:w w:val="115"/>
              </w:rPr>
              <w:t>or</w:t>
            </w:r>
            <w:r>
              <w:rPr>
                <w:color w:val="231F20"/>
                <w:spacing w:val="-28"/>
                <w:w w:val="115"/>
              </w:rPr>
              <w:t xml:space="preserve"> </w:t>
            </w:r>
            <w:r>
              <w:rPr>
                <w:color w:val="231F20"/>
                <w:w w:val="115"/>
              </w:rPr>
              <w:t>replacing</w:t>
            </w:r>
            <w:r>
              <w:rPr>
                <w:color w:val="231F20"/>
                <w:spacing w:val="-27"/>
                <w:w w:val="115"/>
              </w:rPr>
              <w:t xml:space="preserve"> </w:t>
            </w:r>
            <w:r>
              <w:rPr>
                <w:color w:val="231F20"/>
                <w:w w:val="115"/>
              </w:rPr>
              <w:t>defective</w:t>
            </w:r>
            <w:r>
              <w:rPr>
                <w:color w:val="231F20"/>
                <w:spacing w:val="-28"/>
                <w:w w:val="115"/>
              </w:rPr>
              <w:t xml:space="preserve"> </w:t>
            </w:r>
            <w:r>
              <w:rPr>
                <w:color w:val="231F20"/>
                <w:w w:val="115"/>
              </w:rPr>
              <w:t>equipment, or</w:t>
            </w:r>
            <w:r>
              <w:rPr>
                <w:color w:val="231F20"/>
                <w:spacing w:val="-24"/>
                <w:w w:val="115"/>
              </w:rPr>
              <w:t xml:space="preserve"> </w:t>
            </w:r>
            <w:r>
              <w:rPr>
                <w:color w:val="231F20"/>
                <w:w w:val="115"/>
              </w:rPr>
              <w:t>to</w:t>
            </w:r>
            <w:r>
              <w:rPr>
                <w:color w:val="231F20"/>
                <w:spacing w:val="-23"/>
                <w:w w:val="115"/>
              </w:rPr>
              <w:t xml:space="preserve"> </w:t>
            </w:r>
            <w:r>
              <w:rPr>
                <w:color w:val="231F20"/>
                <w:w w:val="115"/>
              </w:rPr>
              <w:t>any</w:t>
            </w:r>
            <w:r>
              <w:rPr>
                <w:color w:val="231F20"/>
                <w:spacing w:val="-23"/>
                <w:w w:val="115"/>
              </w:rPr>
              <w:t xml:space="preserve"> </w:t>
            </w:r>
            <w:r>
              <w:rPr>
                <w:color w:val="231F20"/>
                <w:w w:val="115"/>
              </w:rPr>
              <w:t>obligation</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w w:val="115"/>
              </w:rPr>
              <w:t>Supplier</w:t>
            </w:r>
            <w:r>
              <w:rPr>
                <w:color w:val="231F20"/>
                <w:spacing w:val="-23"/>
                <w:w w:val="115"/>
              </w:rPr>
              <w:t xml:space="preserve"> </w:t>
            </w:r>
            <w:r>
              <w:rPr>
                <w:color w:val="231F20"/>
                <w:w w:val="115"/>
              </w:rPr>
              <w:t>to</w:t>
            </w:r>
            <w:r>
              <w:rPr>
                <w:color w:val="231F20"/>
                <w:spacing w:val="-23"/>
                <w:w w:val="115"/>
              </w:rPr>
              <w:t xml:space="preserve"> </w:t>
            </w:r>
            <w:r>
              <w:rPr>
                <w:color w:val="231F20"/>
                <w:w w:val="115"/>
              </w:rPr>
              <w:t>indemnify</w:t>
            </w:r>
            <w:r>
              <w:rPr>
                <w:color w:val="231F20"/>
                <w:spacing w:val="-23"/>
                <w:w w:val="115"/>
              </w:rPr>
              <w:t xml:space="preserve"> </w:t>
            </w:r>
            <w:r>
              <w:rPr>
                <w:color w:val="231F20"/>
                <w:w w:val="115"/>
              </w:rPr>
              <w:t>the</w:t>
            </w:r>
            <w:r>
              <w:rPr>
                <w:color w:val="231F20"/>
                <w:spacing w:val="-24"/>
                <w:w w:val="115"/>
              </w:rPr>
              <w:t xml:space="preserve"> </w:t>
            </w:r>
            <w:r>
              <w:rPr>
                <w:color w:val="231F20"/>
                <w:w w:val="115"/>
              </w:rPr>
              <w:t>Purchaser with respect to patent</w:t>
            </w:r>
            <w:r>
              <w:rPr>
                <w:color w:val="231F20"/>
                <w:spacing w:val="-42"/>
                <w:w w:val="115"/>
              </w:rPr>
              <w:t xml:space="preserve"> </w:t>
            </w:r>
            <w:r>
              <w:rPr>
                <w:color w:val="231F20"/>
                <w:w w:val="115"/>
              </w:rPr>
              <w:t>infringement.</w:t>
            </w:r>
          </w:p>
        </w:tc>
      </w:tr>
      <w:tr w:rsidR="0074359D" w:rsidTr="00CC3CB2">
        <w:trPr>
          <w:trHeight w:val="4119"/>
        </w:trPr>
        <w:tc>
          <w:tcPr>
            <w:tcW w:w="2244" w:type="dxa"/>
          </w:tcPr>
          <w:p w:rsidR="0074359D" w:rsidRDefault="0074359D" w:rsidP="00CC3CB2">
            <w:pPr>
              <w:pStyle w:val="TableParagraph"/>
              <w:spacing w:before="131" w:line="266" w:lineRule="auto"/>
              <w:ind w:left="396" w:hanging="397"/>
              <w:rPr>
                <w:b/>
              </w:rPr>
            </w:pPr>
            <w:r>
              <w:rPr>
                <w:b/>
                <w:color w:val="231F20"/>
                <w:w w:val="115"/>
              </w:rPr>
              <w:t>32. Change in Laws and Regulations</w:t>
            </w:r>
          </w:p>
        </w:tc>
        <w:tc>
          <w:tcPr>
            <w:tcW w:w="7175" w:type="dxa"/>
          </w:tcPr>
          <w:p w:rsidR="0074359D" w:rsidRDefault="0074359D" w:rsidP="00CC3CB2">
            <w:pPr>
              <w:pStyle w:val="TableParagraph"/>
              <w:spacing w:before="131"/>
              <w:ind w:left="137"/>
            </w:pPr>
            <w:r>
              <w:rPr>
                <w:color w:val="231F20"/>
                <w:w w:val="115"/>
              </w:rPr>
              <w:t>32.1.</w:t>
            </w:r>
            <w:r>
              <w:rPr>
                <w:color w:val="231F20"/>
                <w:spacing w:val="-36"/>
                <w:w w:val="115"/>
              </w:rPr>
              <w:t xml:space="preserve"> </w:t>
            </w:r>
            <w:r>
              <w:rPr>
                <w:color w:val="231F20"/>
                <w:w w:val="115"/>
              </w:rPr>
              <w:t>Unless</w:t>
            </w:r>
            <w:r>
              <w:rPr>
                <w:color w:val="231F20"/>
                <w:spacing w:val="-5"/>
                <w:w w:val="115"/>
              </w:rPr>
              <w:t xml:space="preserve"> </w:t>
            </w:r>
            <w:r>
              <w:rPr>
                <w:color w:val="231F20"/>
                <w:w w:val="115"/>
              </w:rPr>
              <w:t>otherwise</w:t>
            </w:r>
            <w:r>
              <w:rPr>
                <w:color w:val="231F20"/>
                <w:spacing w:val="-6"/>
                <w:w w:val="115"/>
              </w:rPr>
              <w:t xml:space="preserve"> </w:t>
            </w:r>
            <w:r>
              <w:rPr>
                <w:color w:val="231F20"/>
                <w:w w:val="115"/>
              </w:rPr>
              <w:t>specified</w:t>
            </w:r>
            <w:r>
              <w:rPr>
                <w:color w:val="231F20"/>
                <w:spacing w:val="-5"/>
                <w:w w:val="115"/>
              </w:rPr>
              <w:t xml:space="preserve"> </w:t>
            </w:r>
            <w:r>
              <w:rPr>
                <w:color w:val="231F20"/>
                <w:w w:val="115"/>
              </w:rPr>
              <w:t>in</w:t>
            </w:r>
            <w:r>
              <w:rPr>
                <w:color w:val="231F20"/>
                <w:spacing w:val="-6"/>
                <w:w w:val="115"/>
              </w:rPr>
              <w:t xml:space="preserve"> </w:t>
            </w:r>
            <w:r>
              <w:rPr>
                <w:color w:val="231F20"/>
                <w:w w:val="115"/>
              </w:rPr>
              <w:t>the</w:t>
            </w:r>
            <w:r>
              <w:rPr>
                <w:color w:val="231F20"/>
                <w:spacing w:val="-5"/>
                <w:w w:val="115"/>
              </w:rPr>
              <w:t xml:space="preserve"> </w:t>
            </w:r>
            <w:r>
              <w:rPr>
                <w:color w:val="231F20"/>
                <w:w w:val="115"/>
              </w:rPr>
              <w:t>Contract</w:t>
            </w:r>
            <w:r>
              <w:rPr>
                <w:color w:val="231F20"/>
                <w:spacing w:val="-6"/>
                <w:w w:val="115"/>
              </w:rPr>
              <w:t xml:space="preserve"> </w:t>
            </w:r>
            <w:r>
              <w:rPr>
                <w:color w:val="231F20"/>
                <w:w w:val="115"/>
              </w:rPr>
              <w:t>if,</w:t>
            </w:r>
            <w:r>
              <w:rPr>
                <w:color w:val="231F20"/>
                <w:spacing w:val="-12"/>
                <w:w w:val="115"/>
              </w:rPr>
              <w:t xml:space="preserve"> </w:t>
            </w:r>
            <w:r>
              <w:rPr>
                <w:color w:val="231F20"/>
                <w:w w:val="115"/>
              </w:rPr>
              <w:t>after</w:t>
            </w:r>
            <w:r>
              <w:rPr>
                <w:color w:val="231F20"/>
                <w:spacing w:val="-6"/>
                <w:w w:val="115"/>
              </w:rPr>
              <w:t xml:space="preserve"> </w:t>
            </w:r>
            <w:r>
              <w:rPr>
                <w:color w:val="231F20"/>
                <w:w w:val="115"/>
              </w:rPr>
              <w:t>the</w:t>
            </w:r>
            <w:r>
              <w:rPr>
                <w:color w:val="231F20"/>
                <w:spacing w:val="-5"/>
                <w:w w:val="115"/>
              </w:rPr>
              <w:t xml:space="preserve"> </w:t>
            </w:r>
            <w:r>
              <w:rPr>
                <w:color w:val="231F20"/>
                <w:w w:val="115"/>
              </w:rPr>
              <w:t>date</w:t>
            </w:r>
            <w:r>
              <w:rPr>
                <w:color w:val="231F20"/>
                <w:spacing w:val="-6"/>
                <w:w w:val="115"/>
              </w:rPr>
              <w:t xml:space="preserve"> </w:t>
            </w:r>
            <w:r>
              <w:rPr>
                <w:color w:val="231F20"/>
                <w:w w:val="115"/>
              </w:rPr>
              <w:t>thirty</w:t>
            </w:r>
          </w:p>
          <w:p w:rsidR="0074359D" w:rsidRDefault="0074359D" w:rsidP="00CC3CB2">
            <w:pPr>
              <w:pStyle w:val="TableParagraph"/>
              <w:spacing w:before="27" w:line="266" w:lineRule="auto"/>
              <w:ind w:left="647" w:right="-15"/>
              <w:jc w:val="both"/>
            </w:pPr>
            <w:r>
              <w:rPr>
                <w:color w:val="231F20"/>
                <w:w w:val="115"/>
              </w:rPr>
              <w:t>(30)</w:t>
            </w:r>
            <w:r>
              <w:rPr>
                <w:color w:val="231F20"/>
                <w:spacing w:val="-11"/>
                <w:w w:val="115"/>
              </w:rPr>
              <w:t xml:space="preserve"> </w:t>
            </w:r>
            <w:r>
              <w:rPr>
                <w:color w:val="231F20"/>
                <w:w w:val="115"/>
              </w:rPr>
              <w:t>days</w:t>
            </w:r>
            <w:r>
              <w:rPr>
                <w:color w:val="231F20"/>
                <w:spacing w:val="-10"/>
                <w:w w:val="115"/>
              </w:rPr>
              <w:t xml:space="preserve"> </w:t>
            </w:r>
            <w:r>
              <w:rPr>
                <w:color w:val="231F20"/>
                <w:w w:val="115"/>
              </w:rPr>
              <w:t>prior</w:t>
            </w:r>
            <w:r>
              <w:rPr>
                <w:color w:val="231F20"/>
                <w:spacing w:val="-10"/>
                <w:w w:val="115"/>
              </w:rPr>
              <w:t xml:space="preserve"> </w:t>
            </w:r>
            <w:r>
              <w:rPr>
                <w:color w:val="231F20"/>
                <w:w w:val="115"/>
              </w:rPr>
              <w:t>to</w:t>
            </w:r>
            <w:r>
              <w:rPr>
                <w:color w:val="231F20"/>
                <w:spacing w:val="-10"/>
                <w:w w:val="115"/>
              </w:rPr>
              <w:t xml:space="preserve"> </w:t>
            </w:r>
            <w:r>
              <w:rPr>
                <w:color w:val="231F20"/>
                <w:w w:val="115"/>
              </w:rPr>
              <w:t>the</w:t>
            </w:r>
            <w:r>
              <w:rPr>
                <w:color w:val="231F20"/>
                <w:spacing w:val="-10"/>
                <w:w w:val="115"/>
              </w:rPr>
              <w:t xml:space="preserve"> </w:t>
            </w:r>
            <w:r>
              <w:rPr>
                <w:color w:val="231F20"/>
                <w:w w:val="115"/>
              </w:rPr>
              <w:t>date</w:t>
            </w:r>
            <w:r>
              <w:rPr>
                <w:color w:val="231F20"/>
                <w:spacing w:val="-11"/>
                <w:w w:val="115"/>
              </w:rPr>
              <w:t xml:space="preserve"> </w:t>
            </w:r>
            <w:r>
              <w:rPr>
                <w:color w:val="231F20"/>
                <w:w w:val="115"/>
              </w:rPr>
              <w:t>of</w:t>
            </w:r>
            <w:r>
              <w:rPr>
                <w:color w:val="231F20"/>
                <w:spacing w:val="-10"/>
                <w:w w:val="115"/>
              </w:rPr>
              <w:t xml:space="preserve"> </w:t>
            </w:r>
            <w:r>
              <w:rPr>
                <w:color w:val="231F20"/>
                <w:w w:val="115"/>
              </w:rPr>
              <w:t>Bid</w:t>
            </w:r>
            <w:r>
              <w:rPr>
                <w:color w:val="231F20"/>
                <w:spacing w:val="-10"/>
                <w:w w:val="115"/>
              </w:rPr>
              <w:t xml:space="preserve"> </w:t>
            </w:r>
            <w:r>
              <w:rPr>
                <w:color w:val="231F20"/>
                <w:w w:val="115"/>
              </w:rPr>
              <w:t>submission,</w:t>
            </w:r>
            <w:r>
              <w:rPr>
                <w:color w:val="231F20"/>
                <w:spacing w:val="-16"/>
                <w:w w:val="115"/>
              </w:rPr>
              <w:t xml:space="preserve"> </w:t>
            </w:r>
            <w:r>
              <w:rPr>
                <w:color w:val="231F20"/>
                <w:w w:val="115"/>
              </w:rPr>
              <w:t>any</w:t>
            </w:r>
            <w:r>
              <w:rPr>
                <w:color w:val="231F20"/>
                <w:spacing w:val="-10"/>
                <w:w w:val="115"/>
              </w:rPr>
              <w:t xml:space="preserve"> </w:t>
            </w:r>
            <w:r>
              <w:rPr>
                <w:color w:val="231F20"/>
                <w:spacing w:val="-3"/>
                <w:w w:val="115"/>
              </w:rPr>
              <w:t>law,</w:t>
            </w:r>
            <w:r>
              <w:rPr>
                <w:color w:val="231F20"/>
                <w:spacing w:val="-16"/>
                <w:w w:val="115"/>
              </w:rPr>
              <w:t xml:space="preserve"> </w:t>
            </w:r>
            <w:r>
              <w:rPr>
                <w:color w:val="231F20"/>
                <w:w w:val="115"/>
              </w:rPr>
              <w:t>regulation, ordinance, order or bylaw having the force of law is enacted,</w:t>
            </w:r>
            <w:r>
              <w:rPr>
                <w:color w:val="231F20"/>
                <w:spacing w:val="63"/>
                <w:w w:val="115"/>
              </w:rPr>
              <w:t xml:space="preserve"> </w:t>
            </w:r>
            <w:r>
              <w:rPr>
                <w:color w:val="231F20"/>
                <w:w w:val="115"/>
              </w:rPr>
              <w:t>promulgated, abrogated or changed in Bhutan (which shall be deemed to include any change in interpretation or application by the</w:t>
            </w:r>
            <w:r>
              <w:rPr>
                <w:color w:val="231F20"/>
                <w:spacing w:val="-12"/>
                <w:w w:val="115"/>
              </w:rPr>
              <w:t xml:space="preserve"> </w:t>
            </w:r>
            <w:r>
              <w:rPr>
                <w:color w:val="231F20"/>
                <w:w w:val="115"/>
              </w:rPr>
              <w:t>competent</w:t>
            </w:r>
            <w:r>
              <w:rPr>
                <w:color w:val="231F20"/>
                <w:spacing w:val="-11"/>
                <w:w w:val="115"/>
              </w:rPr>
              <w:t xml:space="preserve"> </w:t>
            </w:r>
            <w:r>
              <w:rPr>
                <w:color w:val="231F20"/>
                <w:w w:val="115"/>
              </w:rPr>
              <w:t>authorities)</w:t>
            </w:r>
            <w:r>
              <w:rPr>
                <w:color w:val="231F20"/>
                <w:spacing w:val="-12"/>
                <w:w w:val="115"/>
              </w:rPr>
              <w:t xml:space="preserve"> </w:t>
            </w:r>
            <w:r>
              <w:rPr>
                <w:color w:val="231F20"/>
                <w:w w:val="115"/>
              </w:rPr>
              <w:t>that</w:t>
            </w:r>
            <w:r>
              <w:rPr>
                <w:color w:val="231F20"/>
                <w:spacing w:val="-11"/>
                <w:w w:val="115"/>
              </w:rPr>
              <w:t xml:space="preserve"> </w:t>
            </w:r>
            <w:r>
              <w:rPr>
                <w:color w:val="231F20"/>
                <w:w w:val="115"/>
              </w:rPr>
              <w:t>subsequently</w:t>
            </w:r>
            <w:r>
              <w:rPr>
                <w:color w:val="231F20"/>
                <w:spacing w:val="-11"/>
                <w:w w:val="115"/>
              </w:rPr>
              <w:t xml:space="preserve"> </w:t>
            </w:r>
            <w:r>
              <w:rPr>
                <w:color w:val="231F20"/>
                <w:w w:val="115"/>
              </w:rPr>
              <w:t>affects</w:t>
            </w:r>
            <w:r>
              <w:rPr>
                <w:color w:val="231F20"/>
                <w:spacing w:val="-12"/>
                <w:w w:val="115"/>
              </w:rPr>
              <w:t xml:space="preserve"> </w:t>
            </w:r>
            <w:r>
              <w:rPr>
                <w:color w:val="231F20"/>
                <w:w w:val="115"/>
              </w:rPr>
              <w:t>the</w:t>
            </w:r>
            <w:r>
              <w:rPr>
                <w:color w:val="231F20"/>
                <w:spacing w:val="-11"/>
                <w:w w:val="115"/>
              </w:rPr>
              <w:t xml:space="preserve"> </w:t>
            </w:r>
            <w:r>
              <w:rPr>
                <w:color w:val="231F20"/>
                <w:w w:val="115"/>
              </w:rPr>
              <w:t>Delivery/ Completion</w:t>
            </w:r>
            <w:r>
              <w:rPr>
                <w:color w:val="231F20"/>
                <w:spacing w:val="-46"/>
                <w:w w:val="115"/>
              </w:rPr>
              <w:t xml:space="preserve"> </w:t>
            </w:r>
            <w:r>
              <w:rPr>
                <w:color w:val="231F20"/>
                <w:w w:val="115"/>
              </w:rPr>
              <w:t>Schedule</w:t>
            </w:r>
            <w:r>
              <w:rPr>
                <w:color w:val="231F20"/>
                <w:spacing w:val="-45"/>
                <w:w w:val="115"/>
              </w:rPr>
              <w:t xml:space="preserve"> </w:t>
            </w:r>
            <w:r>
              <w:rPr>
                <w:color w:val="231F20"/>
                <w:w w:val="115"/>
              </w:rPr>
              <w:t>and/or</w:t>
            </w:r>
            <w:r>
              <w:rPr>
                <w:color w:val="231F20"/>
                <w:spacing w:val="-45"/>
                <w:w w:val="115"/>
              </w:rPr>
              <w:t xml:space="preserve"> </w:t>
            </w:r>
            <w:r>
              <w:rPr>
                <w:color w:val="231F20"/>
                <w:w w:val="115"/>
              </w:rPr>
              <w:t>the</w:t>
            </w:r>
            <w:r>
              <w:rPr>
                <w:color w:val="231F20"/>
                <w:spacing w:val="-45"/>
                <w:w w:val="115"/>
              </w:rPr>
              <w:t xml:space="preserve"> </w:t>
            </w:r>
            <w:r>
              <w:rPr>
                <w:color w:val="231F20"/>
                <w:w w:val="115"/>
              </w:rPr>
              <w:t>Contract</w:t>
            </w:r>
            <w:r>
              <w:rPr>
                <w:color w:val="231F20"/>
                <w:spacing w:val="-45"/>
                <w:w w:val="115"/>
              </w:rPr>
              <w:t xml:space="preserve"> </w:t>
            </w:r>
            <w:r>
              <w:rPr>
                <w:color w:val="231F20"/>
                <w:w w:val="115"/>
              </w:rPr>
              <w:t>Price,</w:t>
            </w:r>
            <w:r>
              <w:rPr>
                <w:color w:val="231F20"/>
                <w:spacing w:val="-49"/>
                <w:w w:val="115"/>
              </w:rPr>
              <w:t xml:space="preserve"> </w:t>
            </w:r>
            <w:r>
              <w:rPr>
                <w:color w:val="231F20"/>
                <w:w w:val="115"/>
              </w:rPr>
              <w:t>then</w:t>
            </w:r>
            <w:r>
              <w:rPr>
                <w:color w:val="231F20"/>
                <w:spacing w:val="-45"/>
                <w:w w:val="115"/>
              </w:rPr>
              <w:t xml:space="preserve"> </w:t>
            </w:r>
            <w:r>
              <w:rPr>
                <w:color w:val="231F20"/>
                <w:w w:val="115"/>
              </w:rPr>
              <w:t>such</w:t>
            </w:r>
            <w:r>
              <w:rPr>
                <w:color w:val="231F20"/>
                <w:spacing w:val="-45"/>
                <w:w w:val="115"/>
              </w:rPr>
              <w:t xml:space="preserve"> </w:t>
            </w:r>
            <w:r>
              <w:rPr>
                <w:color w:val="231F20"/>
                <w:w w:val="115"/>
              </w:rPr>
              <w:t xml:space="preserve">Delivery/ </w:t>
            </w:r>
            <w:r>
              <w:rPr>
                <w:color w:val="231F20"/>
                <w:w w:val="110"/>
              </w:rPr>
              <w:t>Completion</w:t>
            </w:r>
            <w:r>
              <w:rPr>
                <w:color w:val="231F20"/>
                <w:spacing w:val="-18"/>
                <w:w w:val="110"/>
              </w:rPr>
              <w:t xml:space="preserve"> </w:t>
            </w:r>
            <w:r>
              <w:rPr>
                <w:color w:val="231F20"/>
                <w:w w:val="110"/>
              </w:rPr>
              <w:t>Schedule</w:t>
            </w:r>
            <w:r>
              <w:rPr>
                <w:color w:val="231F20"/>
                <w:spacing w:val="-18"/>
                <w:w w:val="110"/>
              </w:rPr>
              <w:t xml:space="preserve"> </w:t>
            </w:r>
            <w:r>
              <w:rPr>
                <w:color w:val="231F20"/>
                <w:w w:val="110"/>
              </w:rPr>
              <w:t>and/or</w:t>
            </w:r>
            <w:r>
              <w:rPr>
                <w:color w:val="231F20"/>
                <w:spacing w:val="-18"/>
                <w:w w:val="110"/>
              </w:rPr>
              <w:t xml:space="preserve"> </w:t>
            </w:r>
            <w:r>
              <w:rPr>
                <w:color w:val="231F20"/>
                <w:w w:val="110"/>
              </w:rPr>
              <w:t>Contract</w:t>
            </w:r>
            <w:r>
              <w:rPr>
                <w:color w:val="231F20"/>
                <w:spacing w:val="-18"/>
                <w:w w:val="110"/>
              </w:rPr>
              <w:t xml:space="preserve"> </w:t>
            </w:r>
            <w:r>
              <w:rPr>
                <w:color w:val="231F20"/>
                <w:spacing w:val="4"/>
                <w:w w:val="110"/>
              </w:rPr>
              <w:t>Priceshallbe</w:t>
            </w:r>
            <w:r>
              <w:rPr>
                <w:color w:val="231F20"/>
                <w:spacing w:val="-18"/>
                <w:w w:val="110"/>
              </w:rPr>
              <w:t xml:space="preserve"> </w:t>
            </w:r>
            <w:r>
              <w:rPr>
                <w:color w:val="231F20"/>
                <w:w w:val="110"/>
              </w:rPr>
              <w:t xml:space="preserve">correspondingly </w:t>
            </w:r>
            <w:r>
              <w:rPr>
                <w:color w:val="231F20"/>
                <w:w w:val="115"/>
              </w:rPr>
              <w:t>increased</w:t>
            </w:r>
            <w:r>
              <w:rPr>
                <w:color w:val="231F20"/>
                <w:spacing w:val="-10"/>
                <w:w w:val="115"/>
              </w:rPr>
              <w:t xml:space="preserve"> </w:t>
            </w:r>
            <w:r>
              <w:rPr>
                <w:color w:val="231F20"/>
                <w:w w:val="115"/>
              </w:rPr>
              <w:t>or</w:t>
            </w:r>
            <w:r>
              <w:rPr>
                <w:color w:val="231F20"/>
                <w:spacing w:val="-10"/>
                <w:w w:val="115"/>
              </w:rPr>
              <w:t xml:space="preserve"> </w:t>
            </w:r>
            <w:r>
              <w:rPr>
                <w:color w:val="231F20"/>
                <w:w w:val="115"/>
              </w:rPr>
              <w:t>decreased,</w:t>
            </w:r>
            <w:r>
              <w:rPr>
                <w:color w:val="231F20"/>
                <w:spacing w:val="-18"/>
                <w:w w:val="115"/>
              </w:rPr>
              <w:t xml:space="preserve"> </w:t>
            </w:r>
            <w:r>
              <w:rPr>
                <w:color w:val="231F20"/>
                <w:w w:val="115"/>
              </w:rPr>
              <w:t>to</w:t>
            </w:r>
            <w:r>
              <w:rPr>
                <w:color w:val="231F20"/>
                <w:spacing w:val="-10"/>
                <w:w w:val="115"/>
              </w:rPr>
              <w:t xml:space="preserve"> </w:t>
            </w:r>
            <w:r>
              <w:rPr>
                <w:color w:val="231F20"/>
                <w:w w:val="115"/>
              </w:rPr>
              <w:t>the</w:t>
            </w:r>
            <w:r>
              <w:rPr>
                <w:color w:val="231F20"/>
                <w:spacing w:val="-9"/>
                <w:w w:val="115"/>
              </w:rPr>
              <w:t xml:space="preserve"> </w:t>
            </w:r>
            <w:r>
              <w:rPr>
                <w:color w:val="231F20"/>
                <w:w w:val="115"/>
              </w:rPr>
              <w:t>extent</w:t>
            </w:r>
            <w:r>
              <w:rPr>
                <w:color w:val="231F20"/>
                <w:spacing w:val="-10"/>
                <w:w w:val="115"/>
              </w:rPr>
              <w:t xml:space="preserve"> </w:t>
            </w:r>
            <w:r>
              <w:rPr>
                <w:color w:val="231F20"/>
                <w:w w:val="115"/>
              </w:rPr>
              <w:t>that</w:t>
            </w:r>
            <w:r>
              <w:rPr>
                <w:color w:val="231F20"/>
                <w:spacing w:val="-10"/>
                <w:w w:val="115"/>
              </w:rPr>
              <w:t xml:space="preserve"> </w:t>
            </w:r>
            <w:r>
              <w:rPr>
                <w:color w:val="231F20"/>
                <w:w w:val="115"/>
              </w:rPr>
              <w:t>the</w:t>
            </w:r>
            <w:r>
              <w:rPr>
                <w:color w:val="231F20"/>
                <w:spacing w:val="-9"/>
                <w:w w:val="115"/>
              </w:rPr>
              <w:t xml:space="preserve"> </w:t>
            </w:r>
            <w:r>
              <w:rPr>
                <w:color w:val="231F20"/>
                <w:w w:val="115"/>
              </w:rPr>
              <w:t>Supplier</w:t>
            </w:r>
            <w:r>
              <w:rPr>
                <w:color w:val="231F20"/>
                <w:spacing w:val="-10"/>
                <w:w w:val="115"/>
              </w:rPr>
              <w:t xml:space="preserve"> </w:t>
            </w:r>
            <w:r>
              <w:rPr>
                <w:color w:val="231F20"/>
                <w:w w:val="115"/>
              </w:rPr>
              <w:t>has</w:t>
            </w:r>
            <w:r>
              <w:rPr>
                <w:color w:val="231F20"/>
                <w:spacing w:val="-10"/>
                <w:w w:val="115"/>
              </w:rPr>
              <w:t xml:space="preserve"> </w:t>
            </w:r>
            <w:r>
              <w:rPr>
                <w:color w:val="231F20"/>
                <w:w w:val="115"/>
              </w:rPr>
              <w:t>thereby been affected in the performance of any of its obligations under the Contract. Notwithstanding the foregoing, such additional or reduced cost shall not be separately paid or credited if the same has</w:t>
            </w:r>
            <w:r>
              <w:rPr>
                <w:color w:val="231F20"/>
                <w:spacing w:val="-12"/>
                <w:w w:val="115"/>
              </w:rPr>
              <w:t xml:space="preserve"> </w:t>
            </w:r>
            <w:r>
              <w:rPr>
                <w:color w:val="231F20"/>
                <w:w w:val="115"/>
              </w:rPr>
              <w:t>already</w:t>
            </w:r>
            <w:r>
              <w:rPr>
                <w:color w:val="231F20"/>
                <w:spacing w:val="-11"/>
                <w:w w:val="115"/>
              </w:rPr>
              <w:t xml:space="preserve"> </w:t>
            </w:r>
            <w:r>
              <w:rPr>
                <w:color w:val="231F20"/>
                <w:w w:val="115"/>
              </w:rPr>
              <w:t>been</w:t>
            </w:r>
            <w:r>
              <w:rPr>
                <w:color w:val="231F20"/>
                <w:spacing w:val="-12"/>
                <w:w w:val="115"/>
              </w:rPr>
              <w:t xml:space="preserve"> </w:t>
            </w:r>
            <w:r>
              <w:rPr>
                <w:color w:val="231F20"/>
                <w:w w:val="115"/>
              </w:rPr>
              <w:t>accounted</w:t>
            </w:r>
            <w:r>
              <w:rPr>
                <w:color w:val="231F20"/>
                <w:spacing w:val="-11"/>
                <w:w w:val="115"/>
              </w:rPr>
              <w:t xml:space="preserve"> </w:t>
            </w:r>
            <w:r>
              <w:rPr>
                <w:color w:val="231F20"/>
                <w:w w:val="115"/>
              </w:rPr>
              <w:t>for</w:t>
            </w:r>
            <w:r>
              <w:rPr>
                <w:color w:val="231F20"/>
                <w:spacing w:val="-12"/>
                <w:w w:val="115"/>
              </w:rPr>
              <w:t xml:space="preserve"> </w:t>
            </w:r>
            <w:r>
              <w:rPr>
                <w:color w:val="231F20"/>
                <w:w w:val="115"/>
              </w:rPr>
              <w:t>in</w:t>
            </w:r>
            <w:r>
              <w:rPr>
                <w:color w:val="231F20"/>
                <w:spacing w:val="-11"/>
                <w:w w:val="115"/>
              </w:rPr>
              <w:t xml:space="preserve"> </w:t>
            </w:r>
            <w:r>
              <w:rPr>
                <w:color w:val="231F20"/>
                <w:w w:val="115"/>
              </w:rPr>
              <w:t>the</w:t>
            </w:r>
            <w:r>
              <w:rPr>
                <w:color w:val="231F20"/>
                <w:spacing w:val="-12"/>
                <w:w w:val="115"/>
              </w:rPr>
              <w:t xml:space="preserve"> </w:t>
            </w:r>
            <w:r>
              <w:rPr>
                <w:color w:val="231F20"/>
                <w:w w:val="115"/>
              </w:rPr>
              <w:t>price</w:t>
            </w:r>
            <w:r>
              <w:rPr>
                <w:color w:val="231F20"/>
                <w:spacing w:val="-11"/>
                <w:w w:val="115"/>
              </w:rPr>
              <w:t xml:space="preserve"> </w:t>
            </w:r>
            <w:r>
              <w:rPr>
                <w:color w:val="231F20"/>
                <w:w w:val="115"/>
              </w:rPr>
              <w:t>adjustment</w:t>
            </w:r>
            <w:r>
              <w:rPr>
                <w:color w:val="231F20"/>
                <w:spacing w:val="-12"/>
                <w:w w:val="115"/>
              </w:rPr>
              <w:t xml:space="preserve"> </w:t>
            </w:r>
            <w:r>
              <w:rPr>
                <w:color w:val="231F20"/>
                <w:w w:val="115"/>
              </w:rPr>
              <w:t>provisions where</w:t>
            </w:r>
            <w:r>
              <w:rPr>
                <w:color w:val="231F20"/>
                <w:spacing w:val="-25"/>
                <w:w w:val="115"/>
              </w:rPr>
              <w:t xml:space="preserve"> </w:t>
            </w:r>
            <w:r>
              <w:rPr>
                <w:color w:val="231F20"/>
                <w:w w:val="115"/>
              </w:rPr>
              <w:t>applicable,</w:t>
            </w:r>
            <w:r>
              <w:rPr>
                <w:color w:val="231F20"/>
                <w:spacing w:val="-31"/>
                <w:w w:val="115"/>
              </w:rPr>
              <w:t xml:space="preserve"> </w:t>
            </w:r>
            <w:r>
              <w:rPr>
                <w:color w:val="231F20"/>
                <w:w w:val="115"/>
              </w:rPr>
              <w:t>in</w:t>
            </w:r>
            <w:r>
              <w:rPr>
                <w:color w:val="231F20"/>
                <w:spacing w:val="-24"/>
                <w:w w:val="115"/>
              </w:rPr>
              <w:t xml:space="preserve"> </w:t>
            </w:r>
            <w:r>
              <w:rPr>
                <w:color w:val="231F20"/>
                <w:w w:val="115"/>
              </w:rPr>
              <w:t>accordance</w:t>
            </w:r>
            <w:r>
              <w:rPr>
                <w:color w:val="231F20"/>
                <w:spacing w:val="-24"/>
                <w:w w:val="115"/>
              </w:rPr>
              <w:t xml:space="preserve"> </w:t>
            </w:r>
            <w:r>
              <w:rPr>
                <w:color w:val="231F20"/>
                <w:w w:val="115"/>
              </w:rPr>
              <w:t>with</w:t>
            </w:r>
            <w:r>
              <w:rPr>
                <w:color w:val="231F20"/>
                <w:spacing w:val="-24"/>
                <w:w w:val="115"/>
              </w:rPr>
              <w:t xml:space="preserve"> </w:t>
            </w:r>
            <w:r>
              <w:rPr>
                <w:color w:val="231F20"/>
                <w:w w:val="115"/>
              </w:rPr>
              <w:t>GCC</w:t>
            </w:r>
            <w:r>
              <w:rPr>
                <w:color w:val="231F20"/>
                <w:spacing w:val="-25"/>
                <w:w w:val="115"/>
              </w:rPr>
              <w:t xml:space="preserve"> </w:t>
            </w:r>
            <w:r>
              <w:rPr>
                <w:color w:val="231F20"/>
                <w:w w:val="115"/>
              </w:rPr>
              <w:t>Sub-Clause</w:t>
            </w:r>
            <w:r>
              <w:rPr>
                <w:color w:val="231F20"/>
                <w:spacing w:val="-24"/>
                <w:w w:val="115"/>
              </w:rPr>
              <w:t xml:space="preserve"> </w:t>
            </w:r>
            <w:r>
              <w:rPr>
                <w:color w:val="231F20"/>
                <w:w w:val="115"/>
              </w:rPr>
              <w:t>16.2.</w:t>
            </w:r>
          </w:p>
        </w:tc>
      </w:tr>
      <w:tr w:rsidR="0074359D" w:rsidTr="00CC3CB2">
        <w:trPr>
          <w:trHeight w:val="1491"/>
        </w:trPr>
        <w:tc>
          <w:tcPr>
            <w:tcW w:w="2244" w:type="dxa"/>
          </w:tcPr>
          <w:p w:rsidR="0074359D" w:rsidRDefault="0074359D" w:rsidP="00CC3CB2">
            <w:pPr>
              <w:pStyle w:val="TableParagraph"/>
              <w:spacing w:before="103"/>
              <w:rPr>
                <w:b/>
              </w:rPr>
            </w:pPr>
            <w:r>
              <w:rPr>
                <w:b/>
                <w:color w:val="231F20"/>
                <w:w w:val="110"/>
              </w:rPr>
              <w:t>33. Force Majeure</w:t>
            </w:r>
          </w:p>
        </w:tc>
        <w:tc>
          <w:tcPr>
            <w:tcW w:w="7175" w:type="dxa"/>
          </w:tcPr>
          <w:p w:rsidR="0074359D" w:rsidRDefault="0074359D" w:rsidP="00CC3CB2">
            <w:pPr>
              <w:pStyle w:val="TableParagraph"/>
              <w:spacing w:before="76" w:line="280" w:lineRule="atLeast"/>
              <w:ind w:left="647" w:right="5" w:hanging="511"/>
              <w:jc w:val="both"/>
            </w:pPr>
            <w:r>
              <w:rPr>
                <w:color w:val="231F20"/>
                <w:w w:val="110"/>
              </w:rPr>
              <w:t xml:space="preserve">33.1. The Supplier shall not be liable for forfeiture of its Performance Security, liquidated damages or termination for default if and to the extent that </w:t>
            </w:r>
            <w:r>
              <w:rPr>
                <w:color w:val="231F20"/>
                <w:spacing w:val="-4"/>
                <w:w w:val="110"/>
              </w:rPr>
              <w:t xml:space="preserve">it’s </w:t>
            </w:r>
            <w:r>
              <w:rPr>
                <w:color w:val="231F20"/>
                <w:w w:val="110"/>
              </w:rPr>
              <w:t>delay in performance or other failure to perform its obligations under the Contract is the result of an event of Force Majeure.</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166"/>
        <w:gridCol w:w="7254"/>
      </w:tblGrid>
      <w:tr w:rsidR="0074359D" w:rsidTr="00CC3CB2">
        <w:trPr>
          <w:trHeight w:val="4085"/>
        </w:trPr>
        <w:tc>
          <w:tcPr>
            <w:tcW w:w="2166" w:type="dxa"/>
            <w:tcBorders>
              <w:top w:val="single" w:sz="4" w:space="0" w:color="231F20"/>
            </w:tcBorders>
          </w:tcPr>
          <w:p w:rsidR="0074359D" w:rsidRDefault="0074359D" w:rsidP="00CC3CB2">
            <w:pPr>
              <w:pStyle w:val="TableParagraph"/>
            </w:pPr>
          </w:p>
        </w:tc>
        <w:tc>
          <w:tcPr>
            <w:tcW w:w="7254" w:type="dxa"/>
            <w:tcBorders>
              <w:top w:val="single" w:sz="4" w:space="0" w:color="231F20"/>
            </w:tcBorders>
          </w:tcPr>
          <w:p w:rsidR="0074359D" w:rsidRDefault="0074359D" w:rsidP="00CC3CB2">
            <w:pPr>
              <w:pStyle w:val="TableParagraph"/>
              <w:numPr>
                <w:ilvl w:val="1"/>
                <w:numId w:val="15"/>
              </w:numPr>
              <w:tabs>
                <w:tab w:val="left" w:pos="726"/>
              </w:tabs>
              <w:spacing w:before="97" w:line="266" w:lineRule="auto"/>
              <w:ind w:right="-15" w:hanging="510"/>
              <w:jc w:val="both"/>
            </w:pPr>
            <w:r>
              <w:rPr>
                <w:color w:val="231F20"/>
                <w:w w:val="115"/>
              </w:rPr>
              <w:t>For purposes of this Clause, “Force Majeure” means an event or situation</w:t>
            </w:r>
            <w:r>
              <w:rPr>
                <w:color w:val="231F20"/>
                <w:spacing w:val="-22"/>
                <w:w w:val="115"/>
              </w:rPr>
              <w:t xml:space="preserve"> </w:t>
            </w:r>
            <w:r>
              <w:rPr>
                <w:color w:val="231F20"/>
                <w:w w:val="115"/>
              </w:rPr>
              <w:t>beyond</w:t>
            </w:r>
            <w:r>
              <w:rPr>
                <w:color w:val="231F20"/>
                <w:spacing w:val="-21"/>
                <w:w w:val="115"/>
              </w:rPr>
              <w:t xml:space="preserve"> </w:t>
            </w:r>
            <w:r>
              <w:rPr>
                <w:color w:val="231F20"/>
                <w:w w:val="115"/>
              </w:rPr>
              <w:t>the</w:t>
            </w:r>
            <w:r>
              <w:rPr>
                <w:color w:val="231F20"/>
                <w:spacing w:val="-21"/>
                <w:w w:val="115"/>
              </w:rPr>
              <w:t xml:space="preserve"> </w:t>
            </w:r>
            <w:r>
              <w:rPr>
                <w:color w:val="231F20"/>
                <w:w w:val="115"/>
              </w:rPr>
              <w:t>control</w:t>
            </w:r>
            <w:r>
              <w:rPr>
                <w:color w:val="231F20"/>
                <w:spacing w:val="-21"/>
                <w:w w:val="115"/>
              </w:rPr>
              <w:t xml:space="preserve"> </w:t>
            </w:r>
            <w:r>
              <w:rPr>
                <w:color w:val="231F20"/>
                <w:w w:val="115"/>
              </w:rPr>
              <w:t>of</w:t>
            </w:r>
            <w:r>
              <w:rPr>
                <w:color w:val="231F20"/>
                <w:spacing w:val="-21"/>
                <w:w w:val="115"/>
              </w:rPr>
              <w:t xml:space="preserve"> </w:t>
            </w:r>
            <w:r>
              <w:rPr>
                <w:color w:val="231F20"/>
                <w:w w:val="115"/>
              </w:rPr>
              <w:t>the</w:t>
            </w:r>
            <w:r>
              <w:rPr>
                <w:color w:val="231F20"/>
                <w:spacing w:val="-21"/>
                <w:w w:val="115"/>
              </w:rPr>
              <w:t xml:space="preserve"> </w:t>
            </w:r>
            <w:r>
              <w:rPr>
                <w:color w:val="231F20"/>
                <w:w w:val="115"/>
              </w:rPr>
              <w:t>Supplier</w:t>
            </w:r>
            <w:r>
              <w:rPr>
                <w:color w:val="231F20"/>
                <w:spacing w:val="-21"/>
                <w:w w:val="115"/>
              </w:rPr>
              <w:t xml:space="preserve"> </w:t>
            </w:r>
            <w:r>
              <w:rPr>
                <w:color w:val="231F20"/>
                <w:w w:val="115"/>
              </w:rPr>
              <w:t>that</w:t>
            </w:r>
            <w:r>
              <w:rPr>
                <w:color w:val="231F20"/>
                <w:spacing w:val="-21"/>
                <w:w w:val="115"/>
              </w:rPr>
              <w:t xml:space="preserve"> </w:t>
            </w:r>
            <w:r>
              <w:rPr>
                <w:color w:val="231F20"/>
                <w:w w:val="115"/>
              </w:rPr>
              <w:t>is</w:t>
            </w:r>
            <w:r>
              <w:rPr>
                <w:color w:val="231F20"/>
                <w:spacing w:val="-21"/>
                <w:w w:val="115"/>
              </w:rPr>
              <w:t xml:space="preserve"> </w:t>
            </w:r>
            <w:r>
              <w:rPr>
                <w:color w:val="231F20"/>
                <w:w w:val="115"/>
              </w:rPr>
              <w:t>not</w:t>
            </w:r>
            <w:r>
              <w:rPr>
                <w:color w:val="231F20"/>
                <w:spacing w:val="-21"/>
                <w:w w:val="115"/>
              </w:rPr>
              <w:t xml:space="preserve"> </w:t>
            </w:r>
            <w:r>
              <w:rPr>
                <w:color w:val="231F20"/>
                <w:w w:val="115"/>
              </w:rPr>
              <w:t>foreseeable, is unavoidable, and its origin is not due to negligence or lack of care</w:t>
            </w:r>
            <w:r>
              <w:rPr>
                <w:color w:val="231F20"/>
                <w:spacing w:val="-12"/>
                <w:w w:val="115"/>
              </w:rPr>
              <w:t xml:space="preserve"> </w:t>
            </w:r>
            <w:r>
              <w:rPr>
                <w:color w:val="231F20"/>
                <w:w w:val="115"/>
              </w:rPr>
              <w:t>on</w:t>
            </w:r>
            <w:r>
              <w:rPr>
                <w:color w:val="231F20"/>
                <w:spacing w:val="-11"/>
                <w:w w:val="115"/>
              </w:rPr>
              <w:t xml:space="preserve"> </w:t>
            </w:r>
            <w:r>
              <w:rPr>
                <w:color w:val="231F20"/>
                <w:w w:val="115"/>
              </w:rPr>
              <w:t>the</w:t>
            </w:r>
            <w:r>
              <w:rPr>
                <w:color w:val="231F20"/>
                <w:spacing w:val="-11"/>
                <w:w w:val="115"/>
              </w:rPr>
              <w:t xml:space="preserve"> </w:t>
            </w:r>
            <w:r>
              <w:rPr>
                <w:color w:val="231F20"/>
                <w:w w:val="115"/>
              </w:rPr>
              <w:t>part</w:t>
            </w:r>
            <w:r>
              <w:rPr>
                <w:color w:val="231F20"/>
                <w:spacing w:val="-11"/>
                <w:w w:val="115"/>
              </w:rPr>
              <w:t xml:space="preserve"> </w:t>
            </w:r>
            <w:r>
              <w:rPr>
                <w:color w:val="231F20"/>
                <w:w w:val="115"/>
              </w:rPr>
              <w:t>of</w:t>
            </w:r>
            <w:r>
              <w:rPr>
                <w:color w:val="231F20"/>
                <w:spacing w:val="-11"/>
                <w:w w:val="115"/>
              </w:rPr>
              <w:t xml:space="preserve"> </w:t>
            </w:r>
            <w:r>
              <w:rPr>
                <w:color w:val="231F20"/>
                <w:w w:val="115"/>
              </w:rPr>
              <w:t>the</w:t>
            </w:r>
            <w:r>
              <w:rPr>
                <w:color w:val="231F20"/>
                <w:spacing w:val="-12"/>
                <w:w w:val="115"/>
              </w:rPr>
              <w:t xml:space="preserve"> </w:t>
            </w:r>
            <w:r>
              <w:rPr>
                <w:color w:val="231F20"/>
                <w:w w:val="115"/>
              </w:rPr>
              <w:t>Supplier.</w:t>
            </w:r>
            <w:r>
              <w:rPr>
                <w:color w:val="231F20"/>
                <w:spacing w:val="34"/>
                <w:w w:val="115"/>
              </w:rPr>
              <w:t xml:space="preserve"> </w:t>
            </w:r>
            <w:r>
              <w:rPr>
                <w:color w:val="231F20"/>
                <w:w w:val="115"/>
              </w:rPr>
              <w:t>Such</w:t>
            </w:r>
            <w:r>
              <w:rPr>
                <w:color w:val="231F20"/>
                <w:spacing w:val="-12"/>
                <w:w w:val="115"/>
              </w:rPr>
              <w:t xml:space="preserve"> </w:t>
            </w:r>
            <w:r>
              <w:rPr>
                <w:color w:val="231F20"/>
                <w:w w:val="115"/>
              </w:rPr>
              <w:t>events</w:t>
            </w:r>
            <w:r>
              <w:rPr>
                <w:color w:val="231F20"/>
                <w:spacing w:val="-11"/>
                <w:w w:val="115"/>
              </w:rPr>
              <w:t xml:space="preserve"> </w:t>
            </w:r>
            <w:r>
              <w:rPr>
                <w:color w:val="231F20"/>
                <w:w w:val="115"/>
              </w:rPr>
              <w:t>may</w:t>
            </w:r>
            <w:r>
              <w:rPr>
                <w:color w:val="231F20"/>
                <w:spacing w:val="-11"/>
                <w:w w:val="115"/>
              </w:rPr>
              <w:t xml:space="preserve"> </w:t>
            </w:r>
            <w:r>
              <w:rPr>
                <w:color w:val="231F20"/>
                <w:w w:val="115"/>
              </w:rPr>
              <w:t>include,</w:t>
            </w:r>
            <w:r>
              <w:rPr>
                <w:color w:val="231F20"/>
                <w:spacing w:val="-19"/>
                <w:w w:val="115"/>
              </w:rPr>
              <w:t xml:space="preserve"> </w:t>
            </w:r>
            <w:r>
              <w:rPr>
                <w:color w:val="231F20"/>
                <w:w w:val="115"/>
              </w:rPr>
              <w:t>but</w:t>
            </w:r>
            <w:r>
              <w:rPr>
                <w:color w:val="231F20"/>
                <w:spacing w:val="-11"/>
                <w:w w:val="115"/>
              </w:rPr>
              <w:t xml:space="preserve"> </w:t>
            </w:r>
            <w:r>
              <w:rPr>
                <w:color w:val="231F20"/>
                <w:w w:val="115"/>
              </w:rPr>
              <w:t>not be</w:t>
            </w:r>
            <w:r>
              <w:rPr>
                <w:color w:val="231F20"/>
                <w:spacing w:val="-9"/>
                <w:w w:val="115"/>
              </w:rPr>
              <w:t xml:space="preserve"> </w:t>
            </w:r>
            <w:r>
              <w:rPr>
                <w:color w:val="231F20"/>
                <w:w w:val="115"/>
              </w:rPr>
              <w:t>limited</w:t>
            </w:r>
            <w:r>
              <w:rPr>
                <w:color w:val="231F20"/>
                <w:spacing w:val="-8"/>
                <w:w w:val="115"/>
              </w:rPr>
              <w:t xml:space="preserve"> </w:t>
            </w:r>
            <w:r>
              <w:rPr>
                <w:color w:val="231F20"/>
                <w:w w:val="115"/>
              </w:rPr>
              <w:t>to,</w:t>
            </w:r>
            <w:r>
              <w:rPr>
                <w:color w:val="231F20"/>
                <w:spacing w:val="-15"/>
                <w:w w:val="115"/>
              </w:rPr>
              <w:t xml:space="preserve"> </w:t>
            </w:r>
            <w:r>
              <w:rPr>
                <w:color w:val="231F20"/>
                <w:w w:val="115"/>
              </w:rPr>
              <w:t>acts</w:t>
            </w:r>
            <w:r>
              <w:rPr>
                <w:color w:val="231F20"/>
                <w:spacing w:val="-9"/>
                <w:w w:val="115"/>
              </w:rPr>
              <w:t xml:space="preserve"> </w:t>
            </w:r>
            <w:r>
              <w:rPr>
                <w:color w:val="231F20"/>
                <w:w w:val="115"/>
              </w:rPr>
              <w:t>of</w:t>
            </w:r>
            <w:r>
              <w:rPr>
                <w:color w:val="231F20"/>
                <w:spacing w:val="-8"/>
                <w:w w:val="115"/>
              </w:rPr>
              <w:t xml:space="preserve"> </w:t>
            </w:r>
            <w:r>
              <w:rPr>
                <w:color w:val="231F20"/>
                <w:w w:val="115"/>
              </w:rPr>
              <w:t>the</w:t>
            </w:r>
            <w:r>
              <w:rPr>
                <w:color w:val="231F20"/>
                <w:spacing w:val="-8"/>
                <w:w w:val="115"/>
              </w:rPr>
              <w:t xml:space="preserve"> </w:t>
            </w:r>
            <w:r>
              <w:rPr>
                <w:color w:val="231F20"/>
                <w:w w:val="115"/>
              </w:rPr>
              <w:t>Purchaser</w:t>
            </w:r>
            <w:r>
              <w:rPr>
                <w:color w:val="231F20"/>
                <w:spacing w:val="-9"/>
                <w:w w:val="115"/>
              </w:rPr>
              <w:t xml:space="preserve"> </w:t>
            </w:r>
            <w:r>
              <w:rPr>
                <w:color w:val="231F20"/>
                <w:w w:val="115"/>
              </w:rPr>
              <w:t>in</w:t>
            </w:r>
            <w:r>
              <w:rPr>
                <w:color w:val="231F20"/>
                <w:spacing w:val="-8"/>
                <w:w w:val="115"/>
              </w:rPr>
              <w:t xml:space="preserve"> </w:t>
            </w:r>
            <w:r>
              <w:rPr>
                <w:color w:val="231F20"/>
                <w:w w:val="115"/>
              </w:rPr>
              <w:t>its</w:t>
            </w:r>
            <w:r>
              <w:rPr>
                <w:color w:val="231F20"/>
                <w:spacing w:val="-8"/>
                <w:w w:val="115"/>
              </w:rPr>
              <w:t xml:space="preserve"> </w:t>
            </w:r>
            <w:r>
              <w:rPr>
                <w:color w:val="231F20"/>
                <w:w w:val="115"/>
              </w:rPr>
              <w:t>sovereign</w:t>
            </w:r>
            <w:r>
              <w:rPr>
                <w:color w:val="231F20"/>
                <w:spacing w:val="-8"/>
                <w:w w:val="115"/>
              </w:rPr>
              <w:t xml:space="preserve"> </w:t>
            </w:r>
            <w:r>
              <w:rPr>
                <w:color w:val="231F20"/>
                <w:w w:val="115"/>
              </w:rPr>
              <w:t>capacity,</w:t>
            </w:r>
            <w:r>
              <w:rPr>
                <w:color w:val="231F20"/>
                <w:spacing w:val="-16"/>
                <w:w w:val="115"/>
              </w:rPr>
              <w:t xml:space="preserve"> </w:t>
            </w:r>
            <w:r>
              <w:rPr>
                <w:color w:val="231F20"/>
                <w:w w:val="115"/>
              </w:rPr>
              <w:t>wars or</w:t>
            </w:r>
            <w:r>
              <w:rPr>
                <w:color w:val="231F20"/>
                <w:spacing w:val="-23"/>
                <w:w w:val="115"/>
              </w:rPr>
              <w:t xml:space="preserve"> </w:t>
            </w:r>
            <w:r>
              <w:rPr>
                <w:color w:val="231F20"/>
                <w:w w:val="115"/>
              </w:rPr>
              <w:t>revolutions,</w:t>
            </w:r>
            <w:r>
              <w:rPr>
                <w:color w:val="231F20"/>
                <w:spacing w:val="-29"/>
                <w:w w:val="115"/>
              </w:rPr>
              <w:t xml:space="preserve"> </w:t>
            </w:r>
            <w:r>
              <w:rPr>
                <w:color w:val="231F20"/>
                <w:w w:val="115"/>
              </w:rPr>
              <w:t>fires,</w:t>
            </w:r>
            <w:r>
              <w:rPr>
                <w:color w:val="231F20"/>
                <w:spacing w:val="-29"/>
                <w:w w:val="115"/>
              </w:rPr>
              <w:t xml:space="preserve"> </w:t>
            </w:r>
            <w:r>
              <w:rPr>
                <w:color w:val="231F20"/>
                <w:w w:val="115"/>
              </w:rPr>
              <w:t>floods,</w:t>
            </w:r>
            <w:r>
              <w:rPr>
                <w:color w:val="231F20"/>
                <w:spacing w:val="-29"/>
                <w:w w:val="115"/>
              </w:rPr>
              <w:t xml:space="preserve"> </w:t>
            </w:r>
            <w:r>
              <w:rPr>
                <w:color w:val="231F20"/>
                <w:w w:val="115"/>
              </w:rPr>
              <w:t>epidemics,</w:t>
            </w:r>
            <w:r>
              <w:rPr>
                <w:color w:val="231F20"/>
                <w:spacing w:val="-28"/>
                <w:w w:val="115"/>
              </w:rPr>
              <w:t xml:space="preserve"> </w:t>
            </w:r>
            <w:r>
              <w:rPr>
                <w:color w:val="231F20"/>
                <w:w w:val="115"/>
              </w:rPr>
              <w:t>quarantine</w:t>
            </w:r>
            <w:r>
              <w:rPr>
                <w:color w:val="231F20"/>
                <w:spacing w:val="-23"/>
                <w:w w:val="115"/>
              </w:rPr>
              <w:t xml:space="preserve"> </w:t>
            </w:r>
            <w:r>
              <w:rPr>
                <w:color w:val="231F20"/>
                <w:w w:val="115"/>
              </w:rPr>
              <w:t>restrictions</w:t>
            </w:r>
            <w:r>
              <w:rPr>
                <w:color w:val="231F20"/>
                <w:spacing w:val="-23"/>
                <w:w w:val="115"/>
              </w:rPr>
              <w:t xml:space="preserve"> </w:t>
            </w:r>
            <w:r>
              <w:rPr>
                <w:color w:val="231F20"/>
                <w:w w:val="115"/>
              </w:rPr>
              <w:t>and freight</w:t>
            </w:r>
            <w:r>
              <w:rPr>
                <w:color w:val="231F20"/>
                <w:spacing w:val="-11"/>
                <w:w w:val="115"/>
              </w:rPr>
              <w:t xml:space="preserve"> </w:t>
            </w:r>
            <w:r>
              <w:rPr>
                <w:color w:val="231F20"/>
                <w:w w:val="115"/>
              </w:rPr>
              <w:t>embargoes.</w:t>
            </w:r>
          </w:p>
          <w:p w:rsidR="0074359D" w:rsidRDefault="0074359D" w:rsidP="00CC3CB2">
            <w:pPr>
              <w:pStyle w:val="TableParagraph"/>
              <w:spacing w:before="10"/>
              <w:rPr>
                <w:sz w:val="23"/>
              </w:rPr>
            </w:pPr>
          </w:p>
          <w:p w:rsidR="0074359D" w:rsidRDefault="0074359D" w:rsidP="00CC3CB2">
            <w:pPr>
              <w:pStyle w:val="TableParagraph"/>
              <w:numPr>
                <w:ilvl w:val="1"/>
                <w:numId w:val="15"/>
              </w:numPr>
              <w:tabs>
                <w:tab w:val="left" w:pos="726"/>
              </w:tabs>
              <w:spacing w:line="266" w:lineRule="auto"/>
              <w:ind w:hanging="510"/>
              <w:jc w:val="both"/>
            </w:pPr>
            <w:r>
              <w:rPr>
                <w:color w:val="231F20"/>
                <w:w w:val="110"/>
              </w:rPr>
              <w:t>If</w:t>
            </w:r>
            <w:r>
              <w:rPr>
                <w:color w:val="231F20"/>
                <w:spacing w:val="-19"/>
                <w:w w:val="110"/>
              </w:rPr>
              <w:t xml:space="preserve"> </w:t>
            </w:r>
            <w:r>
              <w:rPr>
                <w:color w:val="231F20"/>
                <w:w w:val="110"/>
              </w:rPr>
              <w:t>a</w:t>
            </w:r>
            <w:r>
              <w:rPr>
                <w:color w:val="231F20"/>
                <w:spacing w:val="-19"/>
                <w:w w:val="110"/>
              </w:rPr>
              <w:t xml:space="preserve"> </w:t>
            </w:r>
            <w:r>
              <w:rPr>
                <w:color w:val="231F20"/>
                <w:w w:val="110"/>
              </w:rPr>
              <w:t>Force</w:t>
            </w:r>
            <w:r>
              <w:rPr>
                <w:color w:val="231F20"/>
                <w:spacing w:val="-19"/>
                <w:w w:val="110"/>
              </w:rPr>
              <w:t xml:space="preserve"> </w:t>
            </w:r>
            <w:r>
              <w:rPr>
                <w:color w:val="231F20"/>
                <w:w w:val="110"/>
              </w:rPr>
              <w:t>Majeure</w:t>
            </w:r>
            <w:r>
              <w:rPr>
                <w:color w:val="231F20"/>
                <w:spacing w:val="-19"/>
                <w:w w:val="110"/>
              </w:rPr>
              <w:t xml:space="preserve"> </w:t>
            </w:r>
            <w:r>
              <w:rPr>
                <w:color w:val="231F20"/>
                <w:w w:val="110"/>
              </w:rPr>
              <w:t>situation</w:t>
            </w:r>
            <w:r>
              <w:rPr>
                <w:color w:val="231F20"/>
                <w:spacing w:val="-18"/>
                <w:w w:val="110"/>
              </w:rPr>
              <w:t xml:space="preserve"> </w:t>
            </w:r>
            <w:r>
              <w:rPr>
                <w:color w:val="231F20"/>
                <w:w w:val="110"/>
              </w:rPr>
              <w:t>arises,</w:t>
            </w:r>
            <w:r>
              <w:rPr>
                <w:color w:val="231F20"/>
                <w:spacing w:val="-31"/>
                <w:w w:val="110"/>
              </w:rPr>
              <w:t xml:space="preserve"> </w:t>
            </w:r>
            <w:r>
              <w:rPr>
                <w:color w:val="231F20"/>
                <w:w w:val="110"/>
              </w:rPr>
              <w:t>the</w:t>
            </w:r>
            <w:r>
              <w:rPr>
                <w:color w:val="231F20"/>
                <w:spacing w:val="-18"/>
                <w:w w:val="110"/>
              </w:rPr>
              <w:t xml:space="preserve"> </w:t>
            </w:r>
            <w:r>
              <w:rPr>
                <w:color w:val="231F20"/>
                <w:w w:val="110"/>
              </w:rPr>
              <w:t>Supplier</w:t>
            </w:r>
            <w:r>
              <w:rPr>
                <w:color w:val="231F20"/>
                <w:spacing w:val="-19"/>
                <w:w w:val="110"/>
              </w:rPr>
              <w:t xml:space="preserve"> </w:t>
            </w:r>
            <w:r>
              <w:rPr>
                <w:color w:val="231F20"/>
                <w:w w:val="110"/>
              </w:rPr>
              <w:t>shall</w:t>
            </w:r>
            <w:r>
              <w:rPr>
                <w:color w:val="231F20"/>
                <w:spacing w:val="-19"/>
                <w:w w:val="110"/>
              </w:rPr>
              <w:t xml:space="preserve"> </w:t>
            </w:r>
            <w:r>
              <w:rPr>
                <w:color w:val="231F20"/>
                <w:w w:val="110"/>
              </w:rPr>
              <w:t>promptly</w:t>
            </w:r>
            <w:r>
              <w:rPr>
                <w:color w:val="231F20"/>
                <w:spacing w:val="-19"/>
                <w:w w:val="110"/>
              </w:rPr>
              <w:t xml:space="preserve"> </w:t>
            </w:r>
            <w:r>
              <w:rPr>
                <w:color w:val="231F20"/>
                <w:w w:val="110"/>
              </w:rPr>
              <w:t>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w:t>
            </w:r>
            <w:r>
              <w:rPr>
                <w:color w:val="231F20"/>
                <w:spacing w:val="-6"/>
                <w:w w:val="110"/>
              </w:rPr>
              <w:t xml:space="preserve"> </w:t>
            </w:r>
            <w:r>
              <w:rPr>
                <w:color w:val="231F20"/>
                <w:w w:val="110"/>
              </w:rPr>
              <w:t>event.</w:t>
            </w:r>
          </w:p>
        </w:tc>
      </w:tr>
      <w:tr w:rsidR="0074359D" w:rsidTr="00CC3CB2">
        <w:trPr>
          <w:trHeight w:val="2946"/>
        </w:trPr>
        <w:tc>
          <w:tcPr>
            <w:tcW w:w="2166" w:type="dxa"/>
          </w:tcPr>
          <w:p w:rsidR="0074359D" w:rsidRDefault="0074359D" w:rsidP="00CC3CB2">
            <w:pPr>
              <w:pStyle w:val="TableParagraph"/>
              <w:spacing w:before="103" w:line="266" w:lineRule="auto"/>
              <w:ind w:left="396" w:hanging="397"/>
              <w:rPr>
                <w:b/>
              </w:rPr>
            </w:pPr>
            <w:r>
              <w:rPr>
                <w:b/>
                <w:color w:val="231F20"/>
                <w:w w:val="110"/>
              </w:rPr>
              <w:t>34. Change Orders and Contract Amendments</w:t>
            </w:r>
          </w:p>
        </w:tc>
        <w:tc>
          <w:tcPr>
            <w:tcW w:w="7254" w:type="dxa"/>
          </w:tcPr>
          <w:p w:rsidR="0074359D" w:rsidRDefault="0074359D" w:rsidP="00CC3CB2">
            <w:pPr>
              <w:pStyle w:val="TableParagraph"/>
              <w:numPr>
                <w:ilvl w:val="1"/>
                <w:numId w:val="14"/>
              </w:numPr>
              <w:tabs>
                <w:tab w:val="left" w:pos="726"/>
              </w:tabs>
              <w:spacing w:before="103" w:line="266" w:lineRule="auto"/>
              <w:ind w:right="6" w:hanging="510"/>
              <w:jc w:val="both"/>
            </w:pPr>
            <w:r>
              <w:rPr>
                <w:color w:val="231F20"/>
                <w:w w:val="110"/>
              </w:rPr>
              <w:t>The Purchaser may at any time order the Supplier through notice</w:t>
            </w:r>
            <w:r>
              <w:rPr>
                <w:color w:val="231F20"/>
                <w:spacing w:val="-22"/>
                <w:w w:val="110"/>
              </w:rPr>
              <w:t xml:space="preserve"> </w:t>
            </w:r>
            <w:r>
              <w:rPr>
                <w:color w:val="231F20"/>
                <w:w w:val="110"/>
              </w:rPr>
              <w:t>in accordance with GCC Clause 8 to make changes within the general scope</w:t>
            </w:r>
            <w:r>
              <w:rPr>
                <w:color w:val="231F20"/>
                <w:spacing w:val="-5"/>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Contract</w:t>
            </w:r>
            <w:r>
              <w:rPr>
                <w:color w:val="231F20"/>
                <w:spacing w:val="-4"/>
                <w:w w:val="110"/>
              </w:rPr>
              <w:t xml:space="preserve"> </w:t>
            </w:r>
            <w:r>
              <w:rPr>
                <w:color w:val="231F20"/>
                <w:w w:val="110"/>
              </w:rPr>
              <w:t>in</w:t>
            </w:r>
            <w:r>
              <w:rPr>
                <w:color w:val="231F20"/>
                <w:spacing w:val="-5"/>
                <w:w w:val="110"/>
              </w:rPr>
              <w:t xml:space="preserve"> </w:t>
            </w:r>
            <w:r>
              <w:rPr>
                <w:color w:val="231F20"/>
                <w:w w:val="110"/>
              </w:rPr>
              <w:t>any</w:t>
            </w:r>
            <w:r>
              <w:rPr>
                <w:color w:val="231F20"/>
                <w:spacing w:val="-5"/>
                <w:w w:val="110"/>
              </w:rPr>
              <w:t xml:space="preserve"> </w:t>
            </w:r>
            <w:r>
              <w:rPr>
                <w:color w:val="231F20"/>
                <w:w w:val="110"/>
              </w:rPr>
              <w:t>one</w:t>
            </w:r>
            <w:r>
              <w:rPr>
                <w:color w:val="231F20"/>
                <w:spacing w:val="-5"/>
                <w:w w:val="110"/>
              </w:rPr>
              <w:t xml:space="preserve"> </w:t>
            </w:r>
            <w:r>
              <w:rPr>
                <w:color w:val="231F20"/>
                <w:w w:val="110"/>
              </w:rPr>
              <w:t>or</w:t>
            </w:r>
            <w:r>
              <w:rPr>
                <w:color w:val="231F20"/>
                <w:spacing w:val="-4"/>
                <w:w w:val="110"/>
              </w:rPr>
              <w:t xml:space="preserve"> </w:t>
            </w:r>
            <w:r>
              <w:rPr>
                <w:color w:val="231F20"/>
                <w:w w:val="110"/>
              </w:rPr>
              <w:t>more</w:t>
            </w:r>
            <w:r>
              <w:rPr>
                <w:color w:val="231F20"/>
                <w:spacing w:val="-5"/>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following:</w:t>
            </w:r>
          </w:p>
          <w:p w:rsidR="0074359D" w:rsidRDefault="0074359D" w:rsidP="00CC3CB2">
            <w:pPr>
              <w:pStyle w:val="TableParagraph"/>
              <w:numPr>
                <w:ilvl w:val="2"/>
                <w:numId w:val="14"/>
              </w:numPr>
              <w:tabs>
                <w:tab w:val="left" w:pos="1123"/>
              </w:tabs>
              <w:spacing w:before="54" w:line="266" w:lineRule="auto"/>
              <w:ind w:right="6"/>
              <w:jc w:val="both"/>
            </w:pPr>
            <w:r>
              <w:rPr>
                <w:color w:val="231F20"/>
                <w:w w:val="110"/>
              </w:rPr>
              <w:t>drawings,</w:t>
            </w:r>
            <w:r>
              <w:rPr>
                <w:color w:val="231F20"/>
                <w:spacing w:val="-32"/>
                <w:w w:val="110"/>
              </w:rPr>
              <w:t xml:space="preserve"> </w:t>
            </w:r>
            <w:r>
              <w:rPr>
                <w:color w:val="231F20"/>
                <w:w w:val="110"/>
              </w:rPr>
              <w:t>designs</w:t>
            </w:r>
            <w:r>
              <w:rPr>
                <w:color w:val="231F20"/>
                <w:spacing w:val="-20"/>
                <w:w w:val="110"/>
              </w:rPr>
              <w:t xml:space="preserve"> </w:t>
            </w:r>
            <w:r>
              <w:rPr>
                <w:color w:val="231F20"/>
                <w:w w:val="110"/>
              </w:rPr>
              <w:t>or</w:t>
            </w:r>
            <w:r>
              <w:rPr>
                <w:color w:val="231F20"/>
                <w:spacing w:val="-21"/>
                <w:w w:val="110"/>
              </w:rPr>
              <w:t xml:space="preserve"> </w:t>
            </w:r>
            <w:r>
              <w:rPr>
                <w:color w:val="231F20"/>
                <w:w w:val="110"/>
              </w:rPr>
              <w:t>specifications,</w:t>
            </w:r>
            <w:r>
              <w:rPr>
                <w:color w:val="231F20"/>
                <w:spacing w:val="-31"/>
                <w:w w:val="110"/>
              </w:rPr>
              <w:t xml:space="preserve"> </w:t>
            </w:r>
            <w:r>
              <w:rPr>
                <w:color w:val="231F20"/>
                <w:w w:val="110"/>
              </w:rPr>
              <w:t>where</w:t>
            </w:r>
            <w:r>
              <w:rPr>
                <w:color w:val="231F20"/>
                <w:spacing w:val="-21"/>
                <w:w w:val="110"/>
              </w:rPr>
              <w:t xml:space="preserve"> </w:t>
            </w:r>
            <w:r>
              <w:rPr>
                <w:color w:val="231F20"/>
                <w:w w:val="110"/>
              </w:rPr>
              <w:t>Goods</w:t>
            </w:r>
            <w:r>
              <w:rPr>
                <w:color w:val="231F20"/>
                <w:spacing w:val="-20"/>
                <w:w w:val="110"/>
              </w:rPr>
              <w:t xml:space="preserve"> </w:t>
            </w:r>
            <w:r>
              <w:rPr>
                <w:color w:val="231F20"/>
                <w:w w:val="110"/>
              </w:rPr>
              <w:t>to</w:t>
            </w:r>
            <w:r>
              <w:rPr>
                <w:color w:val="231F20"/>
                <w:spacing w:val="-21"/>
                <w:w w:val="110"/>
              </w:rPr>
              <w:t xml:space="preserve"> </w:t>
            </w:r>
            <w:r>
              <w:rPr>
                <w:color w:val="231F20"/>
                <w:w w:val="110"/>
              </w:rPr>
              <w:t>be</w:t>
            </w:r>
            <w:r>
              <w:rPr>
                <w:color w:val="231F20"/>
                <w:spacing w:val="-20"/>
                <w:w w:val="110"/>
              </w:rPr>
              <w:t xml:space="preserve"> </w:t>
            </w:r>
            <w:r>
              <w:rPr>
                <w:color w:val="231F20"/>
                <w:w w:val="110"/>
              </w:rPr>
              <w:t xml:space="preserve">furnished </w:t>
            </w:r>
            <w:r>
              <w:rPr>
                <w:color w:val="231F20"/>
                <w:w w:val="115"/>
              </w:rPr>
              <w:t>under</w:t>
            </w:r>
            <w:r>
              <w:rPr>
                <w:color w:val="231F20"/>
                <w:spacing w:val="-13"/>
                <w:w w:val="115"/>
              </w:rPr>
              <w:t xml:space="preserve"> </w:t>
            </w:r>
            <w:r>
              <w:rPr>
                <w:color w:val="231F20"/>
                <w:w w:val="115"/>
              </w:rPr>
              <w:t>the</w:t>
            </w:r>
            <w:r>
              <w:rPr>
                <w:color w:val="231F20"/>
                <w:spacing w:val="-12"/>
                <w:w w:val="115"/>
              </w:rPr>
              <w:t xml:space="preserve"> </w:t>
            </w:r>
            <w:r>
              <w:rPr>
                <w:color w:val="231F20"/>
                <w:w w:val="115"/>
              </w:rPr>
              <w:t>Contract</w:t>
            </w:r>
            <w:r>
              <w:rPr>
                <w:color w:val="231F20"/>
                <w:spacing w:val="-13"/>
                <w:w w:val="115"/>
              </w:rPr>
              <w:t xml:space="preserve"> </w:t>
            </w:r>
            <w:r>
              <w:rPr>
                <w:color w:val="231F20"/>
                <w:w w:val="115"/>
              </w:rPr>
              <w:t>are</w:t>
            </w:r>
            <w:r>
              <w:rPr>
                <w:color w:val="231F20"/>
                <w:spacing w:val="-12"/>
                <w:w w:val="115"/>
              </w:rPr>
              <w:t xml:space="preserve"> </w:t>
            </w:r>
            <w:r>
              <w:rPr>
                <w:color w:val="231F20"/>
                <w:w w:val="115"/>
              </w:rPr>
              <w:t>to</w:t>
            </w:r>
            <w:r>
              <w:rPr>
                <w:color w:val="231F20"/>
                <w:spacing w:val="-12"/>
                <w:w w:val="115"/>
              </w:rPr>
              <w:t xml:space="preserve"> </w:t>
            </w:r>
            <w:r>
              <w:rPr>
                <w:color w:val="231F20"/>
                <w:w w:val="115"/>
              </w:rPr>
              <w:t>be</w:t>
            </w:r>
            <w:r>
              <w:rPr>
                <w:color w:val="231F20"/>
                <w:spacing w:val="-13"/>
                <w:w w:val="115"/>
              </w:rPr>
              <w:t xml:space="preserve"> </w:t>
            </w:r>
            <w:r>
              <w:rPr>
                <w:color w:val="231F20"/>
                <w:w w:val="115"/>
              </w:rPr>
              <w:t>specifically</w:t>
            </w:r>
            <w:r>
              <w:rPr>
                <w:color w:val="231F20"/>
                <w:spacing w:val="-12"/>
                <w:w w:val="115"/>
              </w:rPr>
              <w:t xml:space="preserve"> </w:t>
            </w:r>
            <w:r>
              <w:rPr>
                <w:color w:val="231F20"/>
                <w:w w:val="115"/>
              </w:rPr>
              <w:t>manufactured</w:t>
            </w:r>
            <w:r>
              <w:rPr>
                <w:color w:val="231F20"/>
                <w:spacing w:val="-12"/>
                <w:w w:val="115"/>
              </w:rPr>
              <w:t xml:space="preserve"> </w:t>
            </w:r>
            <w:r>
              <w:rPr>
                <w:color w:val="231F20"/>
                <w:w w:val="115"/>
              </w:rPr>
              <w:t>for</w:t>
            </w:r>
            <w:r>
              <w:rPr>
                <w:color w:val="231F20"/>
                <w:spacing w:val="-13"/>
                <w:w w:val="115"/>
              </w:rPr>
              <w:t xml:space="preserve"> </w:t>
            </w:r>
            <w:r>
              <w:rPr>
                <w:color w:val="231F20"/>
                <w:w w:val="115"/>
              </w:rPr>
              <w:t>the Purchaser;</w:t>
            </w:r>
          </w:p>
          <w:p w:rsidR="0074359D" w:rsidRDefault="0074359D" w:rsidP="00CC3CB2">
            <w:pPr>
              <w:pStyle w:val="TableParagraph"/>
              <w:numPr>
                <w:ilvl w:val="2"/>
                <w:numId w:val="14"/>
              </w:numPr>
              <w:tabs>
                <w:tab w:val="left" w:pos="1123"/>
              </w:tabs>
              <w:spacing w:before="54"/>
            </w:pPr>
            <w:r>
              <w:rPr>
                <w:color w:val="231F20"/>
                <w:w w:val="115"/>
              </w:rPr>
              <w:t>the</w:t>
            </w:r>
            <w:r>
              <w:rPr>
                <w:color w:val="231F20"/>
                <w:spacing w:val="-12"/>
                <w:w w:val="115"/>
              </w:rPr>
              <w:t xml:space="preserve"> </w:t>
            </w:r>
            <w:r>
              <w:rPr>
                <w:color w:val="231F20"/>
                <w:w w:val="115"/>
              </w:rPr>
              <w:t>method</w:t>
            </w:r>
            <w:r>
              <w:rPr>
                <w:color w:val="231F20"/>
                <w:spacing w:val="-11"/>
                <w:w w:val="115"/>
              </w:rPr>
              <w:t xml:space="preserve"> </w:t>
            </w:r>
            <w:r>
              <w:rPr>
                <w:color w:val="231F20"/>
                <w:w w:val="115"/>
              </w:rPr>
              <w:t>of</w:t>
            </w:r>
            <w:r>
              <w:rPr>
                <w:color w:val="231F20"/>
                <w:spacing w:val="-11"/>
                <w:w w:val="115"/>
              </w:rPr>
              <w:t xml:space="preserve"> </w:t>
            </w:r>
            <w:r>
              <w:rPr>
                <w:color w:val="231F20"/>
                <w:w w:val="115"/>
              </w:rPr>
              <w:t>shipment</w:t>
            </w:r>
            <w:r>
              <w:rPr>
                <w:color w:val="231F20"/>
                <w:spacing w:val="-11"/>
                <w:w w:val="115"/>
              </w:rPr>
              <w:t xml:space="preserve"> </w:t>
            </w:r>
            <w:r>
              <w:rPr>
                <w:color w:val="231F20"/>
                <w:w w:val="115"/>
              </w:rPr>
              <w:t>or</w:t>
            </w:r>
            <w:r>
              <w:rPr>
                <w:color w:val="231F20"/>
                <w:spacing w:val="-11"/>
                <w:w w:val="115"/>
              </w:rPr>
              <w:t xml:space="preserve"> </w:t>
            </w:r>
            <w:r>
              <w:rPr>
                <w:color w:val="231F20"/>
                <w:w w:val="115"/>
              </w:rPr>
              <w:t>packing;</w:t>
            </w:r>
          </w:p>
          <w:p w:rsidR="0074359D" w:rsidRDefault="0074359D" w:rsidP="00CC3CB2">
            <w:pPr>
              <w:pStyle w:val="TableParagraph"/>
              <w:numPr>
                <w:ilvl w:val="2"/>
                <w:numId w:val="14"/>
              </w:numPr>
              <w:tabs>
                <w:tab w:val="left" w:pos="1123"/>
              </w:tabs>
              <w:spacing w:before="84"/>
            </w:pPr>
            <w:r>
              <w:rPr>
                <w:color w:val="231F20"/>
                <w:w w:val="110"/>
              </w:rPr>
              <w:t>the place of delivery;</w:t>
            </w:r>
            <w:r>
              <w:rPr>
                <w:color w:val="231F20"/>
                <w:spacing w:val="-29"/>
                <w:w w:val="110"/>
              </w:rPr>
              <w:t xml:space="preserve"> </w:t>
            </w:r>
            <w:r>
              <w:rPr>
                <w:color w:val="231F20"/>
                <w:w w:val="110"/>
              </w:rPr>
              <w:t>and</w:t>
            </w:r>
          </w:p>
          <w:p w:rsidR="0074359D" w:rsidRDefault="0074359D" w:rsidP="00CC3CB2">
            <w:pPr>
              <w:pStyle w:val="TableParagraph"/>
              <w:numPr>
                <w:ilvl w:val="2"/>
                <w:numId w:val="14"/>
              </w:numPr>
              <w:tabs>
                <w:tab w:val="left" w:pos="1123"/>
              </w:tabs>
              <w:spacing w:before="84"/>
            </w:pPr>
            <w:r>
              <w:rPr>
                <w:color w:val="231F20"/>
                <w:w w:val="110"/>
              </w:rPr>
              <w:t>the</w:t>
            </w:r>
            <w:r>
              <w:rPr>
                <w:color w:val="231F20"/>
                <w:spacing w:val="-7"/>
                <w:w w:val="110"/>
              </w:rPr>
              <w:t xml:space="preserve"> </w:t>
            </w:r>
            <w:r>
              <w:rPr>
                <w:color w:val="231F20"/>
                <w:w w:val="110"/>
              </w:rPr>
              <w:t>Related</w:t>
            </w:r>
            <w:r>
              <w:rPr>
                <w:color w:val="231F20"/>
                <w:spacing w:val="-7"/>
                <w:w w:val="110"/>
              </w:rPr>
              <w:t xml:space="preserve"> </w:t>
            </w:r>
            <w:r>
              <w:rPr>
                <w:color w:val="231F20"/>
                <w:w w:val="110"/>
              </w:rPr>
              <w:t>Services</w:t>
            </w:r>
            <w:r>
              <w:rPr>
                <w:color w:val="231F20"/>
                <w:spacing w:val="-7"/>
                <w:w w:val="110"/>
              </w:rPr>
              <w:t xml:space="preserve"> </w:t>
            </w:r>
            <w:r>
              <w:rPr>
                <w:color w:val="231F20"/>
                <w:w w:val="110"/>
              </w:rPr>
              <w:t>to</w:t>
            </w:r>
            <w:r>
              <w:rPr>
                <w:color w:val="231F20"/>
                <w:spacing w:val="-6"/>
                <w:w w:val="110"/>
              </w:rPr>
              <w:t xml:space="preserve"> </w:t>
            </w:r>
            <w:r>
              <w:rPr>
                <w:color w:val="231F20"/>
                <w:w w:val="110"/>
              </w:rPr>
              <w:t>be</w:t>
            </w:r>
            <w:r>
              <w:rPr>
                <w:color w:val="231F20"/>
                <w:spacing w:val="-7"/>
                <w:w w:val="110"/>
              </w:rPr>
              <w:t xml:space="preserve"> </w:t>
            </w:r>
            <w:r>
              <w:rPr>
                <w:color w:val="231F20"/>
                <w:w w:val="110"/>
              </w:rPr>
              <w:t>provided</w:t>
            </w:r>
            <w:r>
              <w:rPr>
                <w:color w:val="231F20"/>
                <w:spacing w:val="-7"/>
                <w:w w:val="110"/>
              </w:rPr>
              <w:t xml:space="preserve"> </w:t>
            </w:r>
            <w:r>
              <w:rPr>
                <w:color w:val="231F20"/>
                <w:w w:val="110"/>
              </w:rPr>
              <w:t>by</w:t>
            </w:r>
            <w:r>
              <w:rPr>
                <w:color w:val="231F20"/>
                <w:spacing w:val="-7"/>
                <w:w w:val="110"/>
              </w:rPr>
              <w:t xml:space="preserve"> </w:t>
            </w:r>
            <w:r>
              <w:rPr>
                <w:color w:val="231F20"/>
                <w:w w:val="110"/>
              </w:rPr>
              <w:t>the</w:t>
            </w:r>
            <w:r>
              <w:rPr>
                <w:color w:val="231F20"/>
                <w:spacing w:val="-6"/>
                <w:w w:val="110"/>
              </w:rPr>
              <w:t xml:space="preserve"> </w:t>
            </w:r>
            <w:r>
              <w:rPr>
                <w:color w:val="231F20"/>
                <w:w w:val="110"/>
              </w:rPr>
              <w:t>Supplier.</w:t>
            </w:r>
          </w:p>
        </w:tc>
      </w:tr>
      <w:tr w:rsidR="0074359D" w:rsidTr="00CC3CB2">
        <w:trPr>
          <w:trHeight w:val="5159"/>
        </w:trPr>
        <w:tc>
          <w:tcPr>
            <w:tcW w:w="2166" w:type="dxa"/>
          </w:tcPr>
          <w:p w:rsidR="0074359D" w:rsidRDefault="0074359D" w:rsidP="00CC3CB2">
            <w:pPr>
              <w:pStyle w:val="TableParagraph"/>
            </w:pPr>
          </w:p>
        </w:tc>
        <w:tc>
          <w:tcPr>
            <w:tcW w:w="7254" w:type="dxa"/>
          </w:tcPr>
          <w:p w:rsidR="0074359D" w:rsidRDefault="0074359D" w:rsidP="00CC3CB2">
            <w:pPr>
              <w:pStyle w:val="TableParagraph"/>
              <w:numPr>
                <w:ilvl w:val="1"/>
                <w:numId w:val="13"/>
              </w:numPr>
              <w:tabs>
                <w:tab w:val="left" w:pos="726"/>
              </w:tabs>
              <w:spacing w:before="131" w:line="266" w:lineRule="auto"/>
              <w:ind w:hanging="510"/>
              <w:jc w:val="both"/>
            </w:pPr>
            <w:r>
              <w:rPr>
                <w:color w:val="231F20"/>
                <w:w w:val="110"/>
              </w:rPr>
              <w:t xml:space="preserve">If any such change causes an increase or decrease in the cost of, or the time required </w:t>
            </w:r>
            <w:r>
              <w:rPr>
                <w:color w:val="231F20"/>
                <w:spacing w:val="-4"/>
                <w:w w:val="110"/>
              </w:rPr>
              <w:t xml:space="preserve">for, </w:t>
            </w:r>
            <w:r>
              <w:rPr>
                <w:color w:val="231F20"/>
                <w:w w:val="110"/>
              </w:rPr>
              <w:t>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thirty (30) days from the date of the Supplier’s receipt of</w:t>
            </w:r>
            <w:r>
              <w:rPr>
                <w:color w:val="231F20"/>
                <w:spacing w:val="-21"/>
                <w:w w:val="110"/>
              </w:rPr>
              <w:t xml:space="preserve"> </w:t>
            </w:r>
            <w:r>
              <w:rPr>
                <w:color w:val="231F20"/>
                <w:w w:val="110"/>
              </w:rPr>
              <w:t>the Purchaser’s change</w:t>
            </w:r>
            <w:r>
              <w:rPr>
                <w:color w:val="231F20"/>
                <w:spacing w:val="-15"/>
                <w:w w:val="110"/>
              </w:rPr>
              <w:t xml:space="preserve"> </w:t>
            </w:r>
            <w:r>
              <w:rPr>
                <w:color w:val="231F20"/>
                <w:w w:val="110"/>
              </w:rPr>
              <w:t>order.</w:t>
            </w:r>
          </w:p>
          <w:p w:rsidR="0074359D" w:rsidRDefault="0074359D" w:rsidP="00CC3CB2">
            <w:pPr>
              <w:pStyle w:val="TableParagraph"/>
              <w:spacing w:before="9"/>
              <w:rPr>
                <w:sz w:val="23"/>
              </w:rPr>
            </w:pPr>
          </w:p>
          <w:p w:rsidR="0074359D" w:rsidRDefault="0074359D" w:rsidP="00CC3CB2">
            <w:pPr>
              <w:pStyle w:val="TableParagraph"/>
              <w:numPr>
                <w:ilvl w:val="1"/>
                <w:numId w:val="13"/>
              </w:numPr>
              <w:tabs>
                <w:tab w:val="left" w:pos="726"/>
              </w:tabs>
              <w:spacing w:line="266" w:lineRule="auto"/>
              <w:ind w:right="6" w:hanging="510"/>
              <w:jc w:val="both"/>
            </w:pPr>
            <w:r>
              <w:rPr>
                <w:color w:val="231F20"/>
                <w:w w:val="11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74359D" w:rsidRDefault="0074359D" w:rsidP="00CC3CB2">
            <w:pPr>
              <w:pStyle w:val="TableParagraph"/>
              <w:numPr>
                <w:ilvl w:val="1"/>
                <w:numId w:val="13"/>
              </w:numPr>
              <w:tabs>
                <w:tab w:val="left" w:pos="726"/>
              </w:tabs>
              <w:spacing w:before="249" w:line="280" w:lineRule="atLeast"/>
              <w:ind w:right="6" w:hanging="510"/>
              <w:jc w:val="both"/>
            </w:pPr>
            <w:r>
              <w:rPr>
                <w:color w:val="231F20"/>
                <w:w w:val="110"/>
              </w:rPr>
              <w:t xml:space="preserve">Subject to the above, no variation in or modification of the terms of the Contract shall be made </w:t>
            </w:r>
            <w:r>
              <w:rPr>
                <w:color w:val="231F20"/>
                <w:spacing w:val="-3"/>
                <w:w w:val="110"/>
              </w:rPr>
              <w:t xml:space="preserve">except </w:t>
            </w:r>
            <w:r>
              <w:rPr>
                <w:color w:val="231F20"/>
                <w:w w:val="110"/>
              </w:rPr>
              <w:t>by written amendment by the parties.</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2099"/>
        <w:gridCol w:w="7322"/>
      </w:tblGrid>
      <w:tr w:rsidR="0074359D" w:rsidTr="00CC3CB2">
        <w:trPr>
          <w:trHeight w:val="4645"/>
        </w:trPr>
        <w:tc>
          <w:tcPr>
            <w:tcW w:w="2099" w:type="dxa"/>
            <w:tcBorders>
              <w:top w:val="single" w:sz="4" w:space="0" w:color="231F20"/>
            </w:tcBorders>
          </w:tcPr>
          <w:p w:rsidR="0074359D" w:rsidRDefault="0074359D" w:rsidP="00CC3CB2">
            <w:pPr>
              <w:pStyle w:val="TableParagraph"/>
              <w:spacing w:before="97" w:line="266" w:lineRule="auto"/>
              <w:ind w:left="396" w:hanging="397"/>
              <w:rPr>
                <w:b/>
              </w:rPr>
            </w:pPr>
            <w:r>
              <w:rPr>
                <w:b/>
                <w:color w:val="231F20"/>
                <w:w w:val="115"/>
              </w:rPr>
              <w:t>35. Extensions of Time</w:t>
            </w:r>
          </w:p>
        </w:tc>
        <w:tc>
          <w:tcPr>
            <w:tcW w:w="7322" w:type="dxa"/>
            <w:tcBorders>
              <w:top w:val="single" w:sz="4" w:space="0" w:color="231F20"/>
            </w:tcBorders>
          </w:tcPr>
          <w:p w:rsidR="0074359D" w:rsidRDefault="0074359D" w:rsidP="00CC3CB2">
            <w:pPr>
              <w:pStyle w:val="TableParagraph"/>
              <w:numPr>
                <w:ilvl w:val="1"/>
                <w:numId w:val="12"/>
              </w:numPr>
              <w:tabs>
                <w:tab w:val="left" w:pos="793"/>
              </w:tabs>
              <w:spacing w:before="97" w:line="266" w:lineRule="auto"/>
              <w:ind w:right="7" w:hanging="510"/>
              <w:jc w:val="both"/>
            </w:pPr>
            <w:r>
              <w:rPr>
                <w:color w:val="231F20"/>
                <w:w w:val="115"/>
              </w:rPr>
              <w:t>If</w:t>
            </w:r>
            <w:r>
              <w:rPr>
                <w:color w:val="231F20"/>
                <w:spacing w:val="-5"/>
                <w:w w:val="115"/>
              </w:rPr>
              <w:t xml:space="preserve"> </w:t>
            </w:r>
            <w:r>
              <w:rPr>
                <w:color w:val="231F20"/>
                <w:w w:val="115"/>
              </w:rPr>
              <w:t>at</w:t>
            </w:r>
            <w:r>
              <w:rPr>
                <w:color w:val="231F20"/>
                <w:spacing w:val="-5"/>
                <w:w w:val="115"/>
              </w:rPr>
              <w:t xml:space="preserve"> </w:t>
            </w:r>
            <w:r>
              <w:rPr>
                <w:color w:val="231F20"/>
                <w:w w:val="115"/>
              </w:rPr>
              <w:t>any</w:t>
            </w:r>
            <w:r>
              <w:rPr>
                <w:color w:val="231F20"/>
                <w:spacing w:val="-5"/>
                <w:w w:val="115"/>
              </w:rPr>
              <w:t xml:space="preserve"> </w:t>
            </w:r>
            <w:r>
              <w:rPr>
                <w:color w:val="231F20"/>
                <w:w w:val="115"/>
              </w:rPr>
              <w:t>time</w:t>
            </w:r>
            <w:r>
              <w:rPr>
                <w:color w:val="231F20"/>
                <w:spacing w:val="-5"/>
                <w:w w:val="115"/>
              </w:rPr>
              <w:t xml:space="preserve"> </w:t>
            </w:r>
            <w:r>
              <w:rPr>
                <w:color w:val="231F20"/>
                <w:w w:val="115"/>
              </w:rPr>
              <w:t>during</w:t>
            </w:r>
            <w:r>
              <w:rPr>
                <w:color w:val="231F20"/>
                <w:spacing w:val="-4"/>
                <w:w w:val="115"/>
              </w:rPr>
              <w:t xml:space="preserve"> </w:t>
            </w:r>
            <w:r>
              <w:rPr>
                <w:color w:val="231F20"/>
                <w:w w:val="115"/>
              </w:rPr>
              <w:t>performance</w:t>
            </w:r>
            <w:r>
              <w:rPr>
                <w:color w:val="231F20"/>
                <w:spacing w:val="-5"/>
                <w:w w:val="115"/>
              </w:rPr>
              <w:t xml:space="preserve"> </w:t>
            </w:r>
            <w:r>
              <w:rPr>
                <w:color w:val="231F20"/>
                <w:w w:val="115"/>
              </w:rPr>
              <w:t>of</w:t>
            </w:r>
            <w:r>
              <w:rPr>
                <w:color w:val="231F20"/>
                <w:spacing w:val="-5"/>
                <w:w w:val="115"/>
              </w:rPr>
              <w:t xml:space="preserve"> </w:t>
            </w:r>
            <w:r>
              <w:rPr>
                <w:color w:val="231F20"/>
                <w:w w:val="115"/>
              </w:rPr>
              <w:t>the</w:t>
            </w:r>
            <w:r>
              <w:rPr>
                <w:color w:val="231F20"/>
                <w:spacing w:val="-5"/>
                <w:w w:val="115"/>
              </w:rPr>
              <w:t xml:space="preserve"> </w:t>
            </w:r>
            <w:r>
              <w:rPr>
                <w:color w:val="231F20"/>
                <w:w w:val="115"/>
              </w:rPr>
              <w:t>Contract</w:t>
            </w:r>
            <w:r>
              <w:rPr>
                <w:color w:val="231F20"/>
                <w:spacing w:val="-4"/>
                <w:w w:val="115"/>
              </w:rPr>
              <w:t xml:space="preserve"> </w:t>
            </w:r>
            <w:r>
              <w:rPr>
                <w:color w:val="231F20"/>
                <w:w w:val="115"/>
              </w:rPr>
              <w:t>the</w:t>
            </w:r>
            <w:r>
              <w:rPr>
                <w:color w:val="231F20"/>
                <w:spacing w:val="-5"/>
                <w:w w:val="115"/>
              </w:rPr>
              <w:t xml:space="preserve"> </w:t>
            </w:r>
            <w:r>
              <w:rPr>
                <w:color w:val="231F20"/>
                <w:w w:val="115"/>
              </w:rPr>
              <w:t>Supplier</w:t>
            </w:r>
            <w:r>
              <w:rPr>
                <w:color w:val="231F20"/>
                <w:spacing w:val="-5"/>
                <w:w w:val="115"/>
              </w:rPr>
              <w:t xml:space="preserve"> </w:t>
            </w:r>
            <w:r>
              <w:rPr>
                <w:color w:val="231F20"/>
                <w:w w:val="115"/>
              </w:rPr>
              <w:t>or its subcontractors should encounter conditions impeding timely delivery</w:t>
            </w:r>
            <w:r>
              <w:rPr>
                <w:color w:val="231F20"/>
                <w:spacing w:val="-14"/>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Goods</w:t>
            </w:r>
            <w:r>
              <w:rPr>
                <w:color w:val="231F20"/>
                <w:spacing w:val="-14"/>
                <w:w w:val="115"/>
              </w:rPr>
              <w:t xml:space="preserve"> </w:t>
            </w:r>
            <w:r>
              <w:rPr>
                <w:color w:val="231F20"/>
                <w:w w:val="115"/>
              </w:rPr>
              <w:t>or</w:t>
            </w:r>
            <w:r>
              <w:rPr>
                <w:color w:val="231F20"/>
                <w:spacing w:val="-14"/>
                <w:w w:val="115"/>
              </w:rPr>
              <w:t xml:space="preserve"> </w:t>
            </w:r>
            <w:r>
              <w:rPr>
                <w:color w:val="231F20"/>
                <w:w w:val="115"/>
              </w:rPr>
              <w:t>completion</w:t>
            </w:r>
            <w:r>
              <w:rPr>
                <w:color w:val="231F20"/>
                <w:spacing w:val="-14"/>
                <w:w w:val="115"/>
              </w:rPr>
              <w:t xml:space="preserve"> </w:t>
            </w:r>
            <w:r>
              <w:rPr>
                <w:color w:val="231F20"/>
                <w:w w:val="115"/>
              </w:rPr>
              <w:t>of</w:t>
            </w:r>
            <w:r>
              <w:rPr>
                <w:color w:val="231F20"/>
                <w:spacing w:val="-14"/>
                <w:w w:val="115"/>
              </w:rPr>
              <w:t xml:space="preserve"> </w:t>
            </w:r>
            <w:r>
              <w:rPr>
                <w:color w:val="231F20"/>
                <w:w w:val="115"/>
              </w:rPr>
              <w:t>Related</w:t>
            </w:r>
            <w:r>
              <w:rPr>
                <w:color w:val="231F20"/>
                <w:spacing w:val="-14"/>
                <w:w w:val="115"/>
              </w:rPr>
              <w:t xml:space="preserve"> </w:t>
            </w:r>
            <w:r>
              <w:rPr>
                <w:color w:val="231F20"/>
                <w:w w:val="115"/>
              </w:rPr>
              <w:t>Services</w:t>
            </w:r>
            <w:r>
              <w:rPr>
                <w:color w:val="231F20"/>
                <w:spacing w:val="-14"/>
                <w:w w:val="115"/>
              </w:rPr>
              <w:t xml:space="preserve"> </w:t>
            </w:r>
            <w:r>
              <w:rPr>
                <w:color w:val="231F20"/>
                <w:w w:val="115"/>
              </w:rPr>
              <w:t>pursuant to</w:t>
            </w:r>
            <w:r>
              <w:rPr>
                <w:color w:val="231F20"/>
                <w:spacing w:val="-32"/>
                <w:w w:val="115"/>
              </w:rPr>
              <w:t xml:space="preserve"> </w:t>
            </w:r>
            <w:r>
              <w:rPr>
                <w:color w:val="231F20"/>
                <w:w w:val="115"/>
              </w:rPr>
              <w:t>GCC</w:t>
            </w:r>
            <w:r>
              <w:rPr>
                <w:color w:val="231F20"/>
                <w:spacing w:val="-32"/>
                <w:w w:val="115"/>
              </w:rPr>
              <w:t xml:space="preserve"> </w:t>
            </w:r>
            <w:r>
              <w:rPr>
                <w:color w:val="231F20"/>
                <w:w w:val="115"/>
              </w:rPr>
              <w:t>Clause</w:t>
            </w:r>
            <w:r>
              <w:rPr>
                <w:color w:val="231F20"/>
                <w:spacing w:val="-31"/>
                <w:w w:val="115"/>
              </w:rPr>
              <w:t xml:space="preserve"> </w:t>
            </w:r>
            <w:r>
              <w:rPr>
                <w:color w:val="231F20"/>
                <w:w w:val="115"/>
              </w:rPr>
              <w:t>13,</w:t>
            </w:r>
            <w:r>
              <w:rPr>
                <w:color w:val="231F20"/>
                <w:spacing w:val="-37"/>
                <w:w w:val="115"/>
              </w:rPr>
              <w:t xml:space="preserve"> </w:t>
            </w:r>
            <w:r>
              <w:rPr>
                <w:color w:val="231F20"/>
                <w:w w:val="115"/>
              </w:rPr>
              <w:t>the</w:t>
            </w:r>
            <w:r>
              <w:rPr>
                <w:color w:val="231F20"/>
                <w:spacing w:val="-32"/>
                <w:w w:val="115"/>
              </w:rPr>
              <w:t xml:space="preserve"> </w:t>
            </w:r>
            <w:r>
              <w:rPr>
                <w:color w:val="231F20"/>
                <w:w w:val="115"/>
              </w:rPr>
              <w:t>Supplier</w:t>
            </w:r>
            <w:r>
              <w:rPr>
                <w:color w:val="231F20"/>
                <w:spacing w:val="-31"/>
                <w:w w:val="115"/>
              </w:rPr>
              <w:t xml:space="preserve"> </w:t>
            </w:r>
            <w:r>
              <w:rPr>
                <w:color w:val="231F20"/>
                <w:w w:val="115"/>
              </w:rPr>
              <w:t>shall</w:t>
            </w:r>
            <w:r>
              <w:rPr>
                <w:color w:val="231F20"/>
                <w:spacing w:val="-32"/>
                <w:w w:val="115"/>
              </w:rPr>
              <w:t xml:space="preserve"> </w:t>
            </w:r>
            <w:r>
              <w:rPr>
                <w:color w:val="231F20"/>
                <w:w w:val="115"/>
              </w:rPr>
              <w:t>promptly</w:t>
            </w:r>
            <w:r>
              <w:rPr>
                <w:color w:val="231F20"/>
                <w:spacing w:val="-31"/>
                <w:w w:val="115"/>
              </w:rPr>
              <w:t xml:space="preserve"> </w:t>
            </w:r>
            <w:r>
              <w:rPr>
                <w:color w:val="231F20"/>
                <w:w w:val="115"/>
              </w:rPr>
              <w:t>notify</w:t>
            </w:r>
            <w:r>
              <w:rPr>
                <w:color w:val="231F20"/>
                <w:spacing w:val="-32"/>
                <w:w w:val="115"/>
              </w:rPr>
              <w:t xml:space="preserve"> </w:t>
            </w:r>
            <w:r>
              <w:rPr>
                <w:color w:val="231F20"/>
                <w:w w:val="115"/>
              </w:rPr>
              <w:t>the</w:t>
            </w:r>
            <w:r>
              <w:rPr>
                <w:color w:val="231F20"/>
                <w:spacing w:val="-32"/>
                <w:w w:val="115"/>
              </w:rPr>
              <w:t xml:space="preserve"> </w:t>
            </w:r>
            <w:r>
              <w:rPr>
                <w:color w:val="231F20"/>
                <w:w w:val="115"/>
              </w:rPr>
              <w:t>Purchaser in writing of the delay, its likely duration, and its cause. As</w:t>
            </w:r>
            <w:r>
              <w:rPr>
                <w:color w:val="231F20"/>
                <w:spacing w:val="-17"/>
                <w:w w:val="115"/>
              </w:rPr>
              <w:t xml:space="preserve"> </w:t>
            </w:r>
            <w:r>
              <w:rPr>
                <w:color w:val="231F20"/>
                <w:w w:val="115"/>
              </w:rPr>
              <w:t>soon as</w:t>
            </w:r>
            <w:r>
              <w:rPr>
                <w:color w:val="231F20"/>
                <w:spacing w:val="-8"/>
                <w:w w:val="115"/>
              </w:rPr>
              <w:t xml:space="preserve"> </w:t>
            </w:r>
            <w:r>
              <w:rPr>
                <w:color w:val="231F20"/>
                <w:w w:val="115"/>
              </w:rPr>
              <w:t>practicable</w:t>
            </w:r>
            <w:r>
              <w:rPr>
                <w:color w:val="231F20"/>
                <w:spacing w:val="-7"/>
                <w:w w:val="115"/>
              </w:rPr>
              <w:t xml:space="preserve"> </w:t>
            </w:r>
            <w:r>
              <w:rPr>
                <w:color w:val="231F20"/>
                <w:w w:val="115"/>
              </w:rPr>
              <w:t>after</w:t>
            </w:r>
            <w:r>
              <w:rPr>
                <w:color w:val="231F20"/>
                <w:spacing w:val="-7"/>
                <w:w w:val="115"/>
              </w:rPr>
              <w:t xml:space="preserve"> </w:t>
            </w:r>
            <w:r>
              <w:rPr>
                <w:color w:val="231F20"/>
                <w:w w:val="115"/>
              </w:rPr>
              <w:t>receipt</w:t>
            </w:r>
            <w:r>
              <w:rPr>
                <w:color w:val="231F20"/>
                <w:spacing w:val="-8"/>
                <w:w w:val="115"/>
              </w:rPr>
              <w:t xml:space="preserve"> </w:t>
            </w:r>
            <w:r>
              <w:rPr>
                <w:color w:val="231F20"/>
                <w:w w:val="115"/>
              </w:rPr>
              <w:t>of</w:t>
            </w:r>
            <w:r>
              <w:rPr>
                <w:color w:val="231F20"/>
                <w:spacing w:val="-7"/>
                <w:w w:val="115"/>
              </w:rPr>
              <w:t xml:space="preserve"> </w:t>
            </w:r>
            <w:r>
              <w:rPr>
                <w:color w:val="231F20"/>
                <w:w w:val="115"/>
              </w:rPr>
              <w:t>the</w:t>
            </w:r>
            <w:r>
              <w:rPr>
                <w:color w:val="231F20"/>
                <w:spacing w:val="-7"/>
                <w:w w:val="115"/>
              </w:rPr>
              <w:t xml:space="preserve"> </w:t>
            </w:r>
            <w:r>
              <w:rPr>
                <w:color w:val="231F20"/>
                <w:w w:val="115"/>
              </w:rPr>
              <w:t>Supplier’s</w:t>
            </w:r>
            <w:r>
              <w:rPr>
                <w:color w:val="231F20"/>
                <w:spacing w:val="-7"/>
                <w:w w:val="115"/>
              </w:rPr>
              <w:t xml:space="preserve"> </w:t>
            </w:r>
            <w:r>
              <w:rPr>
                <w:color w:val="231F20"/>
                <w:w w:val="115"/>
              </w:rPr>
              <w:t>notice,</w:t>
            </w:r>
            <w:r>
              <w:rPr>
                <w:color w:val="231F20"/>
                <w:spacing w:val="-15"/>
                <w:w w:val="115"/>
              </w:rPr>
              <w:t xml:space="preserve"> </w:t>
            </w:r>
            <w:r>
              <w:rPr>
                <w:color w:val="231F20"/>
                <w:w w:val="115"/>
              </w:rPr>
              <w:t>the</w:t>
            </w:r>
            <w:r>
              <w:rPr>
                <w:color w:val="231F20"/>
                <w:spacing w:val="-7"/>
                <w:w w:val="115"/>
              </w:rPr>
              <w:t xml:space="preserve"> </w:t>
            </w:r>
            <w:r>
              <w:rPr>
                <w:color w:val="231F20"/>
                <w:w w:val="115"/>
              </w:rPr>
              <w:t>Purchaser shall evaluate the situation and may at its discretion extend the</w:t>
            </w:r>
            <w:r>
              <w:rPr>
                <w:color w:val="231F20"/>
                <w:spacing w:val="63"/>
                <w:w w:val="115"/>
              </w:rPr>
              <w:t xml:space="preserve"> </w:t>
            </w:r>
            <w:r>
              <w:rPr>
                <w:color w:val="231F20"/>
                <w:w w:val="115"/>
              </w:rPr>
              <w:t>Supplier’s</w:t>
            </w:r>
            <w:r>
              <w:rPr>
                <w:color w:val="231F20"/>
                <w:spacing w:val="-20"/>
                <w:w w:val="115"/>
              </w:rPr>
              <w:t xml:space="preserve"> </w:t>
            </w:r>
            <w:r>
              <w:rPr>
                <w:color w:val="231F20"/>
                <w:w w:val="115"/>
              </w:rPr>
              <w:t>time</w:t>
            </w:r>
            <w:r>
              <w:rPr>
                <w:color w:val="231F20"/>
                <w:spacing w:val="-20"/>
                <w:w w:val="115"/>
              </w:rPr>
              <w:t xml:space="preserve"> </w:t>
            </w:r>
            <w:r>
              <w:rPr>
                <w:color w:val="231F20"/>
                <w:w w:val="115"/>
              </w:rPr>
              <w:t>for</w:t>
            </w:r>
            <w:r>
              <w:rPr>
                <w:color w:val="231F20"/>
                <w:spacing w:val="-20"/>
                <w:w w:val="115"/>
              </w:rPr>
              <w:t xml:space="preserve"> </w:t>
            </w:r>
            <w:r>
              <w:rPr>
                <w:color w:val="231F20"/>
                <w:w w:val="115"/>
              </w:rPr>
              <w:t>performance,</w:t>
            </w:r>
            <w:r>
              <w:rPr>
                <w:color w:val="231F20"/>
                <w:spacing w:val="-26"/>
                <w:w w:val="115"/>
              </w:rPr>
              <w:t xml:space="preserve"> </w:t>
            </w:r>
            <w:r>
              <w:rPr>
                <w:color w:val="231F20"/>
                <w:w w:val="115"/>
              </w:rPr>
              <w:t>in</w:t>
            </w:r>
            <w:r>
              <w:rPr>
                <w:color w:val="231F20"/>
                <w:spacing w:val="-19"/>
                <w:w w:val="115"/>
              </w:rPr>
              <w:t xml:space="preserve"> </w:t>
            </w:r>
            <w:r>
              <w:rPr>
                <w:color w:val="231F20"/>
                <w:w w:val="115"/>
              </w:rPr>
              <w:t>which</w:t>
            </w:r>
            <w:r>
              <w:rPr>
                <w:color w:val="231F20"/>
                <w:spacing w:val="-20"/>
                <w:w w:val="115"/>
              </w:rPr>
              <w:t xml:space="preserve"> </w:t>
            </w:r>
            <w:r>
              <w:rPr>
                <w:color w:val="231F20"/>
                <w:w w:val="115"/>
              </w:rPr>
              <w:t>case</w:t>
            </w:r>
            <w:r>
              <w:rPr>
                <w:color w:val="231F20"/>
                <w:spacing w:val="-20"/>
                <w:w w:val="115"/>
              </w:rPr>
              <w:t xml:space="preserve"> </w:t>
            </w:r>
            <w:r>
              <w:rPr>
                <w:color w:val="231F20"/>
                <w:w w:val="115"/>
              </w:rPr>
              <w:t>the</w:t>
            </w:r>
            <w:r>
              <w:rPr>
                <w:color w:val="231F20"/>
                <w:spacing w:val="-19"/>
                <w:w w:val="115"/>
              </w:rPr>
              <w:t xml:space="preserve"> </w:t>
            </w:r>
            <w:r>
              <w:rPr>
                <w:color w:val="231F20"/>
                <w:w w:val="115"/>
              </w:rPr>
              <w:t>extension</w:t>
            </w:r>
            <w:r>
              <w:rPr>
                <w:color w:val="231F20"/>
                <w:spacing w:val="-20"/>
                <w:w w:val="115"/>
              </w:rPr>
              <w:t xml:space="preserve"> </w:t>
            </w:r>
            <w:r>
              <w:rPr>
                <w:color w:val="231F20"/>
                <w:w w:val="115"/>
              </w:rPr>
              <w:t>shall be</w:t>
            </w:r>
            <w:r>
              <w:rPr>
                <w:color w:val="231F20"/>
                <w:spacing w:val="-14"/>
                <w:w w:val="115"/>
              </w:rPr>
              <w:t xml:space="preserve"> </w:t>
            </w:r>
            <w:r>
              <w:rPr>
                <w:color w:val="231F20"/>
                <w:w w:val="115"/>
              </w:rPr>
              <w:t>ratified</w:t>
            </w:r>
            <w:r>
              <w:rPr>
                <w:color w:val="231F20"/>
                <w:spacing w:val="-14"/>
                <w:w w:val="115"/>
              </w:rPr>
              <w:t xml:space="preserve"> </w:t>
            </w:r>
            <w:r>
              <w:rPr>
                <w:color w:val="231F20"/>
                <w:w w:val="115"/>
              </w:rPr>
              <w:t>by</w:t>
            </w:r>
            <w:r>
              <w:rPr>
                <w:color w:val="231F20"/>
                <w:spacing w:val="-14"/>
                <w:w w:val="115"/>
              </w:rPr>
              <w:t xml:space="preserve"> </w:t>
            </w:r>
            <w:r>
              <w:rPr>
                <w:color w:val="231F20"/>
                <w:w w:val="115"/>
              </w:rPr>
              <w:t>the</w:t>
            </w:r>
            <w:r>
              <w:rPr>
                <w:color w:val="231F20"/>
                <w:spacing w:val="-13"/>
                <w:w w:val="115"/>
              </w:rPr>
              <w:t xml:space="preserve"> </w:t>
            </w:r>
            <w:r>
              <w:rPr>
                <w:color w:val="231F20"/>
                <w:w w:val="115"/>
              </w:rPr>
              <w:t>parties</w:t>
            </w:r>
            <w:r>
              <w:rPr>
                <w:color w:val="231F20"/>
                <w:spacing w:val="-14"/>
                <w:w w:val="115"/>
              </w:rPr>
              <w:t xml:space="preserve"> </w:t>
            </w:r>
            <w:r>
              <w:rPr>
                <w:color w:val="231F20"/>
                <w:w w:val="115"/>
              </w:rPr>
              <w:t>by</w:t>
            </w:r>
            <w:r>
              <w:rPr>
                <w:color w:val="231F20"/>
                <w:spacing w:val="-14"/>
                <w:w w:val="115"/>
              </w:rPr>
              <w:t xml:space="preserve"> </w:t>
            </w:r>
            <w:r>
              <w:rPr>
                <w:color w:val="231F20"/>
                <w:w w:val="115"/>
              </w:rPr>
              <w:t>amendment</w:t>
            </w:r>
            <w:r>
              <w:rPr>
                <w:color w:val="231F20"/>
                <w:spacing w:val="-13"/>
                <w:w w:val="115"/>
              </w:rPr>
              <w:t xml:space="preserve"> </w:t>
            </w:r>
            <w:r>
              <w:rPr>
                <w:color w:val="231F20"/>
                <w:w w:val="115"/>
              </w:rPr>
              <w:t>of</w:t>
            </w:r>
            <w:r>
              <w:rPr>
                <w:color w:val="231F20"/>
                <w:spacing w:val="-14"/>
                <w:w w:val="115"/>
              </w:rPr>
              <w:t xml:space="preserve"> </w:t>
            </w:r>
            <w:r>
              <w:rPr>
                <w:color w:val="231F20"/>
                <w:w w:val="115"/>
              </w:rPr>
              <w:t>the</w:t>
            </w:r>
            <w:r>
              <w:rPr>
                <w:color w:val="231F20"/>
                <w:spacing w:val="-14"/>
                <w:w w:val="115"/>
              </w:rPr>
              <w:t xml:space="preserve"> </w:t>
            </w:r>
            <w:r>
              <w:rPr>
                <w:color w:val="231F20"/>
                <w:w w:val="115"/>
              </w:rPr>
              <w:t>Contract.</w:t>
            </w:r>
          </w:p>
          <w:p w:rsidR="0074359D" w:rsidRDefault="0074359D" w:rsidP="00CC3CB2">
            <w:pPr>
              <w:pStyle w:val="TableParagraph"/>
              <w:spacing w:before="8"/>
              <w:rPr>
                <w:sz w:val="23"/>
              </w:rPr>
            </w:pPr>
          </w:p>
          <w:p w:rsidR="0074359D" w:rsidRDefault="0074359D" w:rsidP="00CC3CB2">
            <w:pPr>
              <w:pStyle w:val="TableParagraph"/>
              <w:numPr>
                <w:ilvl w:val="1"/>
                <w:numId w:val="12"/>
              </w:numPr>
              <w:tabs>
                <w:tab w:val="left" w:pos="793"/>
              </w:tabs>
              <w:spacing w:line="266" w:lineRule="auto"/>
              <w:ind w:right="1" w:hanging="510"/>
              <w:jc w:val="both"/>
            </w:pPr>
            <w:r>
              <w:rPr>
                <w:color w:val="231F20"/>
                <w:w w:val="110"/>
              </w:rPr>
              <w:t>Except in case of Force Majeure, as provided under GCC Clause 33, a delay by the Supplier in the performance of its Delivery and Completion obligations shall render the Supplier liable to the imposition of liquidated damages pursuant to GCC Clause 28, unless an extension of time is agreed upon, pursuant to GCC Sub- Clause</w:t>
            </w:r>
            <w:r>
              <w:rPr>
                <w:color w:val="231F20"/>
                <w:spacing w:val="-8"/>
                <w:w w:val="110"/>
              </w:rPr>
              <w:t xml:space="preserve"> </w:t>
            </w:r>
            <w:r>
              <w:rPr>
                <w:color w:val="231F20"/>
                <w:w w:val="110"/>
              </w:rPr>
              <w:t>35.1.</w:t>
            </w:r>
          </w:p>
        </w:tc>
      </w:tr>
      <w:tr w:rsidR="0074359D" w:rsidTr="00CC3CB2">
        <w:trPr>
          <w:trHeight w:val="8494"/>
        </w:trPr>
        <w:tc>
          <w:tcPr>
            <w:tcW w:w="2099" w:type="dxa"/>
          </w:tcPr>
          <w:p w:rsidR="0074359D" w:rsidRDefault="0074359D" w:rsidP="00CC3CB2">
            <w:pPr>
              <w:pStyle w:val="TableParagraph"/>
              <w:spacing w:before="103"/>
              <w:rPr>
                <w:b/>
              </w:rPr>
            </w:pPr>
            <w:r>
              <w:rPr>
                <w:b/>
                <w:color w:val="231F20"/>
                <w:w w:val="115"/>
              </w:rPr>
              <w:t>36. Termination</w:t>
            </w:r>
          </w:p>
        </w:tc>
        <w:tc>
          <w:tcPr>
            <w:tcW w:w="7322" w:type="dxa"/>
          </w:tcPr>
          <w:p w:rsidR="0074359D" w:rsidRDefault="0074359D" w:rsidP="00CC3CB2">
            <w:pPr>
              <w:pStyle w:val="TableParagraph"/>
              <w:numPr>
                <w:ilvl w:val="1"/>
                <w:numId w:val="11"/>
              </w:numPr>
              <w:tabs>
                <w:tab w:val="left" w:pos="793"/>
              </w:tabs>
              <w:spacing w:before="103"/>
              <w:ind w:hanging="510"/>
            </w:pPr>
            <w:r>
              <w:rPr>
                <w:color w:val="231F20"/>
                <w:w w:val="110"/>
              </w:rPr>
              <w:t>Termination for</w:t>
            </w:r>
            <w:r>
              <w:rPr>
                <w:color w:val="231F20"/>
                <w:spacing w:val="-15"/>
                <w:w w:val="110"/>
              </w:rPr>
              <w:t xml:space="preserve"> </w:t>
            </w:r>
            <w:r>
              <w:rPr>
                <w:color w:val="231F20"/>
                <w:w w:val="110"/>
              </w:rPr>
              <w:t>Default</w:t>
            </w:r>
          </w:p>
          <w:p w:rsidR="0074359D" w:rsidRDefault="0074359D" w:rsidP="00CC3CB2">
            <w:pPr>
              <w:pStyle w:val="TableParagraph"/>
              <w:numPr>
                <w:ilvl w:val="2"/>
                <w:numId w:val="11"/>
              </w:numPr>
              <w:tabs>
                <w:tab w:val="left" w:pos="1190"/>
              </w:tabs>
              <w:spacing w:before="83" w:line="266" w:lineRule="auto"/>
              <w:ind w:right="1"/>
              <w:jc w:val="both"/>
            </w:pPr>
            <w:r>
              <w:rPr>
                <w:color w:val="231F20"/>
                <w:w w:val="110"/>
              </w:rPr>
              <w:t>The</w:t>
            </w:r>
            <w:r>
              <w:rPr>
                <w:color w:val="231F20"/>
                <w:spacing w:val="-16"/>
                <w:w w:val="110"/>
              </w:rPr>
              <w:t xml:space="preserve"> </w:t>
            </w:r>
            <w:r>
              <w:rPr>
                <w:color w:val="231F20"/>
                <w:w w:val="110"/>
              </w:rPr>
              <w:t>Purchaser,</w:t>
            </w:r>
            <w:r>
              <w:rPr>
                <w:color w:val="231F20"/>
                <w:spacing w:val="-27"/>
                <w:w w:val="110"/>
              </w:rPr>
              <w:t xml:space="preserve"> </w:t>
            </w:r>
            <w:r>
              <w:rPr>
                <w:color w:val="231F20"/>
                <w:w w:val="110"/>
              </w:rPr>
              <w:t>without</w:t>
            </w:r>
            <w:r>
              <w:rPr>
                <w:color w:val="231F20"/>
                <w:spacing w:val="-15"/>
                <w:w w:val="110"/>
              </w:rPr>
              <w:t xml:space="preserve"> </w:t>
            </w:r>
            <w:r>
              <w:rPr>
                <w:color w:val="231F20"/>
                <w:w w:val="110"/>
              </w:rPr>
              <w:t>prejudice</w:t>
            </w:r>
            <w:r>
              <w:rPr>
                <w:color w:val="231F20"/>
                <w:spacing w:val="-15"/>
                <w:w w:val="110"/>
              </w:rPr>
              <w:t xml:space="preserve"> </w:t>
            </w:r>
            <w:r>
              <w:rPr>
                <w:color w:val="231F20"/>
                <w:w w:val="110"/>
              </w:rPr>
              <w:t>to</w:t>
            </w:r>
            <w:r>
              <w:rPr>
                <w:color w:val="231F20"/>
                <w:spacing w:val="-15"/>
                <w:w w:val="110"/>
              </w:rPr>
              <w:t xml:space="preserve"> </w:t>
            </w:r>
            <w:r>
              <w:rPr>
                <w:color w:val="231F20"/>
                <w:w w:val="110"/>
              </w:rPr>
              <w:t>any</w:t>
            </w:r>
            <w:r>
              <w:rPr>
                <w:color w:val="231F20"/>
                <w:spacing w:val="-16"/>
                <w:w w:val="110"/>
              </w:rPr>
              <w:t xml:space="preserve"> </w:t>
            </w:r>
            <w:r>
              <w:rPr>
                <w:color w:val="231F20"/>
                <w:w w:val="110"/>
              </w:rPr>
              <w:t>other</w:t>
            </w:r>
            <w:r>
              <w:rPr>
                <w:color w:val="231F20"/>
                <w:spacing w:val="-15"/>
                <w:w w:val="110"/>
              </w:rPr>
              <w:t xml:space="preserve"> </w:t>
            </w:r>
            <w:r>
              <w:rPr>
                <w:color w:val="231F20"/>
                <w:w w:val="110"/>
              </w:rPr>
              <w:t>remedy</w:t>
            </w:r>
            <w:r>
              <w:rPr>
                <w:color w:val="231F20"/>
                <w:spacing w:val="-15"/>
                <w:w w:val="110"/>
              </w:rPr>
              <w:t xml:space="preserve"> </w:t>
            </w:r>
            <w:r>
              <w:rPr>
                <w:color w:val="231F20"/>
                <w:w w:val="110"/>
              </w:rPr>
              <w:t>for</w:t>
            </w:r>
            <w:r>
              <w:rPr>
                <w:color w:val="231F20"/>
                <w:spacing w:val="-15"/>
                <w:w w:val="110"/>
              </w:rPr>
              <w:t xml:space="preserve"> </w:t>
            </w:r>
            <w:r>
              <w:rPr>
                <w:color w:val="231F20"/>
                <w:w w:val="110"/>
              </w:rPr>
              <w:t>breach of Contract, by written notice of default sent to the Supplier, may terminate the Contract in whole or in</w:t>
            </w:r>
            <w:r>
              <w:rPr>
                <w:color w:val="231F20"/>
                <w:spacing w:val="-30"/>
                <w:w w:val="110"/>
              </w:rPr>
              <w:t xml:space="preserve"> </w:t>
            </w:r>
            <w:r>
              <w:rPr>
                <w:color w:val="231F20"/>
                <w:w w:val="110"/>
              </w:rPr>
              <w:t>part:</w:t>
            </w:r>
          </w:p>
          <w:p w:rsidR="0074359D" w:rsidRDefault="0074359D" w:rsidP="00CC3CB2">
            <w:pPr>
              <w:pStyle w:val="TableParagraph"/>
              <w:numPr>
                <w:ilvl w:val="3"/>
                <w:numId w:val="11"/>
              </w:numPr>
              <w:tabs>
                <w:tab w:val="left" w:pos="1700"/>
              </w:tabs>
              <w:spacing w:before="55" w:line="266" w:lineRule="auto"/>
              <w:ind w:right="7" w:hanging="510"/>
              <w:jc w:val="both"/>
            </w:pPr>
            <w:r>
              <w:rPr>
                <w:color w:val="231F20"/>
                <w:w w:val="110"/>
              </w:rPr>
              <w:t>if the Supplier fails to deliver any or all of the Goods within the period specified in the Contract, or within any extension thereof granted by the Purchaser pursuant to GCC Sub-Clause 35.1;</w:t>
            </w:r>
            <w:r>
              <w:rPr>
                <w:color w:val="231F20"/>
                <w:spacing w:val="-27"/>
                <w:w w:val="110"/>
              </w:rPr>
              <w:t xml:space="preserve"> </w:t>
            </w:r>
            <w:r>
              <w:rPr>
                <w:color w:val="231F20"/>
                <w:w w:val="110"/>
              </w:rPr>
              <w:t>or</w:t>
            </w:r>
          </w:p>
          <w:p w:rsidR="0074359D" w:rsidRDefault="0074359D" w:rsidP="00CC3CB2">
            <w:pPr>
              <w:pStyle w:val="TableParagraph"/>
              <w:numPr>
                <w:ilvl w:val="3"/>
                <w:numId w:val="11"/>
              </w:numPr>
              <w:tabs>
                <w:tab w:val="left" w:pos="1699"/>
                <w:tab w:val="left" w:pos="1700"/>
              </w:tabs>
              <w:spacing w:before="53"/>
              <w:ind w:hanging="510"/>
            </w:pPr>
            <w:r>
              <w:rPr>
                <w:color w:val="231F20"/>
                <w:w w:val="115"/>
              </w:rPr>
              <w:t>if</w:t>
            </w:r>
            <w:r>
              <w:rPr>
                <w:color w:val="231F20"/>
                <w:spacing w:val="-24"/>
                <w:w w:val="115"/>
              </w:rPr>
              <w:t xml:space="preserve"> </w:t>
            </w:r>
            <w:r>
              <w:rPr>
                <w:color w:val="231F20"/>
                <w:w w:val="115"/>
              </w:rPr>
              <w:t>the</w:t>
            </w:r>
            <w:r>
              <w:rPr>
                <w:color w:val="231F20"/>
                <w:spacing w:val="-24"/>
                <w:w w:val="115"/>
              </w:rPr>
              <w:t xml:space="preserve"> </w:t>
            </w:r>
            <w:r>
              <w:rPr>
                <w:color w:val="231F20"/>
                <w:w w:val="115"/>
              </w:rPr>
              <w:t>Supplier</w:t>
            </w:r>
            <w:r>
              <w:rPr>
                <w:color w:val="231F20"/>
                <w:spacing w:val="-23"/>
                <w:w w:val="115"/>
              </w:rPr>
              <w:t xml:space="preserve"> </w:t>
            </w:r>
            <w:r>
              <w:rPr>
                <w:color w:val="231F20"/>
                <w:w w:val="115"/>
              </w:rPr>
              <w:t>fails</w:t>
            </w:r>
            <w:r>
              <w:rPr>
                <w:color w:val="231F20"/>
                <w:spacing w:val="-24"/>
                <w:w w:val="115"/>
              </w:rPr>
              <w:t xml:space="preserve"> </w:t>
            </w:r>
            <w:r>
              <w:rPr>
                <w:color w:val="231F20"/>
                <w:w w:val="115"/>
              </w:rPr>
              <w:t>to</w:t>
            </w:r>
            <w:r>
              <w:rPr>
                <w:color w:val="231F20"/>
                <w:spacing w:val="-24"/>
                <w:w w:val="115"/>
              </w:rPr>
              <w:t xml:space="preserve"> </w:t>
            </w:r>
            <w:r>
              <w:rPr>
                <w:color w:val="231F20"/>
                <w:w w:val="115"/>
              </w:rPr>
              <w:t>perform</w:t>
            </w:r>
            <w:r>
              <w:rPr>
                <w:color w:val="231F20"/>
                <w:spacing w:val="-23"/>
                <w:w w:val="115"/>
              </w:rPr>
              <w:t xml:space="preserve"> </w:t>
            </w:r>
            <w:r>
              <w:rPr>
                <w:color w:val="231F20"/>
                <w:w w:val="115"/>
              </w:rPr>
              <w:t>any</w:t>
            </w:r>
            <w:r>
              <w:rPr>
                <w:color w:val="231F20"/>
                <w:spacing w:val="-24"/>
                <w:w w:val="115"/>
              </w:rPr>
              <w:t xml:space="preserve"> </w:t>
            </w:r>
            <w:r>
              <w:rPr>
                <w:color w:val="231F20"/>
                <w:w w:val="115"/>
              </w:rPr>
              <w:t>other</w:t>
            </w:r>
            <w:r>
              <w:rPr>
                <w:color w:val="231F20"/>
                <w:spacing w:val="-23"/>
                <w:w w:val="115"/>
              </w:rPr>
              <w:t xml:space="preserve"> </w:t>
            </w:r>
            <w:r>
              <w:rPr>
                <w:color w:val="231F20"/>
                <w:w w:val="115"/>
              </w:rPr>
              <w:t>obligation</w:t>
            </w:r>
            <w:r>
              <w:rPr>
                <w:color w:val="231F20"/>
                <w:spacing w:val="-24"/>
                <w:w w:val="115"/>
              </w:rPr>
              <w:t xml:space="preserve"> </w:t>
            </w:r>
            <w:r>
              <w:rPr>
                <w:color w:val="231F20"/>
                <w:w w:val="115"/>
              </w:rPr>
              <w:t>under</w:t>
            </w:r>
          </w:p>
          <w:p w:rsidR="0074359D" w:rsidRDefault="0074359D" w:rsidP="00CC3CB2">
            <w:pPr>
              <w:pStyle w:val="TableParagraph"/>
              <w:spacing w:before="27"/>
              <w:ind w:left="1699"/>
            </w:pPr>
            <w:r>
              <w:rPr>
                <w:color w:val="231F20"/>
                <w:w w:val="115"/>
              </w:rPr>
              <w:t>the Contract; or</w:t>
            </w:r>
          </w:p>
          <w:p w:rsidR="0074359D" w:rsidRDefault="0074359D" w:rsidP="00CC3CB2">
            <w:pPr>
              <w:pStyle w:val="TableParagraph"/>
              <w:numPr>
                <w:ilvl w:val="3"/>
                <w:numId w:val="11"/>
              </w:numPr>
              <w:tabs>
                <w:tab w:val="left" w:pos="1700"/>
              </w:tabs>
              <w:spacing w:before="84" w:line="266" w:lineRule="auto"/>
              <w:ind w:right="7" w:hanging="510"/>
              <w:jc w:val="both"/>
            </w:pPr>
            <w:r>
              <w:rPr>
                <w:color w:val="231F20"/>
                <w:w w:val="115"/>
              </w:rPr>
              <w:t>if the Supplier, in the judgment of the Purchaser has</w:t>
            </w:r>
            <w:r>
              <w:rPr>
                <w:color w:val="231F20"/>
                <w:spacing w:val="63"/>
                <w:w w:val="115"/>
              </w:rPr>
              <w:t xml:space="preserve"> </w:t>
            </w:r>
            <w:r>
              <w:rPr>
                <w:color w:val="231F20"/>
                <w:w w:val="115"/>
              </w:rPr>
              <w:t>engaged</w:t>
            </w:r>
            <w:r>
              <w:rPr>
                <w:color w:val="231F20"/>
                <w:spacing w:val="-43"/>
                <w:w w:val="115"/>
              </w:rPr>
              <w:t xml:space="preserve"> </w:t>
            </w:r>
            <w:r>
              <w:rPr>
                <w:color w:val="231F20"/>
                <w:w w:val="115"/>
              </w:rPr>
              <w:t>in</w:t>
            </w:r>
            <w:r>
              <w:rPr>
                <w:color w:val="231F20"/>
                <w:spacing w:val="-43"/>
                <w:w w:val="115"/>
              </w:rPr>
              <w:t xml:space="preserve"> </w:t>
            </w:r>
            <w:r>
              <w:rPr>
                <w:color w:val="231F20"/>
                <w:w w:val="115"/>
              </w:rPr>
              <w:t>fraud</w:t>
            </w:r>
            <w:r>
              <w:rPr>
                <w:color w:val="231F20"/>
                <w:spacing w:val="-43"/>
                <w:w w:val="115"/>
              </w:rPr>
              <w:t xml:space="preserve"> </w:t>
            </w:r>
            <w:r>
              <w:rPr>
                <w:color w:val="231F20"/>
                <w:w w:val="115"/>
              </w:rPr>
              <w:t>and</w:t>
            </w:r>
            <w:r>
              <w:rPr>
                <w:color w:val="231F20"/>
                <w:spacing w:val="-43"/>
                <w:w w:val="115"/>
              </w:rPr>
              <w:t xml:space="preserve"> </w:t>
            </w:r>
            <w:r>
              <w:rPr>
                <w:color w:val="231F20"/>
                <w:w w:val="115"/>
              </w:rPr>
              <w:t>corruption,</w:t>
            </w:r>
            <w:r>
              <w:rPr>
                <w:color w:val="231F20"/>
                <w:spacing w:val="-46"/>
                <w:w w:val="115"/>
              </w:rPr>
              <w:t xml:space="preserve"> </w:t>
            </w:r>
            <w:r>
              <w:rPr>
                <w:color w:val="231F20"/>
                <w:w w:val="115"/>
              </w:rPr>
              <w:t>as</w:t>
            </w:r>
            <w:r>
              <w:rPr>
                <w:color w:val="231F20"/>
                <w:spacing w:val="-43"/>
                <w:w w:val="115"/>
              </w:rPr>
              <w:t xml:space="preserve"> </w:t>
            </w:r>
            <w:r>
              <w:rPr>
                <w:color w:val="231F20"/>
                <w:w w:val="115"/>
              </w:rPr>
              <w:t>defined</w:t>
            </w:r>
            <w:r>
              <w:rPr>
                <w:color w:val="231F20"/>
                <w:spacing w:val="-43"/>
                <w:w w:val="115"/>
              </w:rPr>
              <w:t xml:space="preserve"> </w:t>
            </w:r>
            <w:r>
              <w:rPr>
                <w:color w:val="231F20"/>
                <w:w w:val="115"/>
              </w:rPr>
              <w:t>in</w:t>
            </w:r>
            <w:r>
              <w:rPr>
                <w:color w:val="231F20"/>
                <w:spacing w:val="-43"/>
                <w:w w:val="115"/>
              </w:rPr>
              <w:t xml:space="preserve"> </w:t>
            </w:r>
            <w:r>
              <w:rPr>
                <w:color w:val="231F20"/>
                <w:w w:val="115"/>
              </w:rPr>
              <w:t>GCC</w:t>
            </w:r>
            <w:r>
              <w:rPr>
                <w:color w:val="231F20"/>
                <w:spacing w:val="-43"/>
                <w:w w:val="115"/>
              </w:rPr>
              <w:t xml:space="preserve"> </w:t>
            </w:r>
            <w:r>
              <w:rPr>
                <w:color w:val="231F20"/>
                <w:w w:val="115"/>
              </w:rPr>
              <w:t>Clause 3,</w:t>
            </w:r>
            <w:r>
              <w:rPr>
                <w:color w:val="231F20"/>
                <w:spacing w:val="-23"/>
                <w:w w:val="115"/>
              </w:rPr>
              <w:t xml:space="preserve"> </w:t>
            </w:r>
            <w:r>
              <w:rPr>
                <w:color w:val="231F20"/>
                <w:w w:val="115"/>
              </w:rPr>
              <w:t>in</w:t>
            </w:r>
            <w:r>
              <w:rPr>
                <w:color w:val="231F20"/>
                <w:spacing w:val="-15"/>
                <w:w w:val="115"/>
              </w:rPr>
              <w:t xml:space="preserve"> </w:t>
            </w:r>
            <w:r>
              <w:rPr>
                <w:color w:val="231F20"/>
                <w:w w:val="115"/>
              </w:rPr>
              <w:t>competing</w:t>
            </w:r>
            <w:r>
              <w:rPr>
                <w:color w:val="231F20"/>
                <w:spacing w:val="-14"/>
                <w:w w:val="115"/>
              </w:rPr>
              <w:t xml:space="preserve"> </w:t>
            </w:r>
            <w:r>
              <w:rPr>
                <w:color w:val="231F20"/>
                <w:w w:val="115"/>
              </w:rPr>
              <w:t>for</w:t>
            </w:r>
            <w:r>
              <w:rPr>
                <w:color w:val="231F20"/>
                <w:spacing w:val="-14"/>
                <w:w w:val="115"/>
              </w:rPr>
              <w:t xml:space="preserve"> </w:t>
            </w:r>
            <w:r>
              <w:rPr>
                <w:color w:val="231F20"/>
                <w:w w:val="115"/>
              </w:rPr>
              <w:t>or</w:t>
            </w:r>
            <w:r>
              <w:rPr>
                <w:color w:val="231F20"/>
                <w:spacing w:val="-15"/>
                <w:w w:val="115"/>
              </w:rPr>
              <w:t xml:space="preserve"> </w:t>
            </w:r>
            <w:r>
              <w:rPr>
                <w:color w:val="231F20"/>
                <w:w w:val="115"/>
              </w:rPr>
              <w:t>in</w:t>
            </w:r>
            <w:r>
              <w:rPr>
                <w:color w:val="231F20"/>
                <w:spacing w:val="-14"/>
                <w:w w:val="115"/>
              </w:rPr>
              <w:t xml:space="preserve"> </w:t>
            </w:r>
            <w:r>
              <w:rPr>
                <w:color w:val="231F20"/>
                <w:w w:val="115"/>
              </w:rPr>
              <w:t>executing</w:t>
            </w:r>
            <w:r>
              <w:rPr>
                <w:color w:val="231F20"/>
                <w:spacing w:val="-15"/>
                <w:w w:val="115"/>
              </w:rPr>
              <w:t xml:space="preserve"> </w:t>
            </w:r>
            <w:r>
              <w:rPr>
                <w:color w:val="231F20"/>
                <w:w w:val="115"/>
              </w:rPr>
              <w:t>the</w:t>
            </w:r>
            <w:r>
              <w:rPr>
                <w:color w:val="231F20"/>
                <w:spacing w:val="-14"/>
                <w:w w:val="115"/>
              </w:rPr>
              <w:t xml:space="preserve"> </w:t>
            </w:r>
            <w:r>
              <w:rPr>
                <w:color w:val="231F20"/>
                <w:w w:val="115"/>
              </w:rPr>
              <w:t>Contract.</w:t>
            </w:r>
          </w:p>
          <w:p w:rsidR="0074359D" w:rsidRDefault="0074359D" w:rsidP="00CC3CB2">
            <w:pPr>
              <w:pStyle w:val="TableParagraph"/>
              <w:numPr>
                <w:ilvl w:val="2"/>
                <w:numId w:val="11"/>
              </w:numPr>
              <w:tabs>
                <w:tab w:val="left" w:pos="1190"/>
              </w:tabs>
              <w:spacing w:before="54" w:line="266" w:lineRule="auto"/>
              <w:ind w:right="7"/>
              <w:jc w:val="both"/>
            </w:pPr>
            <w:r>
              <w:rPr>
                <w:color w:val="231F20"/>
                <w:w w:val="115"/>
              </w:rPr>
              <w:t>In the event the Purchaser terminates the Contract in whole</w:t>
            </w:r>
            <w:r>
              <w:rPr>
                <w:color w:val="231F20"/>
                <w:spacing w:val="63"/>
                <w:w w:val="115"/>
              </w:rPr>
              <w:t xml:space="preserve"> </w:t>
            </w:r>
            <w:r>
              <w:rPr>
                <w:color w:val="231F20"/>
                <w:w w:val="115"/>
              </w:rPr>
              <w:t>or</w:t>
            </w:r>
            <w:r>
              <w:rPr>
                <w:color w:val="231F20"/>
                <w:spacing w:val="-17"/>
                <w:w w:val="115"/>
              </w:rPr>
              <w:t xml:space="preserve"> </w:t>
            </w:r>
            <w:r>
              <w:rPr>
                <w:color w:val="231F20"/>
                <w:w w:val="115"/>
              </w:rPr>
              <w:t>in</w:t>
            </w:r>
            <w:r>
              <w:rPr>
                <w:color w:val="231F20"/>
                <w:spacing w:val="-17"/>
                <w:w w:val="115"/>
              </w:rPr>
              <w:t xml:space="preserve"> </w:t>
            </w:r>
            <w:r>
              <w:rPr>
                <w:color w:val="231F20"/>
                <w:w w:val="115"/>
              </w:rPr>
              <w:t>part,</w:t>
            </w:r>
            <w:r>
              <w:rPr>
                <w:color w:val="231F20"/>
                <w:spacing w:val="-24"/>
                <w:w w:val="115"/>
              </w:rPr>
              <w:t xml:space="preserve"> </w:t>
            </w:r>
            <w:r>
              <w:rPr>
                <w:color w:val="231F20"/>
                <w:w w:val="115"/>
              </w:rPr>
              <w:t>pursuant</w:t>
            </w:r>
            <w:r>
              <w:rPr>
                <w:color w:val="231F20"/>
                <w:spacing w:val="-17"/>
                <w:w w:val="115"/>
              </w:rPr>
              <w:t xml:space="preserve"> </w:t>
            </w:r>
            <w:r>
              <w:rPr>
                <w:color w:val="231F20"/>
                <w:w w:val="115"/>
              </w:rPr>
              <w:t>to</w:t>
            </w:r>
            <w:r>
              <w:rPr>
                <w:color w:val="231F20"/>
                <w:spacing w:val="-17"/>
                <w:w w:val="115"/>
              </w:rPr>
              <w:t xml:space="preserve"> </w:t>
            </w:r>
            <w:r>
              <w:rPr>
                <w:color w:val="231F20"/>
                <w:w w:val="115"/>
              </w:rPr>
              <w:t>GCC</w:t>
            </w:r>
            <w:r>
              <w:rPr>
                <w:color w:val="231F20"/>
                <w:spacing w:val="-17"/>
                <w:w w:val="115"/>
              </w:rPr>
              <w:t xml:space="preserve"> </w:t>
            </w:r>
            <w:r>
              <w:rPr>
                <w:color w:val="231F20"/>
                <w:w w:val="115"/>
              </w:rPr>
              <w:t>Clause</w:t>
            </w:r>
            <w:r>
              <w:rPr>
                <w:color w:val="231F20"/>
                <w:spacing w:val="-17"/>
                <w:w w:val="115"/>
              </w:rPr>
              <w:t xml:space="preserve"> </w:t>
            </w:r>
            <w:r>
              <w:rPr>
                <w:color w:val="231F20"/>
                <w:w w:val="115"/>
              </w:rPr>
              <w:t>36.1(a),</w:t>
            </w:r>
            <w:r>
              <w:rPr>
                <w:color w:val="231F20"/>
                <w:spacing w:val="-23"/>
                <w:w w:val="115"/>
              </w:rPr>
              <w:t xml:space="preserve"> </w:t>
            </w:r>
            <w:r>
              <w:rPr>
                <w:color w:val="231F20"/>
                <w:w w:val="115"/>
              </w:rPr>
              <w:t>the</w:t>
            </w:r>
            <w:r>
              <w:rPr>
                <w:color w:val="231F20"/>
                <w:spacing w:val="-17"/>
                <w:w w:val="115"/>
              </w:rPr>
              <w:t xml:space="preserve"> </w:t>
            </w:r>
            <w:r>
              <w:rPr>
                <w:color w:val="231F20"/>
                <w:w w:val="115"/>
              </w:rPr>
              <w:t>Purchaser</w:t>
            </w:r>
            <w:r>
              <w:rPr>
                <w:color w:val="231F20"/>
                <w:spacing w:val="-17"/>
                <w:w w:val="115"/>
              </w:rPr>
              <w:t xml:space="preserve"> </w:t>
            </w:r>
            <w:r>
              <w:rPr>
                <w:color w:val="231F20"/>
                <w:w w:val="115"/>
              </w:rPr>
              <w:t>may procure, upon such terms and in such manner as it deems</w:t>
            </w:r>
            <w:r>
              <w:rPr>
                <w:color w:val="231F20"/>
                <w:spacing w:val="63"/>
                <w:w w:val="115"/>
              </w:rPr>
              <w:t xml:space="preserve"> </w:t>
            </w:r>
            <w:r>
              <w:rPr>
                <w:color w:val="231F20"/>
                <w:w w:val="115"/>
              </w:rPr>
              <w:t>appropriate, Goods or Related Services similar to those undelivered</w:t>
            </w:r>
            <w:r>
              <w:rPr>
                <w:color w:val="231F20"/>
                <w:spacing w:val="-12"/>
                <w:w w:val="115"/>
              </w:rPr>
              <w:t xml:space="preserve"> </w:t>
            </w:r>
            <w:r>
              <w:rPr>
                <w:color w:val="231F20"/>
                <w:w w:val="115"/>
              </w:rPr>
              <w:t>or</w:t>
            </w:r>
            <w:r>
              <w:rPr>
                <w:color w:val="231F20"/>
                <w:spacing w:val="-11"/>
                <w:w w:val="115"/>
              </w:rPr>
              <w:t xml:space="preserve"> </w:t>
            </w:r>
            <w:r>
              <w:rPr>
                <w:color w:val="231F20"/>
                <w:w w:val="115"/>
              </w:rPr>
              <w:t>not</w:t>
            </w:r>
            <w:r>
              <w:rPr>
                <w:color w:val="231F20"/>
                <w:spacing w:val="-11"/>
                <w:w w:val="115"/>
              </w:rPr>
              <w:t xml:space="preserve"> </w:t>
            </w:r>
            <w:r>
              <w:rPr>
                <w:color w:val="231F20"/>
                <w:w w:val="115"/>
              </w:rPr>
              <w:t>performed,</w:t>
            </w:r>
            <w:r>
              <w:rPr>
                <w:color w:val="231F20"/>
                <w:spacing w:val="-18"/>
                <w:w w:val="115"/>
              </w:rPr>
              <w:t xml:space="preserve"> </w:t>
            </w:r>
            <w:r>
              <w:rPr>
                <w:color w:val="231F20"/>
                <w:w w:val="115"/>
              </w:rPr>
              <w:t>and</w:t>
            </w:r>
            <w:r>
              <w:rPr>
                <w:color w:val="231F20"/>
                <w:spacing w:val="-11"/>
                <w:w w:val="115"/>
              </w:rPr>
              <w:t xml:space="preserve"> </w:t>
            </w:r>
            <w:r>
              <w:rPr>
                <w:color w:val="231F20"/>
                <w:w w:val="115"/>
              </w:rPr>
              <w:t>the</w:t>
            </w:r>
            <w:r>
              <w:rPr>
                <w:color w:val="231F20"/>
                <w:spacing w:val="-11"/>
                <w:w w:val="115"/>
              </w:rPr>
              <w:t xml:space="preserve"> </w:t>
            </w:r>
            <w:r>
              <w:rPr>
                <w:color w:val="231F20"/>
                <w:w w:val="115"/>
              </w:rPr>
              <w:t>Supplier</w:t>
            </w:r>
            <w:r>
              <w:rPr>
                <w:color w:val="231F20"/>
                <w:spacing w:val="-11"/>
                <w:w w:val="115"/>
              </w:rPr>
              <w:t xml:space="preserve"> </w:t>
            </w:r>
            <w:r>
              <w:rPr>
                <w:color w:val="231F20"/>
                <w:w w:val="115"/>
              </w:rPr>
              <w:t>shall</w:t>
            </w:r>
            <w:r>
              <w:rPr>
                <w:color w:val="231F20"/>
                <w:spacing w:val="-11"/>
                <w:w w:val="115"/>
              </w:rPr>
              <w:t xml:space="preserve"> </w:t>
            </w:r>
            <w:r>
              <w:rPr>
                <w:color w:val="231F20"/>
                <w:w w:val="115"/>
              </w:rPr>
              <w:t>be</w:t>
            </w:r>
            <w:r>
              <w:rPr>
                <w:color w:val="231F20"/>
                <w:spacing w:val="-11"/>
                <w:w w:val="115"/>
              </w:rPr>
              <w:t xml:space="preserve"> </w:t>
            </w:r>
            <w:r>
              <w:rPr>
                <w:color w:val="231F20"/>
                <w:w w:val="115"/>
              </w:rPr>
              <w:t>liable to</w:t>
            </w:r>
            <w:r>
              <w:rPr>
                <w:color w:val="231F20"/>
                <w:spacing w:val="-32"/>
                <w:w w:val="115"/>
              </w:rPr>
              <w:t xml:space="preserve"> </w:t>
            </w:r>
            <w:r>
              <w:rPr>
                <w:color w:val="231F20"/>
                <w:w w:val="115"/>
              </w:rPr>
              <w:t>the</w:t>
            </w:r>
            <w:r>
              <w:rPr>
                <w:color w:val="231F20"/>
                <w:spacing w:val="-32"/>
                <w:w w:val="115"/>
              </w:rPr>
              <w:t xml:space="preserve"> </w:t>
            </w:r>
            <w:r>
              <w:rPr>
                <w:color w:val="231F20"/>
                <w:w w:val="115"/>
              </w:rPr>
              <w:t>Purchaser</w:t>
            </w:r>
            <w:r>
              <w:rPr>
                <w:color w:val="231F20"/>
                <w:spacing w:val="-32"/>
                <w:w w:val="115"/>
              </w:rPr>
              <w:t xml:space="preserve"> </w:t>
            </w:r>
            <w:r>
              <w:rPr>
                <w:color w:val="231F20"/>
                <w:w w:val="115"/>
              </w:rPr>
              <w:t>for</w:t>
            </w:r>
            <w:r>
              <w:rPr>
                <w:color w:val="231F20"/>
                <w:spacing w:val="-32"/>
                <w:w w:val="115"/>
              </w:rPr>
              <w:t xml:space="preserve"> </w:t>
            </w:r>
            <w:r>
              <w:rPr>
                <w:color w:val="231F20"/>
                <w:w w:val="115"/>
              </w:rPr>
              <w:t>any</w:t>
            </w:r>
            <w:r>
              <w:rPr>
                <w:color w:val="231F20"/>
                <w:spacing w:val="-32"/>
                <w:w w:val="115"/>
              </w:rPr>
              <w:t xml:space="preserve"> </w:t>
            </w:r>
            <w:r>
              <w:rPr>
                <w:color w:val="231F20"/>
                <w:w w:val="115"/>
              </w:rPr>
              <w:t>additional</w:t>
            </w:r>
            <w:r>
              <w:rPr>
                <w:color w:val="231F20"/>
                <w:spacing w:val="-32"/>
                <w:w w:val="115"/>
              </w:rPr>
              <w:t xml:space="preserve"> </w:t>
            </w:r>
            <w:r>
              <w:rPr>
                <w:color w:val="231F20"/>
                <w:w w:val="115"/>
              </w:rPr>
              <w:t>costs</w:t>
            </w:r>
            <w:r>
              <w:rPr>
                <w:color w:val="231F20"/>
                <w:spacing w:val="-32"/>
                <w:w w:val="115"/>
              </w:rPr>
              <w:t xml:space="preserve"> </w:t>
            </w:r>
            <w:r>
              <w:rPr>
                <w:color w:val="231F20"/>
                <w:w w:val="115"/>
              </w:rPr>
              <w:t>for</w:t>
            </w:r>
            <w:r>
              <w:rPr>
                <w:color w:val="231F20"/>
                <w:spacing w:val="-32"/>
                <w:w w:val="115"/>
              </w:rPr>
              <w:t xml:space="preserve"> </w:t>
            </w:r>
            <w:r>
              <w:rPr>
                <w:color w:val="231F20"/>
                <w:w w:val="115"/>
              </w:rPr>
              <w:t>such</w:t>
            </w:r>
            <w:r>
              <w:rPr>
                <w:color w:val="231F20"/>
                <w:spacing w:val="-32"/>
                <w:w w:val="115"/>
              </w:rPr>
              <w:t xml:space="preserve"> </w:t>
            </w:r>
            <w:r>
              <w:rPr>
                <w:color w:val="231F20"/>
                <w:w w:val="115"/>
              </w:rPr>
              <w:t>similar</w:t>
            </w:r>
            <w:r>
              <w:rPr>
                <w:color w:val="231F20"/>
                <w:spacing w:val="-32"/>
                <w:w w:val="115"/>
              </w:rPr>
              <w:t xml:space="preserve"> </w:t>
            </w:r>
            <w:r>
              <w:rPr>
                <w:color w:val="231F20"/>
                <w:w w:val="115"/>
              </w:rPr>
              <w:t xml:space="preserve">Goods or Related Services. </w:t>
            </w:r>
            <w:r>
              <w:rPr>
                <w:color w:val="231F20"/>
                <w:spacing w:val="-3"/>
                <w:w w:val="115"/>
              </w:rPr>
              <w:t xml:space="preserve">However, </w:t>
            </w:r>
            <w:r>
              <w:rPr>
                <w:color w:val="231F20"/>
                <w:w w:val="115"/>
              </w:rPr>
              <w:t>the Supplier shall continue performance</w:t>
            </w:r>
            <w:r>
              <w:rPr>
                <w:color w:val="231F20"/>
                <w:spacing w:val="-12"/>
                <w:w w:val="115"/>
              </w:rPr>
              <w:t xml:space="preserve"> </w:t>
            </w:r>
            <w:r>
              <w:rPr>
                <w:color w:val="231F20"/>
                <w:w w:val="115"/>
              </w:rPr>
              <w:t>of</w:t>
            </w:r>
            <w:r>
              <w:rPr>
                <w:color w:val="231F20"/>
                <w:spacing w:val="-12"/>
                <w:w w:val="115"/>
              </w:rPr>
              <w:t xml:space="preserve"> </w:t>
            </w:r>
            <w:r>
              <w:rPr>
                <w:color w:val="231F20"/>
                <w:w w:val="115"/>
              </w:rPr>
              <w:t>the</w:t>
            </w:r>
            <w:r>
              <w:rPr>
                <w:color w:val="231F20"/>
                <w:spacing w:val="-12"/>
                <w:w w:val="115"/>
              </w:rPr>
              <w:t xml:space="preserve"> </w:t>
            </w:r>
            <w:r>
              <w:rPr>
                <w:color w:val="231F20"/>
                <w:w w:val="115"/>
              </w:rPr>
              <w:t>Contract</w:t>
            </w:r>
            <w:r>
              <w:rPr>
                <w:color w:val="231F20"/>
                <w:spacing w:val="-12"/>
                <w:w w:val="115"/>
              </w:rPr>
              <w:t xml:space="preserve"> </w:t>
            </w:r>
            <w:r>
              <w:rPr>
                <w:color w:val="231F20"/>
                <w:w w:val="115"/>
              </w:rPr>
              <w:t>to</w:t>
            </w:r>
            <w:r>
              <w:rPr>
                <w:color w:val="231F20"/>
                <w:spacing w:val="-11"/>
                <w:w w:val="115"/>
              </w:rPr>
              <w:t xml:space="preserve"> </w:t>
            </w:r>
            <w:r>
              <w:rPr>
                <w:color w:val="231F20"/>
                <w:w w:val="115"/>
              </w:rPr>
              <w:t>the</w:t>
            </w:r>
            <w:r>
              <w:rPr>
                <w:color w:val="231F20"/>
                <w:spacing w:val="-12"/>
                <w:w w:val="115"/>
              </w:rPr>
              <w:t xml:space="preserve"> </w:t>
            </w:r>
            <w:r>
              <w:rPr>
                <w:color w:val="231F20"/>
                <w:w w:val="115"/>
              </w:rPr>
              <w:t>extent</w:t>
            </w:r>
            <w:r>
              <w:rPr>
                <w:color w:val="231F20"/>
                <w:spacing w:val="-12"/>
                <w:w w:val="115"/>
              </w:rPr>
              <w:t xml:space="preserve"> </w:t>
            </w:r>
            <w:r>
              <w:rPr>
                <w:color w:val="231F20"/>
                <w:w w:val="115"/>
              </w:rPr>
              <w:t>not</w:t>
            </w:r>
            <w:r>
              <w:rPr>
                <w:color w:val="231F20"/>
                <w:spacing w:val="-12"/>
                <w:w w:val="115"/>
              </w:rPr>
              <w:t xml:space="preserve"> </w:t>
            </w:r>
            <w:r>
              <w:rPr>
                <w:color w:val="231F20"/>
                <w:w w:val="115"/>
              </w:rPr>
              <w:t>terminated.</w:t>
            </w:r>
          </w:p>
          <w:p w:rsidR="0074359D" w:rsidRDefault="0074359D" w:rsidP="00CC3CB2">
            <w:pPr>
              <w:pStyle w:val="TableParagraph"/>
              <w:spacing w:before="9"/>
              <w:rPr>
                <w:sz w:val="23"/>
              </w:rPr>
            </w:pPr>
          </w:p>
          <w:p w:rsidR="0074359D" w:rsidRDefault="0074359D" w:rsidP="00CC3CB2">
            <w:pPr>
              <w:pStyle w:val="TableParagraph"/>
              <w:numPr>
                <w:ilvl w:val="1"/>
                <w:numId w:val="11"/>
              </w:numPr>
              <w:tabs>
                <w:tab w:val="left" w:pos="793"/>
              </w:tabs>
              <w:ind w:hanging="510"/>
            </w:pPr>
            <w:r>
              <w:rPr>
                <w:color w:val="231F20"/>
                <w:w w:val="110"/>
              </w:rPr>
              <w:t>Termination for</w:t>
            </w:r>
            <w:r>
              <w:rPr>
                <w:color w:val="231F20"/>
                <w:spacing w:val="-15"/>
                <w:w w:val="110"/>
              </w:rPr>
              <w:t xml:space="preserve"> </w:t>
            </w:r>
            <w:r>
              <w:rPr>
                <w:color w:val="231F20"/>
                <w:w w:val="110"/>
              </w:rPr>
              <w:t>Insolvency</w:t>
            </w:r>
          </w:p>
          <w:p w:rsidR="0074359D" w:rsidRDefault="0074359D" w:rsidP="00CC3CB2">
            <w:pPr>
              <w:pStyle w:val="TableParagraph"/>
              <w:spacing w:line="280" w:lineRule="atLeast"/>
              <w:ind w:left="792" w:right="7"/>
              <w:jc w:val="both"/>
            </w:pPr>
            <w:r>
              <w:rPr>
                <w:color w:val="231F20"/>
                <w:w w:val="115"/>
              </w:rPr>
              <w:t>The Purchaser may at any time terminate the Contract by giving notice</w:t>
            </w:r>
            <w:r>
              <w:rPr>
                <w:color w:val="231F20"/>
                <w:spacing w:val="-40"/>
                <w:w w:val="115"/>
              </w:rPr>
              <w:t xml:space="preserve"> </w:t>
            </w:r>
            <w:r>
              <w:rPr>
                <w:color w:val="231F20"/>
                <w:w w:val="115"/>
              </w:rPr>
              <w:t>to</w:t>
            </w:r>
            <w:r>
              <w:rPr>
                <w:color w:val="231F20"/>
                <w:spacing w:val="-39"/>
                <w:w w:val="115"/>
              </w:rPr>
              <w:t xml:space="preserve"> </w:t>
            </w:r>
            <w:r>
              <w:rPr>
                <w:color w:val="231F20"/>
                <w:w w:val="115"/>
              </w:rPr>
              <w:t>the</w:t>
            </w:r>
            <w:r>
              <w:rPr>
                <w:color w:val="231F20"/>
                <w:spacing w:val="-40"/>
                <w:w w:val="115"/>
              </w:rPr>
              <w:t xml:space="preserve"> </w:t>
            </w:r>
            <w:r>
              <w:rPr>
                <w:color w:val="231F20"/>
                <w:w w:val="115"/>
              </w:rPr>
              <w:t>Supplier</w:t>
            </w:r>
            <w:r>
              <w:rPr>
                <w:color w:val="231F20"/>
                <w:spacing w:val="-39"/>
                <w:w w:val="115"/>
              </w:rPr>
              <w:t xml:space="preserve"> </w:t>
            </w:r>
            <w:r>
              <w:rPr>
                <w:color w:val="231F20"/>
                <w:w w:val="115"/>
              </w:rPr>
              <w:t>if</w:t>
            </w:r>
            <w:r>
              <w:rPr>
                <w:color w:val="231F20"/>
                <w:spacing w:val="-40"/>
                <w:w w:val="115"/>
              </w:rPr>
              <w:t xml:space="preserve"> </w:t>
            </w:r>
            <w:r>
              <w:rPr>
                <w:color w:val="231F20"/>
                <w:w w:val="115"/>
              </w:rPr>
              <w:t>the</w:t>
            </w:r>
            <w:r>
              <w:rPr>
                <w:color w:val="231F20"/>
                <w:spacing w:val="-39"/>
                <w:w w:val="115"/>
              </w:rPr>
              <w:t xml:space="preserve"> </w:t>
            </w:r>
            <w:r>
              <w:rPr>
                <w:color w:val="231F20"/>
                <w:w w:val="115"/>
              </w:rPr>
              <w:t>Supplier</w:t>
            </w:r>
            <w:r>
              <w:rPr>
                <w:color w:val="231F20"/>
                <w:spacing w:val="-40"/>
                <w:w w:val="115"/>
              </w:rPr>
              <w:t xml:space="preserve"> </w:t>
            </w:r>
            <w:r>
              <w:rPr>
                <w:color w:val="231F20"/>
                <w:w w:val="115"/>
              </w:rPr>
              <w:t>becomes</w:t>
            </w:r>
            <w:r>
              <w:rPr>
                <w:color w:val="231F20"/>
                <w:spacing w:val="-39"/>
                <w:w w:val="115"/>
              </w:rPr>
              <w:t xml:space="preserve"> </w:t>
            </w:r>
            <w:r>
              <w:rPr>
                <w:color w:val="231F20"/>
                <w:w w:val="115"/>
              </w:rPr>
              <w:t>bankrupt</w:t>
            </w:r>
            <w:r>
              <w:rPr>
                <w:color w:val="231F20"/>
                <w:spacing w:val="-40"/>
                <w:w w:val="115"/>
              </w:rPr>
              <w:t xml:space="preserve"> </w:t>
            </w:r>
            <w:r>
              <w:rPr>
                <w:color w:val="231F20"/>
                <w:w w:val="115"/>
              </w:rPr>
              <w:t>or</w:t>
            </w:r>
            <w:r>
              <w:rPr>
                <w:color w:val="231F20"/>
                <w:spacing w:val="-39"/>
                <w:w w:val="115"/>
              </w:rPr>
              <w:t xml:space="preserve"> </w:t>
            </w:r>
            <w:r>
              <w:rPr>
                <w:color w:val="231F20"/>
                <w:w w:val="115"/>
              </w:rPr>
              <w:t>otherwise insolvent.</w:t>
            </w:r>
            <w:r>
              <w:rPr>
                <w:color w:val="231F20"/>
                <w:spacing w:val="-46"/>
                <w:w w:val="115"/>
              </w:rPr>
              <w:t xml:space="preserve"> </w:t>
            </w:r>
            <w:r>
              <w:rPr>
                <w:color w:val="231F20"/>
                <w:w w:val="115"/>
              </w:rPr>
              <w:t>In</w:t>
            </w:r>
            <w:r>
              <w:rPr>
                <w:color w:val="231F20"/>
                <w:spacing w:val="-39"/>
                <w:w w:val="115"/>
              </w:rPr>
              <w:t xml:space="preserve"> </w:t>
            </w:r>
            <w:r>
              <w:rPr>
                <w:color w:val="231F20"/>
                <w:w w:val="115"/>
              </w:rPr>
              <w:t>such</w:t>
            </w:r>
            <w:r>
              <w:rPr>
                <w:color w:val="231F20"/>
                <w:spacing w:val="-39"/>
                <w:w w:val="115"/>
              </w:rPr>
              <w:t xml:space="preserve"> </w:t>
            </w:r>
            <w:r>
              <w:rPr>
                <w:color w:val="231F20"/>
                <w:w w:val="115"/>
              </w:rPr>
              <w:t>event,</w:t>
            </w:r>
            <w:r>
              <w:rPr>
                <w:color w:val="231F20"/>
                <w:spacing w:val="-45"/>
                <w:w w:val="115"/>
              </w:rPr>
              <w:t xml:space="preserve"> </w:t>
            </w:r>
            <w:r>
              <w:rPr>
                <w:color w:val="231F20"/>
                <w:w w:val="115"/>
              </w:rPr>
              <w:t>termination</w:t>
            </w:r>
            <w:r>
              <w:rPr>
                <w:color w:val="231F20"/>
                <w:spacing w:val="-39"/>
                <w:w w:val="115"/>
              </w:rPr>
              <w:t xml:space="preserve"> </w:t>
            </w:r>
            <w:r>
              <w:rPr>
                <w:color w:val="231F20"/>
                <w:w w:val="115"/>
              </w:rPr>
              <w:t>shall</w:t>
            </w:r>
            <w:r>
              <w:rPr>
                <w:color w:val="231F20"/>
                <w:spacing w:val="-39"/>
                <w:w w:val="115"/>
              </w:rPr>
              <w:t xml:space="preserve"> </w:t>
            </w:r>
            <w:r>
              <w:rPr>
                <w:color w:val="231F20"/>
                <w:w w:val="115"/>
              </w:rPr>
              <w:t>be</w:t>
            </w:r>
            <w:r>
              <w:rPr>
                <w:color w:val="231F20"/>
                <w:spacing w:val="-39"/>
                <w:w w:val="115"/>
              </w:rPr>
              <w:t xml:space="preserve"> </w:t>
            </w:r>
            <w:r>
              <w:rPr>
                <w:color w:val="231F20"/>
                <w:w w:val="115"/>
              </w:rPr>
              <w:t>without</w:t>
            </w:r>
            <w:r>
              <w:rPr>
                <w:color w:val="231F20"/>
                <w:spacing w:val="-39"/>
                <w:w w:val="115"/>
              </w:rPr>
              <w:t xml:space="preserve"> </w:t>
            </w:r>
            <w:r>
              <w:rPr>
                <w:color w:val="231F20"/>
                <w:w w:val="115"/>
              </w:rPr>
              <w:t>compensation to</w:t>
            </w:r>
            <w:r>
              <w:rPr>
                <w:color w:val="231F20"/>
                <w:spacing w:val="-14"/>
                <w:w w:val="115"/>
              </w:rPr>
              <w:t xml:space="preserve"> </w:t>
            </w:r>
            <w:r>
              <w:rPr>
                <w:color w:val="231F20"/>
                <w:w w:val="115"/>
              </w:rPr>
              <w:t>the</w:t>
            </w:r>
            <w:r>
              <w:rPr>
                <w:color w:val="231F20"/>
                <w:spacing w:val="-13"/>
                <w:w w:val="115"/>
              </w:rPr>
              <w:t xml:space="preserve"> </w:t>
            </w:r>
            <w:r>
              <w:rPr>
                <w:color w:val="231F20"/>
                <w:w w:val="115"/>
              </w:rPr>
              <w:t>Supplier,</w:t>
            </w:r>
            <w:r>
              <w:rPr>
                <w:color w:val="231F20"/>
                <w:spacing w:val="-21"/>
                <w:w w:val="115"/>
              </w:rPr>
              <w:t xml:space="preserve"> </w:t>
            </w:r>
            <w:r>
              <w:rPr>
                <w:color w:val="231F20"/>
                <w:w w:val="115"/>
              </w:rPr>
              <w:t>provided</w:t>
            </w:r>
            <w:r>
              <w:rPr>
                <w:color w:val="231F20"/>
                <w:spacing w:val="-14"/>
                <w:w w:val="115"/>
              </w:rPr>
              <w:t xml:space="preserve"> </w:t>
            </w:r>
            <w:r>
              <w:rPr>
                <w:color w:val="231F20"/>
                <w:w w:val="115"/>
              </w:rPr>
              <w:t>that</w:t>
            </w:r>
            <w:r>
              <w:rPr>
                <w:color w:val="231F20"/>
                <w:spacing w:val="-13"/>
                <w:w w:val="115"/>
              </w:rPr>
              <w:t xml:space="preserve"> </w:t>
            </w:r>
            <w:r>
              <w:rPr>
                <w:color w:val="231F20"/>
                <w:w w:val="115"/>
              </w:rPr>
              <w:t>such</w:t>
            </w:r>
            <w:r>
              <w:rPr>
                <w:color w:val="231F20"/>
                <w:spacing w:val="-14"/>
                <w:w w:val="115"/>
              </w:rPr>
              <w:t xml:space="preserve"> </w:t>
            </w:r>
            <w:r>
              <w:rPr>
                <w:color w:val="231F20"/>
                <w:w w:val="115"/>
              </w:rPr>
              <w:t>termination</w:t>
            </w:r>
            <w:r>
              <w:rPr>
                <w:color w:val="231F20"/>
                <w:spacing w:val="-13"/>
                <w:w w:val="115"/>
              </w:rPr>
              <w:t xml:space="preserve"> </w:t>
            </w:r>
            <w:r>
              <w:rPr>
                <w:color w:val="231F20"/>
                <w:w w:val="115"/>
              </w:rPr>
              <w:t>shall</w:t>
            </w:r>
            <w:r>
              <w:rPr>
                <w:color w:val="231F20"/>
                <w:spacing w:val="-14"/>
                <w:w w:val="115"/>
              </w:rPr>
              <w:t xml:space="preserve"> </w:t>
            </w:r>
            <w:r>
              <w:rPr>
                <w:color w:val="231F20"/>
                <w:w w:val="115"/>
              </w:rPr>
              <w:t>not</w:t>
            </w:r>
            <w:r>
              <w:rPr>
                <w:color w:val="231F20"/>
                <w:spacing w:val="-13"/>
                <w:w w:val="115"/>
              </w:rPr>
              <w:t xml:space="preserve"> </w:t>
            </w:r>
            <w:r>
              <w:rPr>
                <w:color w:val="231F20"/>
                <w:w w:val="115"/>
              </w:rPr>
              <w:t>prejudice or affect any right of action or remedy that has accrued or will accrue thereafter to the</w:t>
            </w:r>
            <w:r>
              <w:rPr>
                <w:color w:val="231F20"/>
                <w:spacing w:val="-44"/>
                <w:w w:val="115"/>
              </w:rPr>
              <w:t xml:space="preserve"> </w:t>
            </w:r>
            <w:r>
              <w:rPr>
                <w:color w:val="231F20"/>
                <w:w w:val="115"/>
              </w:rPr>
              <w:t>Purchaser.</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tbl>
      <w:tblPr>
        <w:tblW w:w="0" w:type="auto"/>
        <w:tblInd w:w="307" w:type="dxa"/>
        <w:tblLayout w:type="fixed"/>
        <w:tblCellMar>
          <w:left w:w="0" w:type="dxa"/>
          <w:right w:w="0" w:type="dxa"/>
        </w:tblCellMar>
        <w:tblLook w:val="01E0" w:firstRow="1" w:lastRow="1" w:firstColumn="1" w:lastColumn="1" w:noHBand="0" w:noVBand="0"/>
      </w:tblPr>
      <w:tblGrid>
        <w:gridCol w:w="1968"/>
        <w:gridCol w:w="7452"/>
      </w:tblGrid>
      <w:tr w:rsidR="0074359D" w:rsidTr="00CC3CB2">
        <w:trPr>
          <w:trHeight w:val="5460"/>
        </w:trPr>
        <w:tc>
          <w:tcPr>
            <w:tcW w:w="1968" w:type="dxa"/>
            <w:tcBorders>
              <w:top w:val="single" w:sz="4" w:space="0" w:color="231F20"/>
            </w:tcBorders>
          </w:tcPr>
          <w:p w:rsidR="0074359D" w:rsidRDefault="0074359D" w:rsidP="00CC3CB2">
            <w:pPr>
              <w:pStyle w:val="TableParagraph"/>
            </w:pPr>
          </w:p>
        </w:tc>
        <w:tc>
          <w:tcPr>
            <w:tcW w:w="7452" w:type="dxa"/>
            <w:tcBorders>
              <w:top w:val="single" w:sz="4" w:space="0" w:color="231F20"/>
            </w:tcBorders>
          </w:tcPr>
          <w:p w:rsidR="0074359D" w:rsidRDefault="0074359D" w:rsidP="00CC3CB2">
            <w:pPr>
              <w:pStyle w:val="TableParagraph"/>
              <w:numPr>
                <w:ilvl w:val="1"/>
                <w:numId w:val="10"/>
              </w:numPr>
              <w:tabs>
                <w:tab w:val="left" w:pos="924"/>
              </w:tabs>
              <w:spacing w:before="97"/>
              <w:ind w:hanging="510"/>
            </w:pPr>
            <w:r>
              <w:rPr>
                <w:color w:val="231F20"/>
                <w:w w:val="110"/>
              </w:rPr>
              <w:t>Termination for</w:t>
            </w:r>
            <w:r>
              <w:rPr>
                <w:color w:val="231F20"/>
                <w:spacing w:val="-15"/>
                <w:w w:val="110"/>
              </w:rPr>
              <w:t xml:space="preserve"> </w:t>
            </w:r>
            <w:r>
              <w:rPr>
                <w:color w:val="231F20"/>
                <w:w w:val="110"/>
              </w:rPr>
              <w:t>Convenience.</w:t>
            </w:r>
          </w:p>
          <w:p w:rsidR="0074359D" w:rsidRDefault="0074359D" w:rsidP="00CC3CB2">
            <w:pPr>
              <w:pStyle w:val="TableParagraph"/>
              <w:numPr>
                <w:ilvl w:val="2"/>
                <w:numId w:val="10"/>
              </w:numPr>
              <w:tabs>
                <w:tab w:val="left" w:pos="1321"/>
              </w:tabs>
              <w:spacing w:before="84" w:line="266" w:lineRule="auto"/>
              <w:jc w:val="both"/>
            </w:pPr>
            <w:r>
              <w:rPr>
                <w:color w:val="231F20"/>
                <w:w w:val="115"/>
              </w:rPr>
              <w:t>The Purchaser, by notice sent to the Supplier, may terminate the</w:t>
            </w:r>
            <w:r>
              <w:rPr>
                <w:color w:val="231F20"/>
                <w:spacing w:val="-34"/>
                <w:w w:val="115"/>
              </w:rPr>
              <w:t xml:space="preserve"> </w:t>
            </w:r>
            <w:r>
              <w:rPr>
                <w:color w:val="231F20"/>
                <w:w w:val="115"/>
              </w:rPr>
              <w:t>Contract,</w:t>
            </w:r>
            <w:r>
              <w:rPr>
                <w:color w:val="231F20"/>
                <w:spacing w:val="-40"/>
                <w:w w:val="115"/>
              </w:rPr>
              <w:t xml:space="preserve"> </w:t>
            </w:r>
            <w:r>
              <w:rPr>
                <w:color w:val="231F20"/>
                <w:w w:val="115"/>
              </w:rPr>
              <w:t>in</w:t>
            </w:r>
            <w:r>
              <w:rPr>
                <w:color w:val="231F20"/>
                <w:spacing w:val="-33"/>
                <w:w w:val="115"/>
              </w:rPr>
              <w:t xml:space="preserve"> </w:t>
            </w:r>
            <w:r>
              <w:rPr>
                <w:color w:val="231F20"/>
                <w:w w:val="115"/>
              </w:rPr>
              <w:t>whole</w:t>
            </w:r>
            <w:r>
              <w:rPr>
                <w:color w:val="231F20"/>
                <w:spacing w:val="-34"/>
                <w:w w:val="115"/>
              </w:rPr>
              <w:t xml:space="preserve"> </w:t>
            </w:r>
            <w:r>
              <w:rPr>
                <w:color w:val="231F20"/>
                <w:w w:val="115"/>
              </w:rPr>
              <w:t>or</w:t>
            </w:r>
            <w:r>
              <w:rPr>
                <w:color w:val="231F20"/>
                <w:spacing w:val="-33"/>
                <w:w w:val="115"/>
              </w:rPr>
              <w:t xml:space="preserve"> </w:t>
            </w:r>
            <w:r>
              <w:rPr>
                <w:color w:val="231F20"/>
                <w:w w:val="115"/>
              </w:rPr>
              <w:t>in</w:t>
            </w:r>
            <w:r>
              <w:rPr>
                <w:color w:val="231F20"/>
                <w:spacing w:val="-33"/>
                <w:w w:val="115"/>
              </w:rPr>
              <w:t xml:space="preserve"> </w:t>
            </w:r>
            <w:r>
              <w:rPr>
                <w:color w:val="231F20"/>
                <w:w w:val="115"/>
              </w:rPr>
              <w:t>part,</w:t>
            </w:r>
            <w:r>
              <w:rPr>
                <w:color w:val="231F20"/>
                <w:spacing w:val="-40"/>
                <w:w w:val="115"/>
              </w:rPr>
              <w:t xml:space="preserve"> </w:t>
            </w:r>
            <w:r>
              <w:rPr>
                <w:color w:val="231F20"/>
                <w:w w:val="115"/>
              </w:rPr>
              <w:t>at</w:t>
            </w:r>
            <w:r>
              <w:rPr>
                <w:color w:val="231F20"/>
                <w:spacing w:val="-34"/>
                <w:w w:val="115"/>
              </w:rPr>
              <w:t xml:space="preserve"> </w:t>
            </w:r>
            <w:r>
              <w:rPr>
                <w:color w:val="231F20"/>
                <w:w w:val="115"/>
              </w:rPr>
              <w:t>any</w:t>
            </w:r>
            <w:r>
              <w:rPr>
                <w:color w:val="231F20"/>
                <w:spacing w:val="-33"/>
                <w:w w:val="115"/>
              </w:rPr>
              <w:t xml:space="preserve"> </w:t>
            </w:r>
            <w:r>
              <w:rPr>
                <w:color w:val="231F20"/>
                <w:w w:val="115"/>
              </w:rPr>
              <w:t>time</w:t>
            </w:r>
            <w:r>
              <w:rPr>
                <w:color w:val="231F20"/>
                <w:spacing w:val="-33"/>
                <w:w w:val="115"/>
              </w:rPr>
              <w:t xml:space="preserve"> </w:t>
            </w:r>
            <w:r>
              <w:rPr>
                <w:color w:val="231F20"/>
                <w:w w:val="115"/>
              </w:rPr>
              <w:t>for</w:t>
            </w:r>
            <w:r>
              <w:rPr>
                <w:color w:val="231F20"/>
                <w:spacing w:val="-34"/>
                <w:w w:val="115"/>
              </w:rPr>
              <w:t xml:space="preserve"> </w:t>
            </w:r>
            <w:r>
              <w:rPr>
                <w:color w:val="231F20"/>
                <w:w w:val="115"/>
              </w:rPr>
              <w:t>its</w:t>
            </w:r>
            <w:r>
              <w:rPr>
                <w:color w:val="231F20"/>
                <w:spacing w:val="-33"/>
                <w:w w:val="115"/>
              </w:rPr>
              <w:t xml:space="preserve"> </w:t>
            </w:r>
            <w:r>
              <w:rPr>
                <w:color w:val="231F20"/>
                <w:w w:val="115"/>
              </w:rPr>
              <w:t>convenience. The</w:t>
            </w:r>
            <w:r>
              <w:rPr>
                <w:color w:val="231F20"/>
                <w:spacing w:val="-7"/>
                <w:w w:val="115"/>
              </w:rPr>
              <w:t xml:space="preserve"> </w:t>
            </w:r>
            <w:r>
              <w:rPr>
                <w:color w:val="231F20"/>
                <w:w w:val="115"/>
              </w:rPr>
              <w:t>notice</w:t>
            </w:r>
            <w:r>
              <w:rPr>
                <w:color w:val="231F20"/>
                <w:spacing w:val="-6"/>
                <w:w w:val="115"/>
              </w:rPr>
              <w:t xml:space="preserve"> </w:t>
            </w:r>
            <w:r>
              <w:rPr>
                <w:color w:val="231F20"/>
                <w:w w:val="115"/>
              </w:rPr>
              <w:t>of</w:t>
            </w:r>
            <w:r>
              <w:rPr>
                <w:color w:val="231F20"/>
                <w:spacing w:val="-6"/>
                <w:w w:val="115"/>
              </w:rPr>
              <w:t xml:space="preserve"> </w:t>
            </w:r>
            <w:r>
              <w:rPr>
                <w:color w:val="231F20"/>
                <w:w w:val="115"/>
              </w:rPr>
              <w:t>termination</w:t>
            </w:r>
            <w:r>
              <w:rPr>
                <w:color w:val="231F20"/>
                <w:spacing w:val="-6"/>
                <w:w w:val="115"/>
              </w:rPr>
              <w:t xml:space="preserve"> </w:t>
            </w:r>
            <w:r>
              <w:rPr>
                <w:color w:val="231F20"/>
                <w:w w:val="115"/>
              </w:rPr>
              <w:t>shall</w:t>
            </w:r>
            <w:r>
              <w:rPr>
                <w:color w:val="231F20"/>
                <w:spacing w:val="-6"/>
                <w:w w:val="115"/>
              </w:rPr>
              <w:t xml:space="preserve"> </w:t>
            </w:r>
            <w:r>
              <w:rPr>
                <w:color w:val="231F20"/>
                <w:w w:val="115"/>
              </w:rPr>
              <w:t>specify</w:t>
            </w:r>
            <w:r>
              <w:rPr>
                <w:color w:val="231F20"/>
                <w:spacing w:val="-6"/>
                <w:w w:val="115"/>
              </w:rPr>
              <w:t xml:space="preserve"> </w:t>
            </w:r>
            <w:r>
              <w:rPr>
                <w:color w:val="231F20"/>
                <w:w w:val="115"/>
              </w:rPr>
              <w:t>that</w:t>
            </w:r>
            <w:r>
              <w:rPr>
                <w:color w:val="231F20"/>
                <w:spacing w:val="-6"/>
                <w:w w:val="115"/>
              </w:rPr>
              <w:t xml:space="preserve"> </w:t>
            </w:r>
            <w:r>
              <w:rPr>
                <w:color w:val="231F20"/>
                <w:w w:val="115"/>
              </w:rPr>
              <w:t>termination</w:t>
            </w:r>
            <w:r>
              <w:rPr>
                <w:color w:val="231F20"/>
                <w:spacing w:val="-7"/>
                <w:w w:val="115"/>
              </w:rPr>
              <w:t xml:space="preserve"> </w:t>
            </w:r>
            <w:r>
              <w:rPr>
                <w:color w:val="231F20"/>
                <w:w w:val="115"/>
              </w:rPr>
              <w:t>is</w:t>
            </w:r>
            <w:r>
              <w:rPr>
                <w:color w:val="231F20"/>
                <w:spacing w:val="-6"/>
                <w:w w:val="115"/>
              </w:rPr>
              <w:t xml:space="preserve"> </w:t>
            </w:r>
            <w:r>
              <w:rPr>
                <w:color w:val="231F20"/>
                <w:w w:val="115"/>
              </w:rPr>
              <w:t>for the</w:t>
            </w:r>
            <w:r>
              <w:rPr>
                <w:color w:val="231F20"/>
                <w:spacing w:val="-22"/>
                <w:w w:val="115"/>
              </w:rPr>
              <w:t xml:space="preserve"> </w:t>
            </w:r>
            <w:r>
              <w:rPr>
                <w:color w:val="231F20"/>
                <w:w w:val="115"/>
              </w:rPr>
              <w:t>Purchaser’s</w:t>
            </w:r>
            <w:r>
              <w:rPr>
                <w:color w:val="231F20"/>
                <w:spacing w:val="-21"/>
                <w:w w:val="115"/>
              </w:rPr>
              <w:t xml:space="preserve"> </w:t>
            </w:r>
            <w:r>
              <w:rPr>
                <w:color w:val="231F20"/>
                <w:w w:val="115"/>
              </w:rPr>
              <w:t>convenience,</w:t>
            </w:r>
            <w:r>
              <w:rPr>
                <w:color w:val="231F20"/>
                <w:spacing w:val="-28"/>
                <w:w w:val="115"/>
              </w:rPr>
              <w:t xml:space="preserve"> </w:t>
            </w:r>
            <w:r>
              <w:rPr>
                <w:color w:val="231F20"/>
                <w:w w:val="115"/>
              </w:rPr>
              <w:t>the</w:t>
            </w:r>
            <w:r>
              <w:rPr>
                <w:color w:val="231F20"/>
                <w:spacing w:val="-22"/>
                <w:w w:val="115"/>
              </w:rPr>
              <w:t xml:space="preserve"> </w:t>
            </w:r>
            <w:r>
              <w:rPr>
                <w:color w:val="231F20"/>
                <w:w w:val="115"/>
              </w:rPr>
              <w:t>extent</w:t>
            </w:r>
            <w:r>
              <w:rPr>
                <w:color w:val="231F20"/>
                <w:spacing w:val="-21"/>
                <w:w w:val="115"/>
              </w:rPr>
              <w:t xml:space="preserve"> </w:t>
            </w:r>
            <w:r>
              <w:rPr>
                <w:color w:val="231F20"/>
                <w:w w:val="115"/>
              </w:rPr>
              <w:t>to</w:t>
            </w:r>
            <w:r>
              <w:rPr>
                <w:color w:val="231F20"/>
                <w:spacing w:val="-21"/>
                <w:w w:val="115"/>
              </w:rPr>
              <w:t xml:space="preserve"> </w:t>
            </w:r>
            <w:r>
              <w:rPr>
                <w:color w:val="231F20"/>
                <w:w w:val="115"/>
              </w:rPr>
              <w:t>which</w:t>
            </w:r>
            <w:r>
              <w:rPr>
                <w:color w:val="231F20"/>
                <w:spacing w:val="-22"/>
                <w:w w:val="115"/>
              </w:rPr>
              <w:t xml:space="preserve"> </w:t>
            </w:r>
            <w:r>
              <w:rPr>
                <w:color w:val="231F20"/>
                <w:w w:val="115"/>
              </w:rPr>
              <w:t>performance of</w:t>
            </w:r>
            <w:r>
              <w:rPr>
                <w:color w:val="231F20"/>
                <w:spacing w:val="-5"/>
                <w:w w:val="115"/>
              </w:rPr>
              <w:t xml:space="preserve"> </w:t>
            </w:r>
            <w:r>
              <w:rPr>
                <w:color w:val="231F20"/>
                <w:w w:val="115"/>
              </w:rPr>
              <w:t>the</w:t>
            </w:r>
            <w:r>
              <w:rPr>
                <w:color w:val="231F20"/>
                <w:spacing w:val="-5"/>
                <w:w w:val="115"/>
              </w:rPr>
              <w:t xml:space="preserve"> </w:t>
            </w:r>
            <w:r>
              <w:rPr>
                <w:color w:val="231F20"/>
                <w:w w:val="115"/>
              </w:rPr>
              <w:t>Supplier</w:t>
            </w:r>
            <w:r>
              <w:rPr>
                <w:color w:val="231F20"/>
                <w:spacing w:val="-5"/>
                <w:w w:val="115"/>
              </w:rPr>
              <w:t xml:space="preserve"> </w:t>
            </w:r>
            <w:r>
              <w:rPr>
                <w:color w:val="231F20"/>
                <w:w w:val="115"/>
              </w:rPr>
              <w:t>under</w:t>
            </w:r>
            <w:r>
              <w:rPr>
                <w:color w:val="231F20"/>
                <w:spacing w:val="-5"/>
                <w:w w:val="115"/>
              </w:rPr>
              <w:t xml:space="preserve"> </w:t>
            </w:r>
            <w:r>
              <w:rPr>
                <w:color w:val="231F20"/>
                <w:w w:val="115"/>
              </w:rPr>
              <w:t>the</w:t>
            </w:r>
            <w:r>
              <w:rPr>
                <w:color w:val="231F20"/>
                <w:spacing w:val="-5"/>
                <w:w w:val="115"/>
              </w:rPr>
              <w:t xml:space="preserve"> </w:t>
            </w:r>
            <w:r>
              <w:rPr>
                <w:color w:val="231F20"/>
                <w:w w:val="115"/>
              </w:rPr>
              <w:t>Contract</w:t>
            </w:r>
            <w:r>
              <w:rPr>
                <w:color w:val="231F20"/>
                <w:spacing w:val="-5"/>
                <w:w w:val="115"/>
              </w:rPr>
              <w:t xml:space="preserve"> </w:t>
            </w:r>
            <w:r>
              <w:rPr>
                <w:color w:val="231F20"/>
                <w:w w:val="115"/>
              </w:rPr>
              <w:t>is</w:t>
            </w:r>
            <w:r>
              <w:rPr>
                <w:color w:val="231F20"/>
                <w:spacing w:val="-4"/>
                <w:w w:val="115"/>
              </w:rPr>
              <w:t xml:space="preserve"> </w:t>
            </w:r>
            <w:r>
              <w:rPr>
                <w:color w:val="231F20"/>
                <w:w w:val="115"/>
              </w:rPr>
              <w:t>terminated,</w:t>
            </w:r>
            <w:r>
              <w:rPr>
                <w:color w:val="231F20"/>
                <w:spacing w:val="-14"/>
                <w:w w:val="115"/>
              </w:rPr>
              <w:t xml:space="preserve"> </w:t>
            </w:r>
            <w:r>
              <w:rPr>
                <w:color w:val="231F20"/>
                <w:w w:val="115"/>
              </w:rPr>
              <w:t>and</w:t>
            </w:r>
            <w:r>
              <w:rPr>
                <w:color w:val="231F20"/>
                <w:spacing w:val="-5"/>
                <w:w w:val="115"/>
              </w:rPr>
              <w:t xml:space="preserve"> </w:t>
            </w:r>
            <w:r>
              <w:rPr>
                <w:color w:val="231F20"/>
                <w:w w:val="115"/>
              </w:rPr>
              <w:t>the</w:t>
            </w:r>
            <w:r>
              <w:rPr>
                <w:color w:val="231F20"/>
                <w:spacing w:val="-5"/>
                <w:w w:val="115"/>
              </w:rPr>
              <w:t xml:space="preserve"> </w:t>
            </w:r>
            <w:r>
              <w:rPr>
                <w:color w:val="231F20"/>
                <w:w w:val="115"/>
              </w:rPr>
              <w:t>date upon</w:t>
            </w:r>
            <w:r>
              <w:rPr>
                <w:color w:val="231F20"/>
                <w:spacing w:val="-15"/>
                <w:w w:val="115"/>
              </w:rPr>
              <w:t xml:space="preserve"> </w:t>
            </w:r>
            <w:r>
              <w:rPr>
                <w:color w:val="231F20"/>
                <w:w w:val="115"/>
              </w:rPr>
              <w:t>which</w:t>
            </w:r>
            <w:r>
              <w:rPr>
                <w:color w:val="231F20"/>
                <w:spacing w:val="-14"/>
                <w:w w:val="115"/>
              </w:rPr>
              <w:t xml:space="preserve"> </w:t>
            </w:r>
            <w:r>
              <w:rPr>
                <w:color w:val="231F20"/>
                <w:w w:val="115"/>
              </w:rPr>
              <w:t>such</w:t>
            </w:r>
            <w:r>
              <w:rPr>
                <w:color w:val="231F20"/>
                <w:spacing w:val="-14"/>
                <w:w w:val="115"/>
              </w:rPr>
              <w:t xml:space="preserve"> </w:t>
            </w:r>
            <w:r>
              <w:rPr>
                <w:color w:val="231F20"/>
                <w:w w:val="115"/>
              </w:rPr>
              <w:t>termination</w:t>
            </w:r>
            <w:r>
              <w:rPr>
                <w:color w:val="231F20"/>
                <w:spacing w:val="-14"/>
                <w:w w:val="115"/>
              </w:rPr>
              <w:t xml:space="preserve"> </w:t>
            </w:r>
            <w:r>
              <w:rPr>
                <w:color w:val="231F20"/>
                <w:w w:val="115"/>
              </w:rPr>
              <w:t>becomes</w:t>
            </w:r>
            <w:r>
              <w:rPr>
                <w:color w:val="231F20"/>
                <w:spacing w:val="-15"/>
                <w:w w:val="115"/>
              </w:rPr>
              <w:t xml:space="preserve"> </w:t>
            </w:r>
            <w:r>
              <w:rPr>
                <w:color w:val="231F20"/>
                <w:w w:val="115"/>
              </w:rPr>
              <w:t>effective.</w:t>
            </w:r>
          </w:p>
          <w:p w:rsidR="0074359D" w:rsidRDefault="0074359D" w:rsidP="00CC3CB2">
            <w:pPr>
              <w:pStyle w:val="TableParagraph"/>
              <w:numPr>
                <w:ilvl w:val="2"/>
                <w:numId w:val="10"/>
              </w:numPr>
              <w:tabs>
                <w:tab w:val="left" w:pos="1321"/>
              </w:tabs>
              <w:spacing w:before="52" w:line="266" w:lineRule="auto"/>
              <w:ind w:right="6"/>
              <w:jc w:val="both"/>
            </w:pPr>
            <w:r>
              <w:rPr>
                <w:color w:val="231F20"/>
                <w:w w:val="115"/>
              </w:rPr>
              <w:t>The Goods that are complete and ready for shipment within thirty (30) days after the Supplier’s receipt of notice of termination</w:t>
            </w:r>
            <w:r>
              <w:rPr>
                <w:color w:val="231F20"/>
                <w:spacing w:val="-16"/>
                <w:w w:val="115"/>
              </w:rPr>
              <w:t xml:space="preserve"> </w:t>
            </w:r>
            <w:r>
              <w:rPr>
                <w:color w:val="231F20"/>
                <w:w w:val="115"/>
              </w:rPr>
              <w:t>shall</w:t>
            </w:r>
            <w:r>
              <w:rPr>
                <w:color w:val="231F20"/>
                <w:spacing w:val="-16"/>
                <w:w w:val="115"/>
              </w:rPr>
              <w:t xml:space="preserve"> </w:t>
            </w:r>
            <w:r>
              <w:rPr>
                <w:color w:val="231F20"/>
                <w:w w:val="115"/>
              </w:rPr>
              <w:t>be</w:t>
            </w:r>
            <w:r>
              <w:rPr>
                <w:color w:val="231F20"/>
                <w:spacing w:val="-16"/>
                <w:w w:val="115"/>
              </w:rPr>
              <w:t xml:space="preserve"> </w:t>
            </w:r>
            <w:r>
              <w:rPr>
                <w:color w:val="231F20"/>
                <w:w w:val="115"/>
              </w:rPr>
              <w:t>accepted</w:t>
            </w:r>
            <w:r>
              <w:rPr>
                <w:color w:val="231F20"/>
                <w:spacing w:val="-15"/>
                <w:w w:val="115"/>
              </w:rPr>
              <w:t xml:space="preserve"> </w:t>
            </w:r>
            <w:r>
              <w:rPr>
                <w:color w:val="231F20"/>
                <w:w w:val="115"/>
              </w:rPr>
              <w:t>by</w:t>
            </w:r>
            <w:r>
              <w:rPr>
                <w:color w:val="231F20"/>
                <w:spacing w:val="-16"/>
                <w:w w:val="115"/>
              </w:rPr>
              <w:t xml:space="preserve"> </w:t>
            </w:r>
            <w:r>
              <w:rPr>
                <w:color w:val="231F20"/>
                <w:w w:val="115"/>
              </w:rPr>
              <w:t>the</w:t>
            </w:r>
            <w:r>
              <w:rPr>
                <w:color w:val="231F20"/>
                <w:spacing w:val="-16"/>
                <w:w w:val="115"/>
              </w:rPr>
              <w:t xml:space="preserve"> </w:t>
            </w:r>
            <w:r>
              <w:rPr>
                <w:color w:val="231F20"/>
                <w:w w:val="115"/>
              </w:rPr>
              <w:t>Purchaser</w:t>
            </w:r>
            <w:r>
              <w:rPr>
                <w:color w:val="231F20"/>
                <w:spacing w:val="-15"/>
                <w:w w:val="115"/>
              </w:rPr>
              <w:t xml:space="preserve"> </w:t>
            </w:r>
            <w:r>
              <w:rPr>
                <w:color w:val="231F20"/>
                <w:w w:val="115"/>
              </w:rPr>
              <w:t>at</w:t>
            </w:r>
            <w:r>
              <w:rPr>
                <w:color w:val="231F20"/>
                <w:spacing w:val="-16"/>
                <w:w w:val="115"/>
              </w:rPr>
              <w:t xml:space="preserve"> </w:t>
            </w:r>
            <w:r>
              <w:rPr>
                <w:color w:val="231F20"/>
                <w:w w:val="115"/>
              </w:rPr>
              <w:t>the</w:t>
            </w:r>
            <w:r>
              <w:rPr>
                <w:color w:val="231F20"/>
                <w:spacing w:val="-16"/>
                <w:w w:val="115"/>
              </w:rPr>
              <w:t xml:space="preserve"> </w:t>
            </w:r>
            <w:r>
              <w:rPr>
                <w:color w:val="231F20"/>
                <w:w w:val="115"/>
              </w:rPr>
              <w:t>Contract terms</w:t>
            </w:r>
            <w:r>
              <w:rPr>
                <w:color w:val="231F20"/>
                <w:spacing w:val="-21"/>
                <w:w w:val="115"/>
              </w:rPr>
              <w:t xml:space="preserve"> </w:t>
            </w:r>
            <w:r>
              <w:rPr>
                <w:color w:val="231F20"/>
                <w:w w:val="115"/>
              </w:rPr>
              <w:t>and</w:t>
            </w:r>
            <w:r>
              <w:rPr>
                <w:color w:val="231F20"/>
                <w:spacing w:val="-21"/>
                <w:w w:val="115"/>
              </w:rPr>
              <w:t xml:space="preserve"> </w:t>
            </w:r>
            <w:r>
              <w:rPr>
                <w:color w:val="231F20"/>
                <w:w w:val="115"/>
              </w:rPr>
              <w:t>prices.</w:t>
            </w:r>
            <w:r>
              <w:rPr>
                <w:color w:val="231F20"/>
                <w:spacing w:val="-26"/>
                <w:w w:val="115"/>
              </w:rPr>
              <w:t xml:space="preserve"> </w:t>
            </w:r>
            <w:r>
              <w:rPr>
                <w:color w:val="231F20"/>
                <w:w w:val="115"/>
              </w:rPr>
              <w:t>For</w:t>
            </w:r>
            <w:r>
              <w:rPr>
                <w:color w:val="231F20"/>
                <w:spacing w:val="-21"/>
                <w:w w:val="115"/>
              </w:rPr>
              <w:t xml:space="preserve"> </w:t>
            </w:r>
            <w:r>
              <w:rPr>
                <w:color w:val="231F20"/>
                <w:w w:val="115"/>
              </w:rPr>
              <w:t>the</w:t>
            </w:r>
            <w:r>
              <w:rPr>
                <w:color w:val="231F20"/>
                <w:spacing w:val="-20"/>
                <w:w w:val="115"/>
              </w:rPr>
              <w:t xml:space="preserve"> </w:t>
            </w:r>
            <w:r>
              <w:rPr>
                <w:color w:val="231F20"/>
                <w:w w:val="115"/>
              </w:rPr>
              <w:t>remaining</w:t>
            </w:r>
            <w:r>
              <w:rPr>
                <w:color w:val="231F20"/>
                <w:spacing w:val="-21"/>
                <w:w w:val="115"/>
              </w:rPr>
              <w:t xml:space="preserve"> </w:t>
            </w:r>
            <w:r>
              <w:rPr>
                <w:color w:val="231F20"/>
                <w:w w:val="115"/>
              </w:rPr>
              <w:t>Goods,</w:t>
            </w:r>
            <w:r>
              <w:rPr>
                <w:color w:val="231F20"/>
                <w:spacing w:val="-27"/>
                <w:w w:val="115"/>
              </w:rPr>
              <w:t xml:space="preserve"> </w:t>
            </w:r>
            <w:r>
              <w:rPr>
                <w:color w:val="231F20"/>
                <w:w w:val="115"/>
              </w:rPr>
              <w:t>the</w:t>
            </w:r>
            <w:r>
              <w:rPr>
                <w:color w:val="231F20"/>
                <w:spacing w:val="-21"/>
                <w:w w:val="115"/>
              </w:rPr>
              <w:t xml:space="preserve"> </w:t>
            </w:r>
            <w:r>
              <w:rPr>
                <w:color w:val="231F20"/>
                <w:w w:val="115"/>
              </w:rPr>
              <w:t>Purchaser</w:t>
            </w:r>
            <w:r>
              <w:rPr>
                <w:color w:val="231F20"/>
                <w:spacing w:val="-20"/>
                <w:w w:val="115"/>
              </w:rPr>
              <w:t xml:space="preserve"> </w:t>
            </w:r>
            <w:r>
              <w:rPr>
                <w:color w:val="231F20"/>
                <w:w w:val="115"/>
              </w:rPr>
              <w:t>may elect:</w:t>
            </w:r>
          </w:p>
          <w:p w:rsidR="0074359D" w:rsidRDefault="0074359D" w:rsidP="00CC3CB2">
            <w:pPr>
              <w:pStyle w:val="TableParagraph"/>
              <w:numPr>
                <w:ilvl w:val="3"/>
                <w:numId w:val="10"/>
              </w:numPr>
              <w:tabs>
                <w:tab w:val="left" w:pos="1830"/>
                <w:tab w:val="left" w:pos="1831"/>
              </w:tabs>
              <w:spacing w:before="52"/>
              <w:ind w:hanging="510"/>
            </w:pPr>
            <w:r>
              <w:rPr>
                <w:color w:val="231F20"/>
                <w:w w:val="115"/>
              </w:rPr>
              <w:t>to have any portion completed and delivered at</w:t>
            </w:r>
            <w:r>
              <w:rPr>
                <w:color w:val="231F20"/>
                <w:spacing w:val="35"/>
                <w:w w:val="115"/>
              </w:rPr>
              <w:t xml:space="preserve"> </w:t>
            </w:r>
            <w:r>
              <w:rPr>
                <w:color w:val="231F20"/>
                <w:w w:val="115"/>
              </w:rPr>
              <w:t>the</w:t>
            </w:r>
          </w:p>
          <w:p w:rsidR="0074359D" w:rsidRDefault="0074359D" w:rsidP="00CC3CB2">
            <w:pPr>
              <w:pStyle w:val="TableParagraph"/>
              <w:spacing w:before="27"/>
              <w:ind w:left="1830"/>
            </w:pPr>
            <w:r>
              <w:rPr>
                <w:color w:val="231F20"/>
                <w:w w:val="115"/>
              </w:rPr>
              <w:t>Contract terms and prices; and/or</w:t>
            </w:r>
          </w:p>
          <w:p w:rsidR="0074359D" w:rsidRDefault="0074359D" w:rsidP="00CC3CB2">
            <w:pPr>
              <w:pStyle w:val="TableParagraph"/>
              <w:numPr>
                <w:ilvl w:val="3"/>
                <w:numId w:val="10"/>
              </w:numPr>
              <w:tabs>
                <w:tab w:val="left" w:pos="1831"/>
              </w:tabs>
              <w:spacing w:before="84" w:line="266" w:lineRule="auto"/>
              <w:ind w:right="6" w:hanging="510"/>
              <w:jc w:val="both"/>
            </w:pPr>
            <w:r>
              <w:rPr>
                <w:color w:val="231F20"/>
                <w:w w:val="115"/>
              </w:rPr>
              <w:t>to cancel the remainder and pay to the Supplier an agreed</w:t>
            </w:r>
            <w:r>
              <w:rPr>
                <w:color w:val="231F20"/>
                <w:spacing w:val="-37"/>
                <w:w w:val="115"/>
              </w:rPr>
              <w:t xml:space="preserve"> </w:t>
            </w:r>
            <w:r>
              <w:rPr>
                <w:color w:val="231F20"/>
                <w:w w:val="115"/>
              </w:rPr>
              <w:t>amount</w:t>
            </w:r>
            <w:r>
              <w:rPr>
                <w:color w:val="231F20"/>
                <w:spacing w:val="-37"/>
                <w:w w:val="115"/>
              </w:rPr>
              <w:t xml:space="preserve"> </w:t>
            </w:r>
            <w:r>
              <w:rPr>
                <w:color w:val="231F20"/>
                <w:w w:val="115"/>
              </w:rPr>
              <w:t>for</w:t>
            </w:r>
            <w:r>
              <w:rPr>
                <w:color w:val="231F20"/>
                <w:spacing w:val="-36"/>
                <w:w w:val="115"/>
              </w:rPr>
              <w:t xml:space="preserve"> </w:t>
            </w:r>
            <w:r>
              <w:rPr>
                <w:color w:val="231F20"/>
                <w:w w:val="115"/>
              </w:rPr>
              <w:t>partially</w:t>
            </w:r>
            <w:r>
              <w:rPr>
                <w:color w:val="231F20"/>
                <w:spacing w:val="-37"/>
                <w:w w:val="115"/>
              </w:rPr>
              <w:t xml:space="preserve"> </w:t>
            </w:r>
            <w:r>
              <w:rPr>
                <w:color w:val="231F20"/>
                <w:w w:val="115"/>
              </w:rPr>
              <w:t>completed</w:t>
            </w:r>
            <w:r>
              <w:rPr>
                <w:color w:val="231F20"/>
                <w:spacing w:val="-36"/>
                <w:w w:val="115"/>
              </w:rPr>
              <w:t xml:space="preserve"> </w:t>
            </w:r>
            <w:r>
              <w:rPr>
                <w:color w:val="231F20"/>
                <w:w w:val="115"/>
              </w:rPr>
              <w:t>Goods</w:t>
            </w:r>
            <w:r>
              <w:rPr>
                <w:color w:val="231F20"/>
                <w:spacing w:val="-37"/>
                <w:w w:val="115"/>
              </w:rPr>
              <w:t xml:space="preserve"> </w:t>
            </w:r>
            <w:r>
              <w:rPr>
                <w:color w:val="231F20"/>
                <w:w w:val="115"/>
              </w:rPr>
              <w:t>and</w:t>
            </w:r>
            <w:r>
              <w:rPr>
                <w:color w:val="231F20"/>
                <w:spacing w:val="-36"/>
                <w:w w:val="115"/>
              </w:rPr>
              <w:t xml:space="preserve"> </w:t>
            </w:r>
            <w:r>
              <w:rPr>
                <w:color w:val="231F20"/>
                <w:w w:val="115"/>
              </w:rPr>
              <w:t>Related Services</w:t>
            </w:r>
            <w:r>
              <w:rPr>
                <w:color w:val="231F20"/>
                <w:spacing w:val="-15"/>
                <w:w w:val="115"/>
              </w:rPr>
              <w:t xml:space="preserve"> </w:t>
            </w:r>
            <w:r>
              <w:rPr>
                <w:color w:val="231F20"/>
                <w:w w:val="115"/>
              </w:rPr>
              <w:t>and</w:t>
            </w:r>
            <w:r>
              <w:rPr>
                <w:color w:val="231F20"/>
                <w:spacing w:val="-14"/>
                <w:w w:val="115"/>
              </w:rPr>
              <w:t xml:space="preserve"> </w:t>
            </w:r>
            <w:r>
              <w:rPr>
                <w:color w:val="231F20"/>
                <w:w w:val="115"/>
              </w:rPr>
              <w:t>for</w:t>
            </w:r>
            <w:r>
              <w:rPr>
                <w:color w:val="231F20"/>
                <w:spacing w:val="-14"/>
                <w:w w:val="115"/>
              </w:rPr>
              <w:t xml:space="preserve"> </w:t>
            </w:r>
            <w:r>
              <w:rPr>
                <w:color w:val="231F20"/>
                <w:w w:val="115"/>
              </w:rPr>
              <w:t>materials</w:t>
            </w:r>
            <w:r>
              <w:rPr>
                <w:color w:val="231F20"/>
                <w:spacing w:val="-14"/>
                <w:w w:val="115"/>
              </w:rPr>
              <w:t xml:space="preserve"> </w:t>
            </w:r>
            <w:r>
              <w:rPr>
                <w:color w:val="231F20"/>
                <w:w w:val="115"/>
              </w:rPr>
              <w:t>and</w:t>
            </w:r>
            <w:r>
              <w:rPr>
                <w:color w:val="231F20"/>
                <w:spacing w:val="-14"/>
                <w:w w:val="115"/>
              </w:rPr>
              <w:t xml:space="preserve"> </w:t>
            </w:r>
            <w:r>
              <w:rPr>
                <w:color w:val="231F20"/>
                <w:w w:val="115"/>
              </w:rPr>
              <w:t>parts</w:t>
            </w:r>
            <w:r>
              <w:rPr>
                <w:color w:val="231F20"/>
                <w:spacing w:val="-14"/>
                <w:w w:val="115"/>
              </w:rPr>
              <w:t xml:space="preserve"> </w:t>
            </w:r>
            <w:r>
              <w:rPr>
                <w:color w:val="231F20"/>
                <w:w w:val="115"/>
              </w:rPr>
              <w:t>previously</w:t>
            </w:r>
            <w:r>
              <w:rPr>
                <w:color w:val="231F20"/>
                <w:spacing w:val="-14"/>
                <w:w w:val="115"/>
              </w:rPr>
              <w:t xml:space="preserve"> </w:t>
            </w:r>
            <w:r>
              <w:rPr>
                <w:color w:val="231F20"/>
                <w:w w:val="115"/>
              </w:rPr>
              <w:t>procured by the</w:t>
            </w:r>
            <w:r>
              <w:rPr>
                <w:color w:val="231F20"/>
                <w:spacing w:val="-23"/>
                <w:w w:val="115"/>
              </w:rPr>
              <w:t xml:space="preserve"> </w:t>
            </w:r>
            <w:r>
              <w:rPr>
                <w:color w:val="231F20"/>
                <w:w w:val="115"/>
              </w:rPr>
              <w:t>Supplier.</w:t>
            </w:r>
          </w:p>
        </w:tc>
      </w:tr>
      <w:tr w:rsidR="0074359D" w:rsidTr="00CC3CB2">
        <w:trPr>
          <w:trHeight w:val="4039"/>
        </w:trPr>
        <w:tc>
          <w:tcPr>
            <w:tcW w:w="1968" w:type="dxa"/>
          </w:tcPr>
          <w:p w:rsidR="0074359D" w:rsidRDefault="0074359D" w:rsidP="00CC3CB2">
            <w:pPr>
              <w:pStyle w:val="TableParagraph"/>
              <w:spacing w:before="131"/>
              <w:rPr>
                <w:b/>
              </w:rPr>
            </w:pPr>
            <w:r>
              <w:rPr>
                <w:b/>
                <w:color w:val="231F20"/>
                <w:w w:val="110"/>
              </w:rPr>
              <w:t>37. Export</w:t>
            </w:r>
          </w:p>
          <w:p w:rsidR="0074359D" w:rsidRDefault="0074359D" w:rsidP="00CC3CB2">
            <w:pPr>
              <w:pStyle w:val="TableParagraph"/>
              <w:spacing w:before="27"/>
              <w:ind w:left="396"/>
              <w:rPr>
                <w:b/>
              </w:rPr>
            </w:pPr>
            <w:r>
              <w:rPr>
                <w:b/>
                <w:color w:val="231F20"/>
                <w:w w:val="115"/>
              </w:rPr>
              <w:t>Restriction</w:t>
            </w:r>
          </w:p>
        </w:tc>
        <w:tc>
          <w:tcPr>
            <w:tcW w:w="7452" w:type="dxa"/>
          </w:tcPr>
          <w:p w:rsidR="0074359D" w:rsidRDefault="0074359D" w:rsidP="00CC3CB2">
            <w:pPr>
              <w:pStyle w:val="TableParagraph"/>
              <w:spacing w:before="104" w:line="280" w:lineRule="atLeast"/>
              <w:ind w:left="923" w:right="6" w:hanging="511"/>
              <w:jc w:val="both"/>
            </w:pPr>
            <w:r>
              <w:rPr>
                <w:color w:val="231F20"/>
                <w:spacing w:val="-5"/>
                <w:w w:val="115"/>
              </w:rPr>
              <w:t xml:space="preserve">37.1. </w:t>
            </w:r>
            <w:r>
              <w:rPr>
                <w:color w:val="231F20"/>
                <w:w w:val="115"/>
              </w:rPr>
              <w:t>Notwithstanding any obligation under the Contract to complete all export formalities, any export restrictions attributable to the</w:t>
            </w:r>
            <w:r>
              <w:rPr>
                <w:color w:val="231F20"/>
                <w:spacing w:val="63"/>
                <w:w w:val="115"/>
              </w:rPr>
              <w:t xml:space="preserve"> </w:t>
            </w:r>
            <w:r>
              <w:rPr>
                <w:color w:val="231F20"/>
                <w:w w:val="115"/>
              </w:rPr>
              <w:t>Purchaser,</w:t>
            </w:r>
            <w:r>
              <w:rPr>
                <w:color w:val="231F20"/>
                <w:spacing w:val="-26"/>
                <w:w w:val="115"/>
              </w:rPr>
              <w:t xml:space="preserve"> </w:t>
            </w:r>
            <w:r>
              <w:rPr>
                <w:color w:val="231F20"/>
                <w:w w:val="115"/>
              </w:rPr>
              <w:t>to</w:t>
            </w:r>
            <w:r>
              <w:rPr>
                <w:color w:val="231F20"/>
                <w:spacing w:val="-19"/>
                <w:w w:val="115"/>
              </w:rPr>
              <w:t xml:space="preserve"> </w:t>
            </w:r>
            <w:r>
              <w:rPr>
                <w:color w:val="231F20"/>
                <w:w w:val="115"/>
              </w:rPr>
              <w:t>Bhutan,</w:t>
            </w:r>
            <w:r>
              <w:rPr>
                <w:color w:val="231F20"/>
                <w:spacing w:val="-26"/>
                <w:w w:val="115"/>
              </w:rPr>
              <w:t xml:space="preserve"> </w:t>
            </w:r>
            <w:r>
              <w:rPr>
                <w:color w:val="231F20"/>
                <w:w w:val="115"/>
              </w:rPr>
              <w:t>or</w:t>
            </w:r>
            <w:r>
              <w:rPr>
                <w:color w:val="231F20"/>
                <w:spacing w:val="-19"/>
                <w:w w:val="115"/>
              </w:rPr>
              <w:t xml:space="preserve"> </w:t>
            </w:r>
            <w:r>
              <w:rPr>
                <w:color w:val="231F20"/>
                <w:w w:val="115"/>
              </w:rPr>
              <w:t>to</w:t>
            </w:r>
            <w:r>
              <w:rPr>
                <w:color w:val="231F20"/>
                <w:spacing w:val="-19"/>
                <w:w w:val="115"/>
              </w:rPr>
              <w:t xml:space="preserve"> </w:t>
            </w:r>
            <w:r>
              <w:rPr>
                <w:color w:val="231F20"/>
                <w:w w:val="115"/>
              </w:rPr>
              <w:t>the</w:t>
            </w:r>
            <w:r>
              <w:rPr>
                <w:color w:val="231F20"/>
                <w:spacing w:val="-20"/>
                <w:w w:val="115"/>
              </w:rPr>
              <w:t xml:space="preserve"> </w:t>
            </w:r>
            <w:r>
              <w:rPr>
                <w:color w:val="231F20"/>
                <w:w w:val="115"/>
              </w:rPr>
              <w:t>use</w:t>
            </w:r>
            <w:r>
              <w:rPr>
                <w:color w:val="231F20"/>
                <w:spacing w:val="-19"/>
                <w:w w:val="115"/>
              </w:rPr>
              <w:t xml:space="preserve"> </w:t>
            </w:r>
            <w:r>
              <w:rPr>
                <w:color w:val="231F20"/>
                <w:w w:val="115"/>
              </w:rPr>
              <w:t>of</w:t>
            </w:r>
            <w:r>
              <w:rPr>
                <w:color w:val="231F20"/>
                <w:spacing w:val="-19"/>
                <w:w w:val="115"/>
              </w:rPr>
              <w:t xml:space="preserve"> </w:t>
            </w:r>
            <w:r>
              <w:rPr>
                <w:color w:val="231F20"/>
                <w:w w:val="115"/>
              </w:rPr>
              <w:t>the</w:t>
            </w:r>
            <w:r>
              <w:rPr>
                <w:color w:val="231F20"/>
                <w:spacing w:val="-19"/>
                <w:w w:val="115"/>
              </w:rPr>
              <w:t xml:space="preserve"> </w:t>
            </w:r>
            <w:r>
              <w:rPr>
                <w:color w:val="231F20"/>
                <w:w w:val="115"/>
              </w:rPr>
              <w:t>products/Goods,</w:t>
            </w:r>
            <w:r>
              <w:rPr>
                <w:color w:val="231F20"/>
                <w:spacing w:val="-26"/>
                <w:w w:val="115"/>
              </w:rPr>
              <w:t xml:space="preserve"> </w:t>
            </w:r>
            <w:r>
              <w:rPr>
                <w:color w:val="231F20"/>
                <w:w w:val="115"/>
              </w:rPr>
              <w:t>systems or</w:t>
            </w:r>
            <w:r>
              <w:rPr>
                <w:color w:val="231F20"/>
                <w:spacing w:val="-21"/>
                <w:w w:val="115"/>
              </w:rPr>
              <w:t xml:space="preserve"> </w:t>
            </w:r>
            <w:r>
              <w:rPr>
                <w:color w:val="231F20"/>
                <w:w w:val="115"/>
              </w:rPr>
              <w:t>services</w:t>
            </w:r>
            <w:r>
              <w:rPr>
                <w:color w:val="231F20"/>
                <w:spacing w:val="-20"/>
                <w:w w:val="115"/>
              </w:rPr>
              <w:t xml:space="preserve"> </w:t>
            </w:r>
            <w:r>
              <w:rPr>
                <w:color w:val="231F20"/>
                <w:w w:val="115"/>
              </w:rPr>
              <w:t>to</w:t>
            </w:r>
            <w:r>
              <w:rPr>
                <w:color w:val="231F20"/>
                <w:spacing w:val="-20"/>
                <w:w w:val="115"/>
              </w:rPr>
              <w:t xml:space="preserve"> </w:t>
            </w:r>
            <w:r>
              <w:rPr>
                <w:color w:val="231F20"/>
                <w:w w:val="115"/>
              </w:rPr>
              <w:t>be</w:t>
            </w:r>
            <w:r>
              <w:rPr>
                <w:color w:val="231F20"/>
                <w:spacing w:val="-20"/>
                <w:w w:val="115"/>
              </w:rPr>
              <w:t xml:space="preserve"> </w:t>
            </w:r>
            <w:r>
              <w:rPr>
                <w:color w:val="231F20"/>
                <w:w w:val="115"/>
              </w:rPr>
              <w:t>supplied,</w:t>
            </w:r>
            <w:r>
              <w:rPr>
                <w:color w:val="231F20"/>
                <w:spacing w:val="-27"/>
                <w:w w:val="115"/>
              </w:rPr>
              <w:t xml:space="preserve"> </w:t>
            </w:r>
            <w:r>
              <w:rPr>
                <w:color w:val="231F20"/>
                <w:w w:val="115"/>
              </w:rPr>
              <w:t>which</w:t>
            </w:r>
            <w:r>
              <w:rPr>
                <w:color w:val="231F20"/>
                <w:spacing w:val="-20"/>
                <w:w w:val="115"/>
              </w:rPr>
              <w:t xml:space="preserve"> </w:t>
            </w:r>
            <w:r>
              <w:rPr>
                <w:color w:val="231F20"/>
                <w:w w:val="115"/>
              </w:rPr>
              <w:t>arise</w:t>
            </w:r>
            <w:r>
              <w:rPr>
                <w:color w:val="231F20"/>
                <w:spacing w:val="-21"/>
                <w:w w:val="115"/>
              </w:rPr>
              <w:t xml:space="preserve"> </w:t>
            </w:r>
            <w:r>
              <w:rPr>
                <w:color w:val="231F20"/>
                <w:w w:val="115"/>
              </w:rPr>
              <w:t>from</w:t>
            </w:r>
            <w:r>
              <w:rPr>
                <w:color w:val="231F20"/>
                <w:spacing w:val="-20"/>
                <w:w w:val="115"/>
              </w:rPr>
              <w:t xml:space="preserve"> </w:t>
            </w:r>
            <w:r>
              <w:rPr>
                <w:color w:val="231F20"/>
                <w:w w:val="115"/>
              </w:rPr>
              <w:t>trade</w:t>
            </w:r>
            <w:r>
              <w:rPr>
                <w:color w:val="231F20"/>
                <w:spacing w:val="-20"/>
                <w:w w:val="115"/>
              </w:rPr>
              <w:t xml:space="preserve"> </w:t>
            </w:r>
            <w:r>
              <w:rPr>
                <w:color w:val="231F20"/>
                <w:w w:val="115"/>
              </w:rPr>
              <w:t>regulations</w:t>
            </w:r>
            <w:r>
              <w:rPr>
                <w:color w:val="231F20"/>
                <w:spacing w:val="-20"/>
                <w:w w:val="115"/>
              </w:rPr>
              <w:t xml:space="preserve"> </w:t>
            </w:r>
            <w:r>
              <w:rPr>
                <w:color w:val="231F20"/>
                <w:w w:val="115"/>
              </w:rPr>
              <w:t>from a</w:t>
            </w:r>
            <w:r>
              <w:rPr>
                <w:color w:val="231F20"/>
                <w:spacing w:val="-40"/>
                <w:w w:val="115"/>
              </w:rPr>
              <w:t xml:space="preserve"> </w:t>
            </w:r>
            <w:r>
              <w:rPr>
                <w:color w:val="231F20"/>
                <w:w w:val="115"/>
              </w:rPr>
              <w:t>country</w:t>
            </w:r>
            <w:r>
              <w:rPr>
                <w:color w:val="231F20"/>
                <w:spacing w:val="-40"/>
                <w:w w:val="115"/>
              </w:rPr>
              <w:t xml:space="preserve"> </w:t>
            </w:r>
            <w:r>
              <w:rPr>
                <w:color w:val="231F20"/>
                <w:w w:val="115"/>
              </w:rPr>
              <w:t>supplying</w:t>
            </w:r>
            <w:r>
              <w:rPr>
                <w:color w:val="231F20"/>
                <w:spacing w:val="-40"/>
                <w:w w:val="115"/>
              </w:rPr>
              <w:t xml:space="preserve"> </w:t>
            </w:r>
            <w:r>
              <w:rPr>
                <w:color w:val="231F20"/>
                <w:w w:val="115"/>
              </w:rPr>
              <w:t>those</w:t>
            </w:r>
            <w:r>
              <w:rPr>
                <w:color w:val="231F20"/>
                <w:spacing w:val="-39"/>
                <w:w w:val="115"/>
              </w:rPr>
              <w:t xml:space="preserve"> </w:t>
            </w:r>
            <w:r>
              <w:rPr>
                <w:color w:val="231F20"/>
                <w:w w:val="115"/>
              </w:rPr>
              <w:t>products/Goods,</w:t>
            </w:r>
            <w:r>
              <w:rPr>
                <w:color w:val="231F20"/>
                <w:spacing w:val="-45"/>
                <w:w w:val="115"/>
              </w:rPr>
              <w:t xml:space="preserve"> </w:t>
            </w:r>
            <w:r>
              <w:rPr>
                <w:color w:val="231F20"/>
                <w:w w:val="115"/>
              </w:rPr>
              <w:t>systems</w:t>
            </w:r>
            <w:r>
              <w:rPr>
                <w:color w:val="231F20"/>
                <w:spacing w:val="-39"/>
                <w:w w:val="115"/>
              </w:rPr>
              <w:t xml:space="preserve"> </w:t>
            </w:r>
            <w:r>
              <w:rPr>
                <w:color w:val="231F20"/>
                <w:w w:val="115"/>
              </w:rPr>
              <w:t>or</w:t>
            </w:r>
            <w:r>
              <w:rPr>
                <w:color w:val="231F20"/>
                <w:spacing w:val="-40"/>
                <w:w w:val="115"/>
              </w:rPr>
              <w:t xml:space="preserve"> </w:t>
            </w:r>
            <w:r>
              <w:rPr>
                <w:color w:val="231F20"/>
                <w:w w:val="115"/>
              </w:rPr>
              <w:t>services,</w:t>
            </w:r>
            <w:r>
              <w:rPr>
                <w:color w:val="231F20"/>
                <w:spacing w:val="-44"/>
                <w:w w:val="115"/>
              </w:rPr>
              <w:t xml:space="preserve"> </w:t>
            </w:r>
            <w:r>
              <w:rPr>
                <w:color w:val="231F20"/>
                <w:w w:val="115"/>
              </w:rPr>
              <w:t xml:space="preserve">and </w:t>
            </w:r>
            <w:r>
              <w:rPr>
                <w:color w:val="231F20"/>
                <w:spacing w:val="2"/>
                <w:w w:val="110"/>
              </w:rPr>
              <w:t xml:space="preserve">whichsubstantiallyimpedethe Supplierfrommeetingitsobligations </w:t>
            </w:r>
            <w:r>
              <w:rPr>
                <w:color w:val="231F20"/>
                <w:w w:val="115"/>
              </w:rPr>
              <w:t>under</w:t>
            </w:r>
            <w:r>
              <w:rPr>
                <w:color w:val="231F20"/>
                <w:spacing w:val="-5"/>
                <w:w w:val="115"/>
              </w:rPr>
              <w:t xml:space="preserve"> </w:t>
            </w:r>
            <w:r>
              <w:rPr>
                <w:color w:val="231F20"/>
                <w:w w:val="115"/>
              </w:rPr>
              <w:t>the</w:t>
            </w:r>
            <w:r>
              <w:rPr>
                <w:color w:val="231F20"/>
                <w:spacing w:val="-5"/>
                <w:w w:val="115"/>
              </w:rPr>
              <w:t xml:space="preserve"> </w:t>
            </w:r>
            <w:r>
              <w:rPr>
                <w:color w:val="231F20"/>
                <w:w w:val="115"/>
              </w:rPr>
              <w:t>Contract,</w:t>
            </w:r>
            <w:r>
              <w:rPr>
                <w:color w:val="231F20"/>
                <w:spacing w:val="-12"/>
                <w:w w:val="115"/>
              </w:rPr>
              <w:t xml:space="preserve"> </w:t>
            </w:r>
            <w:r>
              <w:rPr>
                <w:color w:val="231F20"/>
                <w:w w:val="115"/>
              </w:rPr>
              <w:t>shall</w:t>
            </w:r>
            <w:r>
              <w:rPr>
                <w:color w:val="231F20"/>
                <w:spacing w:val="-5"/>
                <w:w w:val="115"/>
              </w:rPr>
              <w:t xml:space="preserve"> </w:t>
            </w:r>
            <w:r>
              <w:rPr>
                <w:color w:val="231F20"/>
                <w:w w:val="115"/>
              </w:rPr>
              <w:t>release</w:t>
            </w:r>
            <w:r>
              <w:rPr>
                <w:color w:val="231F20"/>
                <w:spacing w:val="-4"/>
                <w:w w:val="115"/>
              </w:rPr>
              <w:t xml:space="preserve"> </w:t>
            </w:r>
            <w:r>
              <w:rPr>
                <w:color w:val="231F20"/>
                <w:w w:val="115"/>
              </w:rPr>
              <w:t>the</w:t>
            </w:r>
            <w:r>
              <w:rPr>
                <w:color w:val="231F20"/>
                <w:spacing w:val="-5"/>
                <w:w w:val="115"/>
              </w:rPr>
              <w:t xml:space="preserve"> </w:t>
            </w:r>
            <w:r>
              <w:rPr>
                <w:color w:val="231F20"/>
                <w:w w:val="115"/>
              </w:rPr>
              <w:t>Supplier</w:t>
            </w:r>
            <w:r>
              <w:rPr>
                <w:color w:val="231F20"/>
                <w:spacing w:val="-4"/>
                <w:w w:val="115"/>
              </w:rPr>
              <w:t xml:space="preserve"> </w:t>
            </w:r>
            <w:r>
              <w:rPr>
                <w:color w:val="231F20"/>
                <w:w w:val="115"/>
              </w:rPr>
              <w:t>from</w:t>
            </w:r>
            <w:r>
              <w:rPr>
                <w:color w:val="231F20"/>
                <w:spacing w:val="-5"/>
                <w:w w:val="115"/>
              </w:rPr>
              <w:t xml:space="preserve"> </w:t>
            </w:r>
            <w:r>
              <w:rPr>
                <w:color w:val="231F20"/>
                <w:w w:val="115"/>
              </w:rPr>
              <w:t>the</w:t>
            </w:r>
            <w:r>
              <w:rPr>
                <w:color w:val="231F20"/>
                <w:spacing w:val="-5"/>
                <w:w w:val="115"/>
              </w:rPr>
              <w:t xml:space="preserve"> </w:t>
            </w:r>
            <w:r>
              <w:rPr>
                <w:color w:val="231F20"/>
                <w:w w:val="115"/>
              </w:rPr>
              <w:t xml:space="preserve">obligation to provide deliveries or services, always provided, </w:t>
            </w:r>
            <w:r>
              <w:rPr>
                <w:color w:val="231F20"/>
                <w:spacing w:val="-3"/>
                <w:w w:val="115"/>
              </w:rPr>
              <w:t xml:space="preserve">however, </w:t>
            </w:r>
            <w:r>
              <w:rPr>
                <w:color w:val="231F20"/>
                <w:w w:val="115"/>
              </w:rPr>
              <w:t>that the Supplier can demonstrate to the satisfaction of the Purchaser that</w:t>
            </w:r>
            <w:r>
              <w:rPr>
                <w:color w:val="231F20"/>
                <w:spacing w:val="-11"/>
                <w:w w:val="115"/>
              </w:rPr>
              <w:t xml:space="preserve"> </w:t>
            </w:r>
            <w:r>
              <w:rPr>
                <w:color w:val="231F20"/>
                <w:w w:val="115"/>
              </w:rPr>
              <w:t>it</w:t>
            </w:r>
            <w:r>
              <w:rPr>
                <w:color w:val="231F20"/>
                <w:spacing w:val="-10"/>
                <w:w w:val="115"/>
              </w:rPr>
              <w:t xml:space="preserve"> </w:t>
            </w:r>
            <w:r>
              <w:rPr>
                <w:color w:val="231F20"/>
                <w:w w:val="115"/>
              </w:rPr>
              <w:t>has</w:t>
            </w:r>
            <w:r>
              <w:rPr>
                <w:color w:val="231F20"/>
                <w:spacing w:val="-11"/>
                <w:w w:val="115"/>
              </w:rPr>
              <w:t xml:space="preserve"> </w:t>
            </w:r>
            <w:r>
              <w:rPr>
                <w:color w:val="231F20"/>
                <w:w w:val="115"/>
              </w:rPr>
              <w:t>completed</w:t>
            </w:r>
            <w:r>
              <w:rPr>
                <w:color w:val="231F20"/>
                <w:spacing w:val="-10"/>
                <w:w w:val="115"/>
              </w:rPr>
              <w:t xml:space="preserve"> </w:t>
            </w:r>
            <w:r>
              <w:rPr>
                <w:color w:val="231F20"/>
                <w:w w:val="115"/>
              </w:rPr>
              <w:t>all</w:t>
            </w:r>
            <w:r>
              <w:rPr>
                <w:color w:val="231F20"/>
                <w:spacing w:val="-10"/>
                <w:w w:val="115"/>
              </w:rPr>
              <w:t xml:space="preserve"> </w:t>
            </w:r>
            <w:r>
              <w:rPr>
                <w:color w:val="231F20"/>
                <w:w w:val="115"/>
              </w:rPr>
              <w:t>formalities</w:t>
            </w:r>
            <w:r>
              <w:rPr>
                <w:color w:val="231F20"/>
                <w:spacing w:val="-11"/>
                <w:w w:val="115"/>
              </w:rPr>
              <w:t xml:space="preserve"> </w:t>
            </w:r>
            <w:r>
              <w:rPr>
                <w:color w:val="231F20"/>
                <w:w w:val="115"/>
              </w:rPr>
              <w:t>in</w:t>
            </w:r>
            <w:r>
              <w:rPr>
                <w:color w:val="231F20"/>
                <w:spacing w:val="-10"/>
                <w:w w:val="115"/>
              </w:rPr>
              <w:t xml:space="preserve"> </w:t>
            </w:r>
            <w:r>
              <w:rPr>
                <w:color w:val="231F20"/>
                <w:w w:val="115"/>
              </w:rPr>
              <w:t>a</w:t>
            </w:r>
            <w:r>
              <w:rPr>
                <w:color w:val="231F20"/>
                <w:spacing w:val="-10"/>
                <w:w w:val="115"/>
              </w:rPr>
              <w:t xml:space="preserve"> </w:t>
            </w:r>
            <w:r>
              <w:rPr>
                <w:color w:val="231F20"/>
                <w:w w:val="115"/>
              </w:rPr>
              <w:t>timely</w:t>
            </w:r>
            <w:r>
              <w:rPr>
                <w:color w:val="231F20"/>
                <w:spacing w:val="-11"/>
                <w:w w:val="115"/>
              </w:rPr>
              <w:t xml:space="preserve"> </w:t>
            </w:r>
            <w:r>
              <w:rPr>
                <w:color w:val="231F20"/>
                <w:w w:val="115"/>
              </w:rPr>
              <w:t>manner,</w:t>
            </w:r>
            <w:r>
              <w:rPr>
                <w:color w:val="231F20"/>
                <w:spacing w:val="-18"/>
                <w:w w:val="115"/>
              </w:rPr>
              <w:t xml:space="preserve"> </w:t>
            </w:r>
            <w:r>
              <w:rPr>
                <w:color w:val="231F20"/>
                <w:w w:val="115"/>
              </w:rPr>
              <w:t>including applying</w:t>
            </w:r>
            <w:r>
              <w:rPr>
                <w:color w:val="231F20"/>
                <w:spacing w:val="-22"/>
                <w:w w:val="115"/>
              </w:rPr>
              <w:t xml:space="preserve"> </w:t>
            </w:r>
            <w:r>
              <w:rPr>
                <w:color w:val="231F20"/>
                <w:w w:val="115"/>
              </w:rPr>
              <w:t>for</w:t>
            </w:r>
            <w:r>
              <w:rPr>
                <w:color w:val="231F20"/>
                <w:spacing w:val="-21"/>
                <w:w w:val="115"/>
              </w:rPr>
              <w:t xml:space="preserve"> </w:t>
            </w:r>
            <w:r>
              <w:rPr>
                <w:color w:val="231F20"/>
                <w:w w:val="115"/>
              </w:rPr>
              <w:t>permits,</w:t>
            </w:r>
            <w:r>
              <w:rPr>
                <w:color w:val="231F20"/>
                <w:spacing w:val="-27"/>
                <w:w w:val="115"/>
              </w:rPr>
              <w:t xml:space="preserve"> </w:t>
            </w:r>
            <w:r>
              <w:rPr>
                <w:color w:val="231F20"/>
                <w:w w:val="115"/>
              </w:rPr>
              <w:t>authorizations</w:t>
            </w:r>
            <w:r>
              <w:rPr>
                <w:color w:val="231F20"/>
                <w:spacing w:val="-22"/>
                <w:w w:val="115"/>
              </w:rPr>
              <w:t xml:space="preserve"> </w:t>
            </w:r>
            <w:r>
              <w:rPr>
                <w:color w:val="231F20"/>
                <w:w w:val="115"/>
              </w:rPr>
              <w:t>and</w:t>
            </w:r>
            <w:r>
              <w:rPr>
                <w:color w:val="231F20"/>
                <w:spacing w:val="-21"/>
                <w:w w:val="115"/>
              </w:rPr>
              <w:t xml:space="preserve"> </w:t>
            </w:r>
            <w:r>
              <w:rPr>
                <w:color w:val="231F20"/>
                <w:w w:val="115"/>
              </w:rPr>
              <w:t>licenses</w:t>
            </w:r>
            <w:r>
              <w:rPr>
                <w:color w:val="231F20"/>
                <w:spacing w:val="-21"/>
                <w:w w:val="115"/>
              </w:rPr>
              <w:t xml:space="preserve"> </w:t>
            </w:r>
            <w:r>
              <w:rPr>
                <w:color w:val="231F20"/>
                <w:w w:val="115"/>
              </w:rPr>
              <w:t>necessary</w:t>
            </w:r>
            <w:r>
              <w:rPr>
                <w:color w:val="231F20"/>
                <w:spacing w:val="-21"/>
                <w:w w:val="115"/>
              </w:rPr>
              <w:t xml:space="preserve"> </w:t>
            </w:r>
            <w:r>
              <w:rPr>
                <w:color w:val="231F20"/>
                <w:w w:val="115"/>
              </w:rPr>
              <w:t>for</w:t>
            </w:r>
            <w:r>
              <w:rPr>
                <w:color w:val="231F20"/>
                <w:spacing w:val="-21"/>
                <w:w w:val="115"/>
              </w:rPr>
              <w:t xml:space="preserve"> </w:t>
            </w:r>
            <w:r>
              <w:rPr>
                <w:color w:val="231F20"/>
                <w:w w:val="115"/>
              </w:rPr>
              <w:t>the export</w:t>
            </w:r>
            <w:r>
              <w:rPr>
                <w:color w:val="231F20"/>
                <w:spacing w:val="-17"/>
                <w:w w:val="115"/>
              </w:rPr>
              <w:t xml:space="preserve"> </w:t>
            </w:r>
            <w:r>
              <w:rPr>
                <w:color w:val="231F20"/>
                <w:w w:val="115"/>
              </w:rPr>
              <w:t>of</w:t>
            </w:r>
            <w:r>
              <w:rPr>
                <w:color w:val="231F20"/>
                <w:spacing w:val="-17"/>
                <w:w w:val="115"/>
              </w:rPr>
              <w:t xml:space="preserve"> </w:t>
            </w:r>
            <w:r>
              <w:rPr>
                <w:color w:val="231F20"/>
                <w:w w:val="115"/>
              </w:rPr>
              <w:t>the</w:t>
            </w:r>
            <w:r>
              <w:rPr>
                <w:color w:val="231F20"/>
                <w:spacing w:val="-16"/>
                <w:w w:val="115"/>
              </w:rPr>
              <w:t xml:space="preserve"> </w:t>
            </w:r>
            <w:r>
              <w:rPr>
                <w:color w:val="231F20"/>
                <w:w w:val="115"/>
              </w:rPr>
              <w:t>products/Goods,</w:t>
            </w:r>
            <w:r>
              <w:rPr>
                <w:color w:val="231F20"/>
                <w:spacing w:val="-24"/>
                <w:w w:val="115"/>
              </w:rPr>
              <w:t xml:space="preserve"> </w:t>
            </w:r>
            <w:r>
              <w:rPr>
                <w:color w:val="231F20"/>
                <w:w w:val="115"/>
              </w:rPr>
              <w:t>systems</w:t>
            </w:r>
            <w:r>
              <w:rPr>
                <w:color w:val="231F20"/>
                <w:spacing w:val="-16"/>
                <w:w w:val="115"/>
              </w:rPr>
              <w:t xml:space="preserve"> </w:t>
            </w:r>
            <w:r>
              <w:rPr>
                <w:color w:val="231F20"/>
                <w:w w:val="115"/>
              </w:rPr>
              <w:t>or</w:t>
            </w:r>
            <w:r>
              <w:rPr>
                <w:color w:val="231F20"/>
                <w:spacing w:val="-17"/>
                <w:w w:val="115"/>
              </w:rPr>
              <w:t xml:space="preserve"> </w:t>
            </w:r>
            <w:r>
              <w:rPr>
                <w:color w:val="231F20"/>
                <w:w w:val="115"/>
              </w:rPr>
              <w:t>services</w:t>
            </w:r>
            <w:r>
              <w:rPr>
                <w:color w:val="231F20"/>
                <w:spacing w:val="-17"/>
                <w:w w:val="115"/>
              </w:rPr>
              <w:t xml:space="preserve"> </w:t>
            </w:r>
            <w:r>
              <w:rPr>
                <w:color w:val="231F20"/>
                <w:w w:val="115"/>
              </w:rPr>
              <w:t>under</w:t>
            </w:r>
            <w:r>
              <w:rPr>
                <w:color w:val="231F20"/>
                <w:spacing w:val="-16"/>
                <w:w w:val="115"/>
              </w:rPr>
              <w:t xml:space="preserve"> </w:t>
            </w:r>
            <w:r>
              <w:rPr>
                <w:color w:val="231F20"/>
                <w:w w:val="115"/>
              </w:rPr>
              <w:t>the</w:t>
            </w:r>
            <w:r>
              <w:rPr>
                <w:color w:val="231F20"/>
                <w:spacing w:val="-17"/>
                <w:w w:val="115"/>
              </w:rPr>
              <w:t xml:space="preserve"> </w:t>
            </w:r>
            <w:r>
              <w:rPr>
                <w:color w:val="231F20"/>
                <w:w w:val="115"/>
              </w:rPr>
              <w:t>terms of</w:t>
            </w:r>
            <w:r>
              <w:rPr>
                <w:color w:val="231F20"/>
                <w:spacing w:val="-10"/>
                <w:w w:val="115"/>
              </w:rPr>
              <w:t xml:space="preserve"> </w:t>
            </w:r>
            <w:r>
              <w:rPr>
                <w:color w:val="231F20"/>
                <w:w w:val="115"/>
              </w:rPr>
              <w:t>the</w:t>
            </w:r>
            <w:r>
              <w:rPr>
                <w:color w:val="231F20"/>
                <w:spacing w:val="-10"/>
                <w:w w:val="115"/>
              </w:rPr>
              <w:t xml:space="preserve"> </w:t>
            </w:r>
            <w:r>
              <w:rPr>
                <w:color w:val="231F20"/>
                <w:w w:val="115"/>
              </w:rPr>
              <w:t>Contract.</w:t>
            </w:r>
            <w:r>
              <w:rPr>
                <w:color w:val="231F20"/>
                <w:spacing w:val="-17"/>
                <w:w w:val="115"/>
              </w:rPr>
              <w:t xml:space="preserve"> </w:t>
            </w:r>
            <w:r>
              <w:rPr>
                <w:color w:val="231F20"/>
                <w:w w:val="115"/>
              </w:rPr>
              <w:t>Termination</w:t>
            </w:r>
            <w:r>
              <w:rPr>
                <w:color w:val="231F20"/>
                <w:spacing w:val="-10"/>
                <w:w w:val="115"/>
              </w:rPr>
              <w:t xml:space="preserve"> </w:t>
            </w:r>
            <w:r>
              <w:rPr>
                <w:color w:val="231F20"/>
                <w:w w:val="115"/>
              </w:rPr>
              <w:t>of</w:t>
            </w:r>
            <w:r>
              <w:rPr>
                <w:color w:val="231F20"/>
                <w:spacing w:val="-10"/>
                <w:w w:val="115"/>
              </w:rPr>
              <w:t xml:space="preserve"> </w:t>
            </w:r>
            <w:r>
              <w:rPr>
                <w:color w:val="231F20"/>
                <w:w w:val="115"/>
              </w:rPr>
              <w:t>the</w:t>
            </w:r>
            <w:r>
              <w:rPr>
                <w:color w:val="231F20"/>
                <w:spacing w:val="-10"/>
                <w:w w:val="115"/>
              </w:rPr>
              <w:t xml:space="preserve"> </w:t>
            </w:r>
            <w:r>
              <w:rPr>
                <w:color w:val="231F20"/>
                <w:w w:val="115"/>
              </w:rPr>
              <w:t>Contract</w:t>
            </w:r>
            <w:r>
              <w:rPr>
                <w:color w:val="231F20"/>
                <w:spacing w:val="-10"/>
                <w:w w:val="115"/>
              </w:rPr>
              <w:t xml:space="preserve"> </w:t>
            </w:r>
            <w:r>
              <w:rPr>
                <w:color w:val="231F20"/>
                <w:w w:val="115"/>
              </w:rPr>
              <w:t>on</w:t>
            </w:r>
            <w:r>
              <w:rPr>
                <w:color w:val="231F20"/>
                <w:spacing w:val="-10"/>
                <w:w w:val="115"/>
              </w:rPr>
              <w:t xml:space="preserve"> </w:t>
            </w:r>
            <w:r>
              <w:rPr>
                <w:color w:val="231F20"/>
                <w:w w:val="115"/>
              </w:rPr>
              <w:t>this</w:t>
            </w:r>
            <w:r>
              <w:rPr>
                <w:color w:val="231F20"/>
                <w:spacing w:val="-9"/>
                <w:w w:val="115"/>
              </w:rPr>
              <w:t xml:space="preserve"> </w:t>
            </w:r>
            <w:r>
              <w:rPr>
                <w:color w:val="231F20"/>
                <w:w w:val="115"/>
              </w:rPr>
              <w:t>basis</w:t>
            </w:r>
            <w:r>
              <w:rPr>
                <w:color w:val="231F20"/>
                <w:spacing w:val="-10"/>
                <w:w w:val="115"/>
              </w:rPr>
              <w:t xml:space="preserve"> </w:t>
            </w:r>
            <w:r>
              <w:rPr>
                <w:color w:val="231F20"/>
                <w:w w:val="115"/>
              </w:rPr>
              <w:t>shall</w:t>
            </w:r>
            <w:r>
              <w:rPr>
                <w:color w:val="231F20"/>
                <w:spacing w:val="-10"/>
                <w:w w:val="115"/>
              </w:rPr>
              <w:t xml:space="preserve"> </w:t>
            </w:r>
            <w:r>
              <w:rPr>
                <w:color w:val="231F20"/>
                <w:w w:val="115"/>
              </w:rPr>
              <w:t>be for</w:t>
            </w:r>
            <w:r>
              <w:rPr>
                <w:color w:val="231F20"/>
                <w:spacing w:val="-21"/>
                <w:w w:val="115"/>
              </w:rPr>
              <w:t xml:space="preserve"> </w:t>
            </w:r>
            <w:r>
              <w:rPr>
                <w:color w:val="231F20"/>
                <w:w w:val="115"/>
              </w:rPr>
              <w:t>the</w:t>
            </w:r>
            <w:r>
              <w:rPr>
                <w:color w:val="231F20"/>
                <w:spacing w:val="-21"/>
                <w:w w:val="115"/>
              </w:rPr>
              <w:t xml:space="preserve"> </w:t>
            </w:r>
            <w:r>
              <w:rPr>
                <w:color w:val="231F20"/>
                <w:w w:val="115"/>
              </w:rPr>
              <w:t>Purchaser’s</w:t>
            </w:r>
            <w:r>
              <w:rPr>
                <w:color w:val="231F20"/>
                <w:spacing w:val="-21"/>
                <w:w w:val="115"/>
              </w:rPr>
              <w:t xml:space="preserve"> </w:t>
            </w:r>
            <w:r>
              <w:rPr>
                <w:color w:val="231F20"/>
                <w:w w:val="115"/>
              </w:rPr>
              <w:t>convenience</w:t>
            </w:r>
            <w:r>
              <w:rPr>
                <w:color w:val="231F20"/>
                <w:spacing w:val="-20"/>
                <w:w w:val="115"/>
              </w:rPr>
              <w:t xml:space="preserve"> </w:t>
            </w:r>
            <w:r>
              <w:rPr>
                <w:color w:val="231F20"/>
                <w:w w:val="115"/>
              </w:rPr>
              <w:t>pursuant</w:t>
            </w:r>
            <w:r>
              <w:rPr>
                <w:color w:val="231F20"/>
                <w:spacing w:val="-21"/>
                <w:w w:val="115"/>
              </w:rPr>
              <w:t xml:space="preserve"> </w:t>
            </w:r>
            <w:r>
              <w:rPr>
                <w:color w:val="231F20"/>
                <w:w w:val="115"/>
              </w:rPr>
              <w:t>to</w:t>
            </w:r>
            <w:r>
              <w:rPr>
                <w:color w:val="231F20"/>
                <w:spacing w:val="-21"/>
                <w:w w:val="115"/>
              </w:rPr>
              <w:t xml:space="preserve"> </w:t>
            </w:r>
            <w:r>
              <w:rPr>
                <w:color w:val="231F20"/>
                <w:w w:val="115"/>
              </w:rPr>
              <w:t>Sub-Clause</w:t>
            </w:r>
            <w:r>
              <w:rPr>
                <w:color w:val="231F20"/>
                <w:spacing w:val="-21"/>
                <w:w w:val="115"/>
              </w:rPr>
              <w:t xml:space="preserve"> </w:t>
            </w:r>
            <w:r>
              <w:rPr>
                <w:color w:val="231F20"/>
                <w:w w:val="115"/>
              </w:rPr>
              <w:t>36.3.</w:t>
            </w:r>
          </w:p>
        </w:tc>
      </w:tr>
    </w:tbl>
    <w:p w:rsidR="0074359D" w:rsidRDefault="0074359D" w:rsidP="0074359D">
      <w:pPr>
        <w:spacing w:line="280" w:lineRule="atLeast"/>
        <w:jc w:val="both"/>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29" o:spid="_x0000_s1064" style="width:470.6pt;height:.5pt;mso-position-horizontal-relative:char;mso-position-vertical-relative:line" coordsize="9412,10">
            <v:line id="Line 23" o:spid="_x0000_s1065"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wXcMIAAADbAAAADwAAAGRycy9kb3ducmV2LnhtbERP3WrCMBS+H/gO4Qi7GTN1hSGdUUQQ&#10;xAvdWh/g2Jy1ZclJbaKtPv1yIXj58f3Pl4M14kqdbxwrmE4SEMSl0w1XCo7F5n0GwgdkjcYxKbiR&#10;h+Vi9DLHTLuef+iah0rEEPYZKqhDaDMpfVmTRT9xLXHkfl1nMUTYVVJ32Mdwa+RHknxKiw3Hhhpb&#10;WtdU/uUXq6A4vwXzfdiZvjicUnk679P7Za/U63hYfYEINISn+OHeagVpXB+/x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5wXcMIAAADbAAAADwAAAAAAAAAAAAAA&#10;AAChAgAAZHJzL2Rvd25yZXYueG1sUEsFBgAAAAAEAAQA+QAAAJADAAAAAA==&#10;" strokecolor="#231f20" strokeweight=".5pt"/>
            <w10:anchorlock/>
          </v:group>
        </w:pict>
      </w:r>
    </w:p>
    <w:p w:rsidR="0074359D" w:rsidRDefault="0074359D" w:rsidP="0074359D">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41"/>
        <w:gridCol w:w="7961"/>
      </w:tblGrid>
      <w:tr w:rsidR="0074359D" w:rsidTr="00CC3CB2">
        <w:trPr>
          <w:trHeight w:val="557"/>
        </w:trPr>
        <w:tc>
          <w:tcPr>
            <w:tcW w:w="9402" w:type="dxa"/>
            <w:gridSpan w:val="2"/>
          </w:tcPr>
          <w:p w:rsidR="0074359D" w:rsidRDefault="0074359D" w:rsidP="00CC3CB2">
            <w:pPr>
              <w:pStyle w:val="TableParagraph"/>
              <w:spacing w:before="102"/>
              <w:ind w:left="776"/>
              <w:rPr>
                <w:rFonts w:ascii="Arial"/>
                <w:b/>
                <w:sz w:val="32"/>
              </w:rPr>
            </w:pPr>
            <w:r>
              <w:rPr>
                <w:rFonts w:ascii="Arial"/>
                <w:b/>
                <w:color w:val="231F20"/>
                <w:sz w:val="32"/>
              </w:rPr>
              <w:t>SECTION VIII. SPECIAL CONDITIONS OF CONTRACT</w:t>
            </w:r>
          </w:p>
        </w:tc>
      </w:tr>
      <w:tr w:rsidR="0074359D" w:rsidTr="00CC3CB2">
        <w:trPr>
          <w:trHeight w:val="1236"/>
        </w:trPr>
        <w:tc>
          <w:tcPr>
            <w:tcW w:w="9402" w:type="dxa"/>
            <w:gridSpan w:val="2"/>
          </w:tcPr>
          <w:p w:rsidR="0074359D" w:rsidRDefault="0074359D" w:rsidP="00CC3CB2">
            <w:pPr>
              <w:pStyle w:val="TableParagraph"/>
              <w:spacing w:before="78" w:line="266" w:lineRule="auto"/>
              <w:ind w:left="56" w:right="45"/>
              <w:jc w:val="both"/>
              <w:rPr>
                <w:i/>
              </w:rPr>
            </w:pPr>
            <w:r>
              <w:rPr>
                <w:color w:val="231F20"/>
                <w:w w:val="105"/>
              </w:rPr>
              <w:t xml:space="preserve">The following Special Conditions of Contract (SCC) shall supplement and/or amend the General Conditions of Contract (GCC). Whenever there is a conflict, the provisions herein shall prevail  over those in the GCC. </w:t>
            </w:r>
            <w:r>
              <w:rPr>
                <w:i/>
                <w:color w:val="231F20"/>
                <w:w w:val="105"/>
              </w:rPr>
              <w:t>[The Purchaser shall select and insert the appropriate wording using the sample</w:t>
            </w:r>
            <w:r>
              <w:rPr>
                <w:i/>
                <w:color w:val="231F20"/>
                <w:spacing w:val="-6"/>
                <w:w w:val="105"/>
              </w:rPr>
              <w:t xml:space="preserve"> </w:t>
            </w:r>
            <w:r>
              <w:rPr>
                <w:i/>
                <w:color w:val="231F20"/>
                <w:w w:val="105"/>
              </w:rPr>
              <w:t>below</w:t>
            </w:r>
            <w:r>
              <w:rPr>
                <w:i/>
                <w:color w:val="231F20"/>
                <w:spacing w:val="-5"/>
                <w:w w:val="105"/>
              </w:rPr>
              <w:t xml:space="preserve"> </w:t>
            </w:r>
            <w:r>
              <w:rPr>
                <w:i/>
                <w:color w:val="231F20"/>
                <w:w w:val="105"/>
              </w:rPr>
              <w:t>or</w:t>
            </w:r>
            <w:r>
              <w:rPr>
                <w:i/>
                <w:color w:val="231F20"/>
                <w:spacing w:val="-5"/>
                <w:w w:val="105"/>
              </w:rPr>
              <w:t xml:space="preserve"> </w:t>
            </w:r>
            <w:r>
              <w:rPr>
                <w:i/>
                <w:color w:val="231F20"/>
                <w:w w:val="105"/>
              </w:rPr>
              <w:t>other</w:t>
            </w:r>
            <w:r>
              <w:rPr>
                <w:i/>
                <w:color w:val="231F20"/>
                <w:spacing w:val="-5"/>
                <w:w w:val="105"/>
              </w:rPr>
              <w:t xml:space="preserve"> </w:t>
            </w:r>
            <w:r>
              <w:rPr>
                <w:i/>
                <w:color w:val="231F20"/>
                <w:w w:val="105"/>
              </w:rPr>
              <w:t>acceptable</w:t>
            </w:r>
            <w:r>
              <w:rPr>
                <w:i/>
                <w:color w:val="231F20"/>
                <w:spacing w:val="-5"/>
                <w:w w:val="105"/>
              </w:rPr>
              <w:t xml:space="preserve"> </w:t>
            </w:r>
            <w:r>
              <w:rPr>
                <w:i/>
                <w:color w:val="231F20"/>
                <w:w w:val="105"/>
              </w:rPr>
              <w:t>wording</w:t>
            </w:r>
            <w:r>
              <w:rPr>
                <w:i/>
                <w:color w:val="231F20"/>
                <w:spacing w:val="-5"/>
                <w:w w:val="105"/>
              </w:rPr>
              <w:t xml:space="preserve"> </w:t>
            </w:r>
            <w:r>
              <w:rPr>
                <w:i/>
                <w:color w:val="231F20"/>
                <w:w w:val="105"/>
              </w:rPr>
              <w:t>and</w:t>
            </w:r>
            <w:r>
              <w:rPr>
                <w:i/>
                <w:color w:val="231F20"/>
                <w:spacing w:val="-5"/>
                <w:w w:val="105"/>
              </w:rPr>
              <w:t xml:space="preserve"> </w:t>
            </w:r>
            <w:r>
              <w:rPr>
                <w:i/>
                <w:color w:val="231F20"/>
                <w:w w:val="105"/>
              </w:rPr>
              <w:t>delete</w:t>
            </w:r>
            <w:r>
              <w:rPr>
                <w:i/>
                <w:color w:val="231F20"/>
                <w:spacing w:val="-6"/>
                <w:w w:val="105"/>
              </w:rPr>
              <w:t xml:space="preserve"> </w:t>
            </w:r>
            <w:r>
              <w:rPr>
                <w:i/>
                <w:color w:val="231F20"/>
                <w:w w:val="105"/>
              </w:rPr>
              <w:t>the</w:t>
            </w:r>
            <w:r>
              <w:rPr>
                <w:i/>
                <w:color w:val="231F20"/>
                <w:spacing w:val="-5"/>
                <w:w w:val="105"/>
              </w:rPr>
              <w:t xml:space="preserve"> </w:t>
            </w:r>
            <w:r>
              <w:rPr>
                <w:i/>
                <w:color w:val="231F20"/>
                <w:w w:val="105"/>
              </w:rPr>
              <w:t>text</w:t>
            </w:r>
            <w:r>
              <w:rPr>
                <w:i/>
                <w:color w:val="231F20"/>
                <w:spacing w:val="-5"/>
                <w:w w:val="105"/>
              </w:rPr>
              <w:t xml:space="preserve"> </w:t>
            </w:r>
            <w:r>
              <w:rPr>
                <w:i/>
                <w:color w:val="231F20"/>
                <w:w w:val="105"/>
              </w:rPr>
              <w:t>in</w:t>
            </w:r>
            <w:r>
              <w:rPr>
                <w:i/>
                <w:color w:val="231F20"/>
                <w:spacing w:val="-5"/>
                <w:w w:val="105"/>
              </w:rPr>
              <w:t xml:space="preserve"> </w:t>
            </w:r>
            <w:r>
              <w:rPr>
                <w:i/>
                <w:color w:val="231F20"/>
                <w:w w:val="105"/>
              </w:rPr>
              <w:t>italics.]</w:t>
            </w:r>
          </w:p>
        </w:tc>
      </w:tr>
      <w:tr w:rsidR="0074359D" w:rsidTr="00CC3CB2">
        <w:trPr>
          <w:trHeight w:val="664"/>
        </w:trPr>
        <w:tc>
          <w:tcPr>
            <w:tcW w:w="1441" w:type="dxa"/>
          </w:tcPr>
          <w:p w:rsidR="0074359D" w:rsidRDefault="0074359D" w:rsidP="00CC3CB2">
            <w:pPr>
              <w:pStyle w:val="TableParagraph"/>
              <w:spacing w:before="17"/>
              <w:ind w:left="56"/>
              <w:rPr>
                <w:b/>
              </w:rPr>
            </w:pPr>
            <w:r>
              <w:rPr>
                <w:b/>
                <w:color w:val="231F20"/>
                <w:w w:val="110"/>
              </w:rPr>
              <w:t>1.1 (k)</w:t>
            </w:r>
          </w:p>
        </w:tc>
        <w:tc>
          <w:tcPr>
            <w:tcW w:w="7961" w:type="dxa"/>
          </w:tcPr>
          <w:p w:rsidR="0074359D" w:rsidRDefault="0074359D" w:rsidP="00745AE9">
            <w:pPr>
              <w:pStyle w:val="TableParagraph"/>
              <w:spacing w:before="72" w:line="266" w:lineRule="auto"/>
              <w:ind w:left="56"/>
              <w:rPr>
                <w:i/>
              </w:rPr>
            </w:pPr>
            <w:r>
              <w:rPr>
                <w:color w:val="231F20"/>
                <w:w w:val="110"/>
              </w:rPr>
              <w:t>The Project Site(s)/Final Destination(s) is/are</w:t>
            </w:r>
            <w:r w:rsidR="00745AE9" w:rsidRPr="00E551A6">
              <w:rPr>
                <w:rFonts w:eastAsia="Arial Unicode MS"/>
                <w:b/>
                <w:iCs/>
              </w:rPr>
              <w:t xml:space="preserve"> NHDCL Store,</w:t>
            </w:r>
            <w:r w:rsidR="00745AE9">
              <w:rPr>
                <w:rFonts w:eastAsia="Arial Unicode MS"/>
                <w:b/>
                <w:iCs/>
              </w:rPr>
              <w:t>Pling</w:t>
            </w:r>
            <w:r w:rsidR="00745AE9" w:rsidRPr="00E551A6">
              <w:rPr>
                <w:rFonts w:eastAsia="Arial Unicode MS"/>
                <w:b/>
                <w:iCs/>
              </w:rPr>
              <w:t xml:space="preserve"> </w:t>
            </w:r>
            <w:r w:rsidR="00745AE9">
              <w:rPr>
                <w:rFonts w:eastAsia="Arial Unicode MS"/>
                <w:b/>
                <w:iCs/>
              </w:rPr>
              <w:t xml:space="preserve"> or within Phuentsholing Municipality</w:t>
            </w:r>
          </w:p>
        </w:tc>
      </w:tr>
      <w:tr w:rsidR="0074359D" w:rsidTr="00CC3CB2">
        <w:trPr>
          <w:trHeight w:val="352"/>
        </w:trPr>
        <w:tc>
          <w:tcPr>
            <w:tcW w:w="1441" w:type="dxa"/>
          </w:tcPr>
          <w:p w:rsidR="0074359D" w:rsidRDefault="0074359D" w:rsidP="00CC3CB2">
            <w:pPr>
              <w:pStyle w:val="TableParagraph"/>
              <w:spacing w:before="17"/>
              <w:ind w:left="56"/>
              <w:rPr>
                <w:b/>
              </w:rPr>
            </w:pPr>
            <w:r>
              <w:rPr>
                <w:b/>
                <w:color w:val="231F20"/>
                <w:w w:val="115"/>
              </w:rPr>
              <w:t>1.1 (l)</w:t>
            </w:r>
          </w:p>
        </w:tc>
        <w:tc>
          <w:tcPr>
            <w:tcW w:w="7961" w:type="dxa"/>
          </w:tcPr>
          <w:p w:rsidR="0074359D" w:rsidRDefault="0074359D" w:rsidP="00CC3CB2">
            <w:pPr>
              <w:pStyle w:val="TableParagraph"/>
              <w:spacing w:before="56"/>
              <w:ind w:left="56"/>
              <w:rPr>
                <w:i/>
              </w:rPr>
            </w:pPr>
            <w:r>
              <w:rPr>
                <w:color w:val="231F20"/>
                <w:w w:val="105"/>
              </w:rPr>
              <w:t xml:space="preserve">The Purchaser is: </w:t>
            </w:r>
            <w:r w:rsidR="00745AE9" w:rsidRPr="00AD518A">
              <w:rPr>
                <w:rFonts w:eastAsia="Arial Unicode MS"/>
                <w:b/>
              </w:rPr>
              <w:t>Chief Executive Officer</w:t>
            </w:r>
          </w:p>
        </w:tc>
      </w:tr>
      <w:tr w:rsidR="0074359D" w:rsidTr="00CC3CB2">
        <w:trPr>
          <w:trHeight w:val="1214"/>
        </w:trPr>
        <w:tc>
          <w:tcPr>
            <w:tcW w:w="1441" w:type="dxa"/>
          </w:tcPr>
          <w:p w:rsidR="0074359D" w:rsidRDefault="0074359D" w:rsidP="00CC3CB2">
            <w:pPr>
              <w:pStyle w:val="TableParagraph"/>
              <w:spacing w:before="17"/>
              <w:ind w:left="56"/>
              <w:rPr>
                <w:b/>
              </w:rPr>
            </w:pPr>
            <w:r>
              <w:rPr>
                <w:b/>
                <w:color w:val="231F20"/>
                <w:w w:val="105"/>
              </w:rPr>
              <w:t>GCC 4.2 (a)</w:t>
            </w:r>
          </w:p>
        </w:tc>
        <w:tc>
          <w:tcPr>
            <w:tcW w:w="7961" w:type="dxa"/>
          </w:tcPr>
          <w:p w:rsidR="0074359D" w:rsidRDefault="0074359D" w:rsidP="00CC3CB2">
            <w:pPr>
              <w:pStyle w:val="TableParagraph"/>
              <w:spacing w:before="67" w:line="266" w:lineRule="auto"/>
              <w:ind w:left="56" w:right="45"/>
              <w:jc w:val="both"/>
              <w:rPr>
                <w:i/>
              </w:rPr>
            </w:pPr>
            <w:r>
              <w:rPr>
                <w:color w:val="231F20"/>
                <w:w w:val="110"/>
              </w:rPr>
              <w:t>The</w:t>
            </w:r>
            <w:r>
              <w:rPr>
                <w:color w:val="231F20"/>
                <w:spacing w:val="-13"/>
                <w:w w:val="110"/>
              </w:rPr>
              <w:t xml:space="preserve"> </w:t>
            </w:r>
            <w:r>
              <w:rPr>
                <w:color w:val="231F20"/>
                <w:w w:val="110"/>
              </w:rPr>
              <w:t>meaning</w:t>
            </w:r>
            <w:r>
              <w:rPr>
                <w:color w:val="231F20"/>
                <w:spacing w:val="-14"/>
                <w:w w:val="110"/>
              </w:rPr>
              <w:t xml:space="preserve"> </w:t>
            </w:r>
            <w:r>
              <w:rPr>
                <w:color w:val="231F20"/>
                <w:w w:val="110"/>
              </w:rPr>
              <w:t>of</w:t>
            </w:r>
            <w:r>
              <w:rPr>
                <w:color w:val="231F20"/>
                <w:spacing w:val="-12"/>
                <w:w w:val="110"/>
              </w:rPr>
              <w:t xml:space="preserve"> </w:t>
            </w:r>
            <w:r>
              <w:rPr>
                <w:color w:val="231F20"/>
                <w:w w:val="110"/>
              </w:rPr>
              <w:t>the</w:t>
            </w:r>
            <w:r>
              <w:rPr>
                <w:color w:val="231F20"/>
                <w:spacing w:val="-12"/>
                <w:w w:val="110"/>
              </w:rPr>
              <w:t xml:space="preserve"> </w:t>
            </w:r>
            <w:r>
              <w:rPr>
                <w:color w:val="231F20"/>
                <w:w w:val="110"/>
              </w:rPr>
              <w:t>trade</w:t>
            </w:r>
            <w:r>
              <w:rPr>
                <w:color w:val="231F20"/>
                <w:spacing w:val="-13"/>
                <w:w w:val="110"/>
              </w:rPr>
              <w:t xml:space="preserve"> </w:t>
            </w:r>
            <w:r>
              <w:rPr>
                <w:color w:val="231F20"/>
                <w:w w:val="110"/>
              </w:rPr>
              <w:t>terms</w:t>
            </w:r>
            <w:r>
              <w:rPr>
                <w:color w:val="231F20"/>
                <w:spacing w:val="-13"/>
                <w:w w:val="110"/>
              </w:rPr>
              <w:t xml:space="preserve"> </w:t>
            </w:r>
            <w:r>
              <w:rPr>
                <w:color w:val="231F20"/>
                <w:w w:val="110"/>
              </w:rPr>
              <w:t>shall</w:t>
            </w:r>
            <w:r>
              <w:rPr>
                <w:color w:val="231F20"/>
                <w:spacing w:val="-13"/>
                <w:w w:val="110"/>
              </w:rPr>
              <w:t xml:space="preserve"> </w:t>
            </w:r>
            <w:r>
              <w:rPr>
                <w:color w:val="231F20"/>
                <w:w w:val="110"/>
              </w:rPr>
              <w:t>be</w:t>
            </w:r>
            <w:r>
              <w:rPr>
                <w:color w:val="231F20"/>
                <w:spacing w:val="-12"/>
                <w:w w:val="110"/>
              </w:rPr>
              <w:t xml:space="preserve"> </w:t>
            </w:r>
            <w:r>
              <w:rPr>
                <w:color w:val="231F20"/>
                <w:w w:val="110"/>
              </w:rPr>
              <w:t>as</w:t>
            </w:r>
            <w:r>
              <w:rPr>
                <w:color w:val="231F20"/>
                <w:spacing w:val="-12"/>
                <w:w w:val="110"/>
              </w:rPr>
              <w:t xml:space="preserve"> </w:t>
            </w:r>
            <w:r>
              <w:rPr>
                <w:color w:val="231F20"/>
                <w:w w:val="110"/>
              </w:rPr>
              <w:t>prescribed</w:t>
            </w:r>
            <w:r>
              <w:rPr>
                <w:color w:val="231F20"/>
                <w:spacing w:val="-13"/>
                <w:w w:val="110"/>
              </w:rPr>
              <w:t xml:space="preserve"> </w:t>
            </w:r>
            <w:r>
              <w:rPr>
                <w:color w:val="231F20"/>
                <w:w w:val="110"/>
              </w:rPr>
              <w:t>by</w:t>
            </w:r>
            <w:r>
              <w:rPr>
                <w:color w:val="231F20"/>
                <w:spacing w:val="-12"/>
                <w:w w:val="110"/>
              </w:rPr>
              <w:t xml:space="preserve"> </w:t>
            </w:r>
            <w:r>
              <w:rPr>
                <w:color w:val="231F20"/>
                <w:w w:val="110"/>
              </w:rPr>
              <w:t>Incoterms.</w:t>
            </w:r>
            <w:r>
              <w:rPr>
                <w:color w:val="231F20"/>
                <w:spacing w:val="-25"/>
                <w:w w:val="110"/>
              </w:rPr>
              <w:t xml:space="preserve"> </w:t>
            </w:r>
            <w:r>
              <w:rPr>
                <w:color w:val="231F20"/>
                <w:w w:val="110"/>
              </w:rPr>
              <w:t>If</w:t>
            </w:r>
            <w:r>
              <w:rPr>
                <w:color w:val="231F20"/>
                <w:spacing w:val="-12"/>
                <w:w w:val="110"/>
              </w:rPr>
              <w:t xml:space="preserve"> </w:t>
            </w:r>
            <w:r>
              <w:rPr>
                <w:color w:val="231F20"/>
                <w:w w:val="110"/>
              </w:rPr>
              <w:t>the</w:t>
            </w:r>
            <w:r>
              <w:rPr>
                <w:color w:val="231F20"/>
                <w:spacing w:val="-12"/>
                <w:w w:val="110"/>
              </w:rPr>
              <w:t xml:space="preserve"> </w:t>
            </w:r>
            <w:r>
              <w:rPr>
                <w:color w:val="231F20"/>
                <w:w w:val="110"/>
              </w:rPr>
              <w:t xml:space="preserve">meaning of any trade term and the rights and obligations of the parties thereunder shall not be as prescribed by Incoterms, they shall be as prescribed by: </w:t>
            </w:r>
            <w:r w:rsidR="00745AE9" w:rsidRPr="00745AE9">
              <w:rPr>
                <w:b/>
                <w:i/>
              </w:rPr>
              <w:t>DDP</w:t>
            </w:r>
          </w:p>
        </w:tc>
      </w:tr>
      <w:tr w:rsidR="0074359D" w:rsidTr="00CC3CB2">
        <w:trPr>
          <w:trHeight w:val="364"/>
        </w:trPr>
        <w:tc>
          <w:tcPr>
            <w:tcW w:w="1441" w:type="dxa"/>
          </w:tcPr>
          <w:p w:rsidR="0074359D" w:rsidRDefault="0074359D" w:rsidP="00CC3CB2">
            <w:pPr>
              <w:pStyle w:val="TableParagraph"/>
              <w:spacing w:before="17"/>
              <w:ind w:left="56"/>
              <w:rPr>
                <w:b/>
              </w:rPr>
            </w:pPr>
            <w:r>
              <w:rPr>
                <w:b/>
                <w:color w:val="231F20"/>
                <w:w w:val="105"/>
              </w:rPr>
              <w:t>GCC 4.2 (b)</w:t>
            </w:r>
          </w:p>
        </w:tc>
        <w:tc>
          <w:tcPr>
            <w:tcW w:w="7961" w:type="dxa"/>
          </w:tcPr>
          <w:p w:rsidR="0074359D" w:rsidRDefault="0074359D" w:rsidP="00CC3CB2">
            <w:pPr>
              <w:pStyle w:val="TableParagraph"/>
              <w:spacing w:before="62"/>
              <w:ind w:left="56"/>
              <w:rPr>
                <w:i/>
              </w:rPr>
            </w:pPr>
            <w:r>
              <w:rPr>
                <w:color w:val="231F20"/>
                <w:w w:val="110"/>
              </w:rPr>
              <w:t xml:space="preserve">The version of Incoterms shall be: </w:t>
            </w:r>
            <w:r w:rsidR="00745AE9" w:rsidRPr="00745AE9">
              <w:rPr>
                <w:rFonts w:eastAsia="Arial Unicode MS"/>
                <w:b/>
                <w:i/>
              </w:rPr>
              <w:t>Delivered Duty Paid</w:t>
            </w:r>
          </w:p>
        </w:tc>
      </w:tr>
      <w:tr w:rsidR="0074359D" w:rsidTr="00CC3CB2">
        <w:trPr>
          <w:trHeight w:val="358"/>
        </w:trPr>
        <w:tc>
          <w:tcPr>
            <w:tcW w:w="1441" w:type="dxa"/>
          </w:tcPr>
          <w:p w:rsidR="0074359D" w:rsidRDefault="0074359D" w:rsidP="00CC3CB2">
            <w:pPr>
              <w:pStyle w:val="TableParagraph"/>
              <w:spacing w:before="17"/>
              <w:ind w:left="56"/>
              <w:rPr>
                <w:b/>
              </w:rPr>
            </w:pPr>
            <w:r>
              <w:rPr>
                <w:b/>
                <w:color w:val="231F20"/>
                <w:w w:val="105"/>
              </w:rPr>
              <w:t>GCC 5.1</w:t>
            </w:r>
          </w:p>
        </w:tc>
        <w:tc>
          <w:tcPr>
            <w:tcW w:w="7961" w:type="dxa"/>
          </w:tcPr>
          <w:p w:rsidR="0074359D" w:rsidRDefault="0074359D" w:rsidP="00745AE9">
            <w:pPr>
              <w:pStyle w:val="TableParagraph"/>
              <w:spacing w:before="59"/>
              <w:ind w:left="56"/>
              <w:rPr>
                <w:i/>
              </w:rPr>
            </w:pPr>
            <w:r>
              <w:rPr>
                <w:color w:val="231F20"/>
                <w:w w:val="110"/>
              </w:rPr>
              <w:t xml:space="preserve">The language shall be: </w:t>
            </w:r>
            <w:r w:rsidR="00745AE9" w:rsidRPr="00745AE9">
              <w:rPr>
                <w:b/>
                <w:i/>
                <w:color w:val="231F20"/>
                <w:w w:val="110"/>
              </w:rPr>
              <w:t>English</w:t>
            </w:r>
          </w:p>
        </w:tc>
      </w:tr>
      <w:tr w:rsidR="0074359D" w:rsidTr="00CC3CB2">
        <w:trPr>
          <w:trHeight w:val="2994"/>
        </w:trPr>
        <w:tc>
          <w:tcPr>
            <w:tcW w:w="1441" w:type="dxa"/>
          </w:tcPr>
          <w:p w:rsidR="0074359D" w:rsidRDefault="0074359D" w:rsidP="00CC3CB2">
            <w:pPr>
              <w:pStyle w:val="TableParagraph"/>
              <w:spacing w:before="17"/>
              <w:ind w:left="56"/>
              <w:rPr>
                <w:b/>
              </w:rPr>
            </w:pPr>
            <w:r>
              <w:rPr>
                <w:b/>
                <w:color w:val="231F20"/>
                <w:w w:val="105"/>
              </w:rPr>
              <w:t>GCC 8.1</w:t>
            </w:r>
          </w:p>
        </w:tc>
        <w:tc>
          <w:tcPr>
            <w:tcW w:w="7961" w:type="dxa"/>
          </w:tcPr>
          <w:p w:rsidR="0007777C" w:rsidRPr="001A142A" w:rsidRDefault="0007777C" w:rsidP="0007777C">
            <w:pPr>
              <w:tabs>
                <w:tab w:val="right" w:pos="7164"/>
              </w:tabs>
              <w:spacing w:before="120"/>
              <w:rPr>
                <w:rFonts w:eastAsia="Arial Unicode MS"/>
              </w:rPr>
            </w:pPr>
            <w:r w:rsidRPr="001A142A">
              <w:rPr>
                <w:rFonts w:eastAsia="Arial Unicode MS"/>
              </w:rPr>
              <w:t xml:space="preserve">For </w:t>
            </w:r>
            <w:r w:rsidRPr="001A142A">
              <w:rPr>
                <w:rFonts w:eastAsia="Arial Unicode MS"/>
                <w:b/>
                <w:bCs/>
                <w:u w:val="single"/>
              </w:rPr>
              <w:t>notices</w:t>
            </w:r>
            <w:r w:rsidRPr="001A142A">
              <w:rPr>
                <w:rFonts w:eastAsia="Arial Unicode MS"/>
              </w:rPr>
              <w:t>, the addresses shall be:</w:t>
            </w:r>
          </w:p>
          <w:p w:rsidR="0007777C" w:rsidRPr="001A142A" w:rsidRDefault="0007777C" w:rsidP="0007777C">
            <w:pPr>
              <w:tabs>
                <w:tab w:val="right" w:pos="7164"/>
              </w:tabs>
              <w:spacing w:before="120"/>
              <w:rPr>
                <w:rFonts w:eastAsia="Arial Unicode MS"/>
              </w:rPr>
            </w:pPr>
            <w:r w:rsidRPr="001A142A">
              <w:rPr>
                <w:rFonts w:eastAsia="Arial Unicode MS"/>
              </w:rPr>
              <w:t>For the Purchaser:</w:t>
            </w:r>
          </w:p>
          <w:p w:rsidR="0007777C" w:rsidRDefault="0007777C" w:rsidP="0007777C">
            <w:pPr>
              <w:tabs>
                <w:tab w:val="right" w:pos="7164"/>
              </w:tabs>
              <w:spacing w:before="120"/>
              <w:rPr>
                <w:rFonts w:eastAsia="Arial Unicode MS"/>
                <w:b/>
              </w:rPr>
            </w:pPr>
            <w:r w:rsidRPr="001A142A">
              <w:rPr>
                <w:rFonts w:eastAsia="Arial Unicode MS"/>
              </w:rPr>
              <w:t xml:space="preserve">Attention: </w:t>
            </w:r>
            <w:r w:rsidRPr="00AD518A">
              <w:rPr>
                <w:rFonts w:eastAsia="Arial Unicode MS"/>
                <w:b/>
              </w:rPr>
              <w:t>Chief Executive Officer</w:t>
            </w:r>
          </w:p>
          <w:p w:rsidR="0007777C" w:rsidRPr="00E551A6" w:rsidRDefault="0007777C" w:rsidP="0007777C">
            <w:pPr>
              <w:tabs>
                <w:tab w:val="right" w:pos="7164"/>
              </w:tabs>
              <w:spacing w:before="120"/>
              <w:rPr>
                <w:rFonts w:eastAsia="Arial Unicode MS"/>
                <w:b/>
              </w:rPr>
            </w:pPr>
            <w:r w:rsidRPr="001A142A">
              <w:rPr>
                <w:rFonts w:eastAsia="Arial Unicode MS"/>
              </w:rPr>
              <w:t>Address:</w:t>
            </w:r>
            <w:r w:rsidRPr="00AD518A">
              <w:rPr>
                <w:rFonts w:eastAsia="Arial Unicode MS"/>
                <w:b/>
              </w:rPr>
              <w:t>Chief Executive Officer</w:t>
            </w:r>
            <w:r w:rsidRPr="00E551A6">
              <w:rPr>
                <w:rFonts w:eastAsia="Arial Unicode MS"/>
                <w:b/>
              </w:rPr>
              <w:t>, NHDCL</w:t>
            </w:r>
            <w:r w:rsidRPr="00E551A6">
              <w:rPr>
                <w:rFonts w:eastAsia="Arial Unicode MS"/>
                <w:b/>
                <w:iCs/>
              </w:rPr>
              <w:t>, Thimphu,</w:t>
            </w:r>
            <w:r w:rsidRPr="00E551A6">
              <w:rPr>
                <w:rFonts w:eastAsia="Arial Unicode MS"/>
                <w:b/>
              </w:rPr>
              <w:t xml:space="preserve"> Bhutan</w:t>
            </w:r>
          </w:p>
          <w:p w:rsidR="0007777C" w:rsidRPr="00E551A6" w:rsidRDefault="0007777C" w:rsidP="0007777C">
            <w:pPr>
              <w:tabs>
                <w:tab w:val="right" w:pos="7164"/>
              </w:tabs>
              <w:spacing w:before="120"/>
              <w:rPr>
                <w:rFonts w:eastAsia="Arial Unicode MS"/>
                <w:b/>
                <w:iCs/>
                <w:u w:val="single"/>
              </w:rPr>
            </w:pPr>
            <w:r w:rsidRPr="00E551A6">
              <w:rPr>
                <w:rFonts w:eastAsia="Arial Unicode MS"/>
                <w:b/>
              </w:rPr>
              <w:t xml:space="preserve">Telephone: </w:t>
            </w:r>
            <w:r>
              <w:rPr>
                <w:rFonts w:eastAsia="Arial Unicode MS"/>
                <w:b/>
                <w:iCs/>
                <w:u w:val="single"/>
              </w:rPr>
              <w:t>05-251377/252649/17765331</w:t>
            </w:r>
          </w:p>
          <w:p w:rsidR="0007777C" w:rsidRPr="00E551A6" w:rsidRDefault="0007777C" w:rsidP="0007777C">
            <w:pPr>
              <w:tabs>
                <w:tab w:val="right" w:pos="7164"/>
              </w:tabs>
              <w:spacing w:before="120"/>
              <w:rPr>
                <w:rFonts w:eastAsia="Arial Unicode MS"/>
                <w:b/>
              </w:rPr>
            </w:pPr>
            <w:r w:rsidRPr="00E551A6">
              <w:rPr>
                <w:rFonts w:eastAsia="Arial Unicode MS"/>
                <w:b/>
              </w:rPr>
              <w:t xml:space="preserve">Facsimile number: </w:t>
            </w:r>
            <w:r>
              <w:rPr>
                <w:rFonts w:eastAsia="Arial Unicode MS"/>
                <w:b/>
                <w:iCs/>
                <w:u w:val="single"/>
              </w:rPr>
              <w:t xml:space="preserve">00975-5-251377 </w:t>
            </w:r>
          </w:p>
          <w:p w:rsidR="0074359D" w:rsidRDefault="0007777C" w:rsidP="0007777C">
            <w:pPr>
              <w:pStyle w:val="TableParagraph"/>
              <w:spacing w:before="84"/>
              <w:ind w:left="56"/>
              <w:rPr>
                <w:i/>
              </w:rPr>
            </w:pPr>
            <w:r w:rsidRPr="00E551A6">
              <w:rPr>
                <w:rFonts w:eastAsia="Arial Unicode MS"/>
                <w:b/>
              </w:rPr>
              <w:t xml:space="preserve">E-mail address: </w:t>
            </w:r>
            <w:r>
              <w:rPr>
                <w:rFonts w:eastAsia="Arial Unicode MS"/>
                <w:b/>
              </w:rPr>
              <w:t>needup.dorji@nhdcl.bt</w:t>
            </w:r>
          </w:p>
        </w:tc>
      </w:tr>
      <w:tr w:rsidR="0074359D" w:rsidTr="00CC3CB2">
        <w:trPr>
          <w:trHeight w:val="418"/>
        </w:trPr>
        <w:tc>
          <w:tcPr>
            <w:tcW w:w="1441" w:type="dxa"/>
          </w:tcPr>
          <w:p w:rsidR="0074359D" w:rsidRDefault="0074359D" w:rsidP="00CC3CB2">
            <w:pPr>
              <w:pStyle w:val="TableParagraph"/>
              <w:spacing w:before="17"/>
              <w:ind w:left="56"/>
              <w:rPr>
                <w:b/>
              </w:rPr>
            </w:pPr>
            <w:r>
              <w:rPr>
                <w:b/>
                <w:color w:val="231F20"/>
              </w:rPr>
              <w:t>GCC 9</w:t>
            </w:r>
          </w:p>
        </w:tc>
        <w:tc>
          <w:tcPr>
            <w:tcW w:w="7961" w:type="dxa"/>
          </w:tcPr>
          <w:p w:rsidR="0074359D" w:rsidRDefault="0074359D" w:rsidP="00CC3CB2">
            <w:pPr>
              <w:pStyle w:val="TableParagraph"/>
              <w:spacing w:before="89"/>
              <w:ind w:left="56"/>
            </w:pPr>
            <w:r>
              <w:rPr>
                <w:color w:val="231F20"/>
                <w:w w:val="110"/>
              </w:rPr>
              <w:t xml:space="preserve">The governing law shall be </w:t>
            </w:r>
            <w:r>
              <w:rPr>
                <w:color w:val="231F20"/>
                <w:w w:val="110"/>
                <w:u w:val="single" w:color="231F20"/>
              </w:rPr>
              <w:t>the law of the Kingdom of Bhutan.</w:t>
            </w:r>
          </w:p>
        </w:tc>
      </w:tr>
      <w:tr w:rsidR="0074359D" w:rsidTr="00CC3CB2">
        <w:trPr>
          <w:trHeight w:val="5601"/>
        </w:trPr>
        <w:tc>
          <w:tcPr>
            <w:tcW w:w="1441" w:type="dxa"/>
          </w:tcPr>
          <w:p w:rsidR="0074359D" w:rsidRDefault="0074359D" w:rsidP="00CC3CB2">
            <w:pPr>
              <w:pStyle w:val="TableParagraph"/>
              <w:spacing w:before="17"/>
              <w:ind w:left="56"/>
              <w:rPr>
                <w:b/>
              </w:rPr>
            </w:pPr>
            <w:r>
              <w:rPr>
                <w:b/>
                <w:color w:val="231F20"/>
                <w:w w:val="105"/>
              </w:rPr>
              <w:t>GCC 10.2</w:t>
            </w:r>
          </w:p>
        </w:tc>
        <w:tc>
          <w:tcPr>
            <w:tcW w:w="7961" w:type="dxa"/>
          </w:tcPr>
          <w:p w:rsidR="0074359D" w:rsidRDefault="0074359D" w:rsidP="00CC3CB2">
            <w:pPr>
              <w:pStyle w:val="TableParagraph"/>
              <w:spacing w:before="17"/>
              <w:ind w:left="56"/>
            </w:pPr>
            <w:r>
              <w:rPr>
                <w:color w:val="231F20"/>
                <w:w w:val="110"/>
              </w:rPr>
              <w:t>The rules of procedure for arbitration proceedings pursuant to GCC Sub-Clause</w:t>
            </w:r>
          </w:p>
          <w:p w:rsidR="0074359D" w:rsidRDefault="0074359D" w:rsidP="00CC3CB2">
            <w:pPr>
              <w:pStyle w:val="TableParagraph"/>
              <w:spacing w:before="27"/>
              <w:ind w:left="56"/>
              <w:rPr>
                <w:color w:val="231F20"/>
                <w:w w:val="110"/>
              </w:rPr>
            </w:pPr>
            <w:r>
              <w:rPr>
                <w:color w:val="231F20"/>
                <w:w w:val="110"/>
              </w:rPr>
              <w:t>10.2 shall be as follows:</w:t>
            </w:r>
          </w:p>
          <w:p w:rsidR="0007777C" w:rsidRDefault="0007777C" w:rsidP="00CC3CB2">
            <w:pPr>
              <w:pStyle w:val="TableParagraph"/>
              <w:spacing w:before="27"/>
              <w:ind w:left="56"/>
            </w:pPr>
          </w:p>
          <w:p w:rsidR="0074359D" w:rsidRDefault="0074359D" w:rsidP="00CC3CB2">
            <w:pPr>
              <w:pStyle w:val="TableParagraph"/>
              <w:spacing w:before="197" w:line="266" w:lineRule="auto"/>
              <w:ind w:left="56" w:right="45"/>
              <w:jc w:val="both"/>
              <w:rPr>
                <w:i/>
              </w:rPr>
            </w:pPr>
            <w:r>
              <w:rPr>
                <w:i/>
                <w:color w:val="231F20"/>
                <w:w w:val="105"/>
              </w:rPr>
              <w:t xml:space="preserve">[The Bidding Documents should contain one clause to be retained in the event of     a Contract with a foreign Supplier and one clause to be retained in the event of       a Contract with a Bhutanese Supplier. </w:t>
            </w:r>
            <w:r>
              <w:rPr>
                <w:i/>
                <w:color w:val="231F20"/>
                <w:spacing w:val="-3"/>
                <w:w w:val="105"/>
              </w:rPr>
              <w:t xml:space="preserve">At </w:t>
            </w:r>
            <w:r>
              <w:rPr>
                <w:i/>
                <w:color w:val="231F20"/>
                <w:w w:val="105"/>
              </w:rPr>
              <w:t>the time of finalizing the Contract, the respective applicable clause should be retained in the Contract. The following explanatory</w:t>
            </w:r>
            <w:r>
              <w:rPr>
                <w:i/>
                <w:color w:val="231F20"/>
                <w:spacing w:val="-8"/>
                <w:w w:val="105"/>
              </w:rPr>
              <w:t xml:space="preserve"> </w:t>
            </w:r>
            <w:r>
              <w:rPr>
                <w:i/>
                <w:color w:val="231F20"/>
                <w:w w:val="105"/>
              </w:rPr>
              <w:t>note</w:t>
            </w:r>
            <w:r>
              <w:rPr>
                <w:i/>
                <w:color w:val="231F20"/>
                <w:spacing w:val="-8"/>
                <w:w w:val="105"/>
              </w:rPr>
              <w:t xml:space="preserve"> </w:t>
            </w:r>
            <w:r>
              <w:rPr>
                <w:i/>
                <w:color w:val="231F20"/>
                <w:w w:val="105"/>
              </w:rPr>
              <w:t>should</w:t>
            </w:r>
            <w:r>
              <w:rPr>
                <w:i/>
                <w:color w:val="231F20"/>
                <w:spacing w:val="-8"/>
                <w:w w:val="105"/>
              </w:rPr>
              <w:t xml:space="preserve"> </w:t>
            </w:r>
            <w:r>
              <w:rPr>
                <w:i/>
                <w:color w:val="231F20"/>
                <w:w w:val="105"/>
              </w:rPr>
              <w:t>therefore</w:t>
            </w:r>
            <w:r>
              <w:rPr>
                <w:i/>
                <w:color w:val="231F20"/>
                <w:spacing w:val="-7"/>
                <w:w w:val="105"/>
              </w:rPr>
              <w:t xml:space="preserve"> </w:t>
            </w:r>
            <w:r>
              <w:rPr>
                <w:i/>
                <w:color w:val="231F20"/>
                <w:w w:val="105"/>
              </w:rPr>
              <w:t>be</w:t>
            </w:r>
            <w:r>
              <w:rPr>
                <w:i/>
                <w:color w:val="231F20"/>
                <w:spacing w:val="-8"/>
                <w:w w:val="105"/>
              </w:rPr>
              <w:t xml:space="preserve"> </w:t>
            </w:r>
            <w:r>
              <w:rPr>
                <w:i/>
                <w:color w:val="231F20"/>
                <w:w w:val="105"/>
              </w:rPr>
              <w:t>inserted</w:t>
            </w:r>
            <w:r>
              <w:rPr>
                <w:i/>
                <w:color w:val="231F20"/>
                <w:spacing w:val="-8"/>
                <w:w w:val="105"/>
              </w:rPr>
              <w:t xml:space="preserve"> </w:t>
            </w:r>
            <w:r>
              <w:rPr>
                <w:i/>
                <w:color w:val="231F20"/>
                <w:w w:val="105"/>
              </w:rPr>
              <w:t>as</w:t>
            </w:r>
            <w:r>
              <w:rPr>
                <w:i/>
                <w:color w:val="231F20"/>
                <w:spacing w:val="-7"/>
                <w:w w:val="105"/>
              </w:rPr>
              <w:t xml:space="preserve"> </w:t>
            </w:r>
            <w:r>
              <w:rPr>
                <w:i/>
                <w:color w:val="231F20"/>
                <w:w w:val="105"/>
              </w:rPr>
              <w:t>a</w:t>
            </w:r>
            <w:r>
              <w:rPr>
                <w:i/>
                <w:color w:val="231F20"/>
                <w:spacing w:val="-8"/>
                <w:w w:val="105"/>
              </w:rPr>
              <w:t xml:space="preserve"> </w:t>
            </w:r>
            <w:r>
              <w:rPr>
                <w:i/>
                <w:color w:val="231F20"/>
                <w:w w:val="105"/>
              </w:rPr>
              <w:t>header</w:t>
            </w:r>
            <w:r>
              <w:rPr>
                <w:i/>
                <w:color w:val="231F20"/>
                <w:spacing w:val="-8"/>
                <w:w w:val="105"/>
              </w:rPr>
              <w:t xml:space="preserve"> </w:t>
            </w:r>
            <w:r>
              <w:rPr>
                <w:i/>
                <w:color w:val="231F20"/>
                <w:w w:val="105"/>
              </w:rPr>
              <w:t>to</w:t>
            </w:r>
            <w:r>
              <w:rPr>
                <w:i/>
                <w:color w:val="231F20"/>
                <w:spacing w:val="-7"/>
                <w:w w:val="105"/>
              </w:rPr>
              <w:t xml:space="preserve"> </w:t>
            </w:r>
            <w:r>
              <w:rPr>
                <w:i/>
                <w:color w:val="231F20"/>
                <w:w w:val="105"/>
              </w:rPr>
              <w:t>GCC</w:t>
            </w:r>
            <w:r>
              <w:rPr>
                <w:i/>
                <w:color w:val="231F20"/>
                <w:spacing w:val="-8"/>
                <w:w w:val="105"/>
              </w:rPr>
              <w:t xml:space="preserve"> </w:t>
            </w:r>
            <w:r>
              <w:rPr>
                <w:i/>
                <w:color w:val="231F20"/>
                <w:w w:val="105"/>
              </w:rPr>
              <w:t>Sub-Clause</w:t>
            </w:r>
            <w:r>
              <w:rPr>
                <w:i/>
                <w:color w:val="231F20"/>
                <w:spacing w:val="-8"/>
                <w:w w:val="105"/>
              </w:rPr>
              <w:t xml:space="preserve"> </w:t>
            </w:r>
            <w:r>
              <w:rPr>
                <w:i/>
                <w:color w:val="231F20"/>
                <w:w w:val="105"/>
              </w:rPr>
              <w:t>10.2</w:t>
            </w:r>
            <w:r>
              <w:rPr>
                <w:i/>
                <w:color w:val="231F20"/>
                <w:spacing w:val="-7"/>
                <w:w w:val="105"/>
              </w:rPr>
              <w:t xml:space="preserve"> </w:t>
            </w:r>
            <w:r>
              <w:rPr>
                <w:i/>
                <w:color w:val="231F20"/>
                <w:w w:val="105"/>
              </w:rPr>
              <w:t>in the Bidding</w:t>
            </w:r>
            <w:r>
              <w:rPr>
                <w:i/>
                <w:color w:val="231F20"/>
                <w:spacing w:val="-10"/>
                <w:w w:val="105"/>
              </w:rPr>
              <w:t xml:space="preserve"> </w:t>
            </w:r>
            <w:r>
              <w:rPr>
                <w:i/>
                <w:color w:val="231F20"/>
                <w:w w:val="105"/>
              </w:rPr>
              <w:t>Documents.</w:t>
            </w:r>
          </w:p>
          <w:p w:rsidR="0074359D" w:rsidRDefault="0074359D" w:rsidP="0007777C">
            <w:pPr>
              <w:pStyle w:val="TableParagraph"/>
              <w:spacing w:before="166" w:line="266" w:lineRule="auto"/>
              <w:ind w:left="56" w:right="35"/>
              <w:rPr>
                <w:i/>
              </w:rPr>
            </w:pPr>
          </w:p>
        </w:tc>
      </w:tr>
    </w:tbl>
    <w:p w:rsidR="0074359D" w:rsidRDefault="0074359D" w:rsidP="0074359D">
      <w:pPr>
        <w:spacing w:line="280" w:lineRule="atLeast"/>
        <w:sectPr w:rsidR="0074359D">
          <w:headerReference w:type="even" r:id="rId49"/>
          <w:headerReference w:type="default" r:id="rId50"/>
          <w:pgSz w:w="11910" w:h="16840"/>
          <w:pgMar w:top="1480" w:right="920" w:bottom="280" w:left="940" w:header="1200" w:footer="0" w:gutter="0"/>
          <w:pgNumType w:start="85"/>
          <w:cols w:space="720"/>
        </w:sectPr>
      </w:pPr>
    </w:p>
    <w:p w:rsidR="0074359D" w:rsidRDefault="0074359D" w:rsidP="0074359D">
      <w:pPr>
        <w:pStyle w:val="BodyText"/>
        <w:rPr>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27" o:spid="_x0000_s1062" style="width:470.6pt;height:.5pt;mso-position-horizontal-relative:char;mso-position-vertical-relative:line" coordsize="9412,10">
            <v:line id="Line 21" o:spid="_x0000_s1063"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ONq8EAAADbAAAADwAAAGRycy9kb3ducmV2LnhtbERPzYrCMBC+L/gOYQQvi6YqLFKNIoIg&#10;HnTX+gBjM7bFZFKbaKtPvzks7PHj+1+sOmvEkxpfOVYwHiUgiHOnKy4UnLPtcAbCB2SNxjEpeJGH&#10;1bL3scBUu5Z/6HkKhYgh7FNUUIZQp1L6vCSLfuRq4shdXWMxRNgUUjfYxnBr5CRJvqTFimNDiTVt&#10;Sspvp4dVkN0/g/k+7k2bHS9Tebkfpu/HQalBv1vPQQTqwr/4z73TCiZxbPwSf4B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M42rwQAAANsAAAAPAAAAAAAAAAAAAAAA&#10;AKECAABkcnMvZG93bnJldi54bWxQSwUGAAAAAAQABAD5AAAAjwMAAAAA&#10;" strokecolor="#231f20" strokeweight=".5pt"/>
            <w10:anchorlock/>
          </v:group>
        </w:pict>
      </w:r>
    </w:p>
    <w:p w:rsidR="0074359D" w:rsidRDefault="0074359D" w:rsidP="0074359D">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41"/>
        <w:gridCol w:w="7961"/>
      </w:tblGrid>
      <w:tr w:rsidR="0074359D" w:rsidTr="00CC3CB2">
        <w:trPr>
          <w:trHeight w:val="3536"/>
        </w:trPr>
        <w:tc>
          <w:tcPr>
            <w:tcW w:w="1441" w:type="dxa"/>
          </w:tcPr>
          <w:p w:rsidR="0074359D" w:rsidRDefault="0074359D" w:rsidP="00CC3CB2">
            <w:pPr>
              <w:pStyle w:val="TableParagraph"/>
            </w:pPr>
          </w:p>
        </w:tc>
        <w:tc>
          <w:tcPr>
            <w:tcW w:w="7961" w:type="dxa"/>
          </w:tcPr>
          <w:p w:rsidR="0074359D" w:rsidRDefault="0074359D" w:rsidP="00CC3CB2">
            <w:pPr>
              <w:pStyle w:val="TableParagraph"/>
              <w:spacing w:before="11"/>
              <w:rPr>
                <w:sz w:val="28"/>
              </w:rPr>
            </w:pPr>
          </w:p>
          <w:p w:rsidR="0074359D" w:rsidRDefault="0074359D" w:rsidP="00CC3CB2">
            <w:pPr>
              <w:pStyle w:val="TableParagraph"/>
              <w:tabs>
                <w:tab w:val="left" w:pos="566"/>
              </w:tabs>
              <w:ind w:left="56"/>
              <w:rPr>
                <w:b/>
                <w:i/>
              </w:rPr>
            </w:pPr>
            <w:r>
              <w:rPr>
                <w:b/>
                <w:i/>
                <w:color w:val="231F20"/>
                <w:spacing w:val="-3"/>
                <w:w w:val="110"/>
              </w:rPr>
              <w:t>(b)</w:t>
            </w:r>
            <w:r>
              <w:rPr>
                <w:b/>
                <w:i/>
                <w:color w:val="231F20"/>
                <w:spacing w:val="-3"/>
                <w:w w:val="110"/>
              </w:rPr>
              <w:tab/>
            </w:r>
            <w:r>
              <w:rPr>
                <w:b/>
                <w:i/>
                <w:color w:val="231F20"/>
                <w:w w:val="110"/>
              </w:rPr>
              <w:t>Contract with a Bhutanese</w:t>
            </w:r>
            <w:r>
              <w:rPr>
                <w:b/>
                <w:i/>
                <w:color w:val="231F20"/>
                <w:spacing w:val="-8"/>
                <w:w w:val="110"/>
              </w:rPr>
              <w:t xml:space="preserve"> </w:t>
            </w:r>
            <w:r>
              <w:rPr>
                <w:b/>
                <w:i/>
                <w:color w:val="231F20"/>
                <w:w w:val="110"/>
              </w:rPr>
              <w:t>Supplier:</w:t>
            </w:r>
          </w:p>
          <w:p w:rsidR="0074359D" w:rsidRDefault="0074359D" w:rsidP="00CC3CB2">
            <w:pPr>
              <w:pStyle w:val="TableParagraph"/>
              <w:spacing w:line="280" w:lineRule="atLeast"/>
              <w:ind w:left="56" w:right="45"/>
              <w:jc w:val="both"/>
            </w:pPr>
            <w:r>
              <w:rPr>
                <w:color w:val="231F20"/>
                <w:w w:val="115"/>
              </w:rPr>
              <w:t>In the case of a dispute between the Purchaser and a Bhutanese Supplier, the dispute shall be referred to adjudication or arbitration in accordance with the laws of Bhutan.</w:t>
            </w:r>
          </w:p>
        </w:tc>
      </w:tr>
      <w:tr w:rsidR="0074359D" w:rsidTr="00CC3CB2">
        <w:trPr>
          <w:trHeight w:val="2938"/>
        </w:trPr>
        <w:tc>
          <w:tcPr>
            <w:tcW w:w="1441" w:type="dxa"/>
          </w:tcPr>
          <w:p w:rsidR="0074359D" w:rsidRDefault="0074359D" w:rsidP="00CC3CB2">
            <w:pPr>
              <w:pStyle w:val="TableParagraph"/>
              <w:spacing w:before="17"/>
              <w:ind w:left="56"/>
              <w:rPr>
                <w:b/>
              </w:rPr>
            </w:pPr>
            <w:r>
              <w:rPr>
                <w:b/>
                <w:color w:val="231F20"/>
                <w:w w:val="105"/>
              </w:rPr>
              <w:t>GCC 13.1</w:t>
            </w:r>
          </w:p>
        </w:tc>
        <w:tc>
          <w:tcPr>
            <w:tcW w:w="7961" w:type="dxa"/>
          </w:tcPr>
          <w:p w:rsidR="0074359D" w:rsidRDefault="0074359D" w:rsidP="00CC3CB2">
            <w:pPr>
              <w:pStyle w:val="TableParagraph"/>
              <w:spacing w:before="89" w:line="266" w:lineRule="auto"/>
              <w:ind w:left="56" w:right="36"/>
              <w:jc w:val="both"/>
              <w:rPr>
                <w:i/>
              </w:rPr>
            </w:pPr>
            <w:r>
              <w:rPr>
                <w:color w:val="231F20"/>
                <w:w w:val="105"/>
              </w:rPr>
              <w:t xml:space="preserve">Details of Shipping and other Documents to be furnished by the  Supplier  are  </w:t>
            </w:r>
            <w:r w:rsidR="006C0253">
              <w:rPr>
                <w:i/>
                <w:color w:val="231F20"/>
                <w:w w:val="105"/>
              </w:rPr>
              <w:t>[</w:t>
            </w:r>
            <w:r w:rsidRPr="006C0253">
              <w:rPr>
                <w:b/>
                <w:bCs/>
                <w:i/>
                <w:color w:val="231F20"/>
                <w:w w:val="105"/>
              </w:rPr>
              <w:t>Manufacturer’s or Supplier’s warranty certificate, inspection certificate</w:t>
            </w:r>
            <w:r w:rsidRPr="006C0253">
              <w:rPr>
                <w:b/>
                <w:bCs/>
                <w:i/>
                <w:color w:val="231F20"/>
                <w:spacing w:val="-7"/>
                <w:w w:val="105"/>
              </w:rPr>
              <w:t xml:space="preserve"> </w:t>
            </w:r>
            <w:r w:rsidRPr="006C0253">
              <w:rPr>
                <w:b/>
                <w:bCs/>
                <w:i/>
                <w:color w:val="231F20"/>
                <w:w w:val="105"/>
              </w:rPr>
              <w:t>issued</w:t>
            </w:r>
            <w:r w:rsidRPr="006C0253">
              <w:rPr>
                <w:b/>
                <w:bCs/>
                <w:i/>
                <w:color w:val="231F20"/>
                <w:spacing w:val="-6"/>
                <w:w w:val="105"/>
              </w:rPr>
              <w:t xml:space="preserve"> </w:t>
            </w:r>
            <w:r w:rsidRPr="006C0253">
              <w:rPr>
                <w:b/>
                <w:bCs/>
                <w:i/>
                <w:color w:val="231F20"/>
                <w:w w:val="105"/>
              </w:rPr>
              <w:t>by</w:t>
            </w:r>
            <w:r w:rsidRPr="006C0253">
              <w:rPr>
                <w:b/>
                <w:bCs/>
                <w:i/>
                <w:color w:val="231F20"/>
                <w:spacing w:val="-6"/>
                <w:w w:val="105"/>
              </w:rPr>
              <w:t xml:space="preserve"> </w:t>
            </w:r>
            <w:r w:rsidRPr="006C0253">
              <w:rPr>
                <w:b/>
                <w:bCs/>
                <w:i/>
                <w:color w:val="231F20"/>
                <w:w w:val="105"/>
              </w:rPr>
              <w:t>nominated</w:t>
            </w:r>
            <w:r w:rsidRPr="006C0253">
              <w:rPr>
                <w:b/>
                <w:bCs/>
                <w:i/>
                <w:color w:val="231F20"/>
                <w:spacing w:val="-6"/>
                <w:w w:val="105"/>
              </w:rPr>
              <w:t xml:space="preserve"> </w:t>
            </w:r>
            <w:r w:rsidRPr="006C0253">
              <w:rPr>
                <w:b/>
                <w:bCs/>
                <w:i/>
                <w:color w:val="231F20"/>
                <w:w w:val="105"/>
              </w:rPr>
              <w:t>inspection</w:t>
            </w:r>
            <w:r w:rsidRPr="006C0253">
              <w:rPr>
                <w:b/>
                <w:bCs/>
                <w:i/>
                <w:color w:val="231F20"/>
                <w:spacing w:val="-6"/>
                <w:w w:val="105"/>
              </w:rPr>
              <w:t xml:space="preserve"> </w:t>
            </w:r>
            <w:r w:rsidRPr="006C0253">
              <w:rPr>
                <w:b/>
                <w:bCs/>
                <w:i/>
                <w:color w:val="231F20"/>
                <w:w w:val="105"/>
              </w:rPr>
              <w:t>agency,</w:t>
            </w:r>
            <w:r w:rsidRPr="006C0253">
              <w:rPr>
                <w:b/>
                <w:bCs/>
                <w:i/>
                <w:color w:val="231F20"/>
                <w:spacing w:val="-15"/>
                <w:w w:val="105"/>
              </w:rPr>
              <w:t xml:space="preserve"> </w:t>
            </w:r>
            <w:r w:rsidRPr="006C0253">
              <w:rPr>
                <w:b/>
                <w:bCs/>
                <w:i/>
                <w:color w:val="231F20"/>
                <w:w w:val="105"/>
              </w:rPr>
              <w:t>Supplier’s</w:t>
            </w:r>
            <w:r w:rsidRPr="006C0253">
              <w:rPr>
                <w:b/>
                <w:bCs/>
                <w:i/>
                <w:color w:val="231F20"/>
                <w:spacing w:val="-6"/>
                <w:w w:val="105"/>
              </w:rPr>
              <w:t xml:space="preserve"> </w:t>
            </w:r>
            <w:r w:rsidRPr="006C0253">
              <w:rPr>
                <w:b/>
                <w:bCs/>
                <w:i/>
                <w:color w:val="231F20"/>
                <w:w w:val="105"/>
              </w:rPr>
              <w:t>factory</w:t>
            </w:r>
            <w:r w:rsidRPr="006C0253">
              <w:rPr>
                <w:b/>
                <w:bCs/>
                <w:i/>
                <w:color w:val="231F20"/>
                <w:spacing w:val="-6"/>
                <w:w w:val="105"/>
              </w:rPr>
              <w:t xml:space="preserve"> </w:t>
            </w:r>
            <w:r w:rsidRPr="006C0253">
              <w:rPr>
                <w:b/>
                <w:bCs/>
                <w:i/>
                <w:color w:val="231F20"/>
                <w:w w:val="105"/>
              </w:rPr>
              <w:t>shipping</w:t>
            </w:r>
            <w:r w:rsidRPr="006C0253">
              <w:rPr>
                <w:b/>
                <w:bCs/>
                <w:i/>
                <w:color w:val="231F20"/>
                <w:spacing w:val="-6"/>
                <w:w w:val="105"/>
              </w:rPr>
              <w:t xml:space="preserve"> </w:t>
            </w:r>
            <w:r w:rsidRPr="006C0253">
              <w:rPr>
                <w:b/>
                <w:bCs/>
                <w:i/>
                <w:color w:val="231F20"/>
                <w:w w:val="105"/>
              </w:rPr>
              <w:t>details etc</w:t>
            </w:r>
            <w:r>
              <w:rPr>
                <w:i/>
                <w:color w:val="231F20"/>
                <w:w w:val="105"/>
              </w:rPr>
              <w:t>].</w:t>
            </w:r>
          </w:p>
          <w:p w:rsidR="0074359D" w:rsidRDefault="0074359D" w:rsidP="00CC3CB2">
            <w:pPr>
              <w:pStyle w:val="TableParagraph"/>
              <w:spacing w:before="10"/>
              <w:rPr>
                <w:sz w:val="23"/>
              </w:rPr>
            </w:pPr>
          </w:p>
          <w:p w:rsidR="0074359D" w:rsidRDefault="0074359D" w:rsidP="00CC3CB2">
            <w:pPr>
              <w:pStyle w:val="TableParagraph"/>
              <w:spacing w:before="1" w:line="266" w:lineRule="auto"/>
              <w:ind w:left="56" w:right="45"/>
              <w:jc w:val="both"/>
            </w:pPr>
            <w:r>
              <w:rPr>
                <w:color w:val="231F20"/>
                <w:w w:val="110"/>
              </w:rPr>
              <w:t>The above documents shall be received by the Purchaser before arrival of the Goods and, if not received, the Supplier will be responsible for any consequent expenses.</w:t>
            </w:r>
          </w:p>
        </w:tc>
      </w:tr>
    </w:tbl>
    <w:p w:rsidR="0074359D" w:rsidRDefault="0074359D" w:rsidP="0074359D">
      <w:pPr>
        <w:spacing w:line="266" w:lineRule="auto"/>
        <w:jc w:val="both"/>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25" o:spid="_x0000_s1060" style="width:470.6pt;height:.5pt;mso-position-horizontal-relative:char;mso-position-vertical-relative:line" coordsize="9412,10">
            <v:line id="Line 19" o:spid="_x0000_s1061"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C8QsQAAADbAAAADwAAAGRycy9kb3ducmV2LnhtbESP0WrCQBRE3wv+w3KFvhTdVEEkuooI&#10;BfFBrfEDrtlrEty9G7OrSfv1XaHg4zAzZ5j5srNGPKjxlWMFn8MEBHHudMWFglP2NZiC8AFZo3FM&#10;Cn7Iw3LRe5tjql3L3/Q4hkJECPsUFZQh1KmUPi/Joh+6mjh6F9dYDFE2hdQNthFujRwlyURarDgu&#10;lFjTuqT8erxbBdntI5jDfmvabH8ey/NtN/6975R673erGYhAXXiF/9sbrWA0geeX+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4LxCxAAAANsAAAAPAAAAAAAAAAAA&#10;AAAAAKECAABkcnMvZG93bnJldi54bWxQSwUGAAAAAAQABAD5AAAAkgMAAAAA&#10;" strokecolor="#231f20" strokeweight=".5pt"/>
            <w10:anchorlock/>
          </v:group>
        </w:pict>
      </w:r>
    </w:p>
    <w:p w:rsidR="0074359D" w:rsidRDefault="0074359D" w:rsidP="0074359D">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41"/>
        <w:gridCol w:w="7961"/>
      </w:tblGrid>
      <w:tr w:rsidR="0074359D" w:rsidTr="00CC3CB2">
        <w:trPr>
          <w:trHeight w:val="1515"/>
        </w:trPr>
        <w:tc>
          <w:tcPr>
            <w:tcW w:w="1441" w:type="dxa"/>
          </w:tcPr>
          <w:p w:rsidR="0074359D" w:rsidRDefault="0074359D" w:rsidP="00CC3CB2">
            <w:pPr>
              <w:pStyle w:val="TableParagraph"/>
              <w:spacing w:before="17"/>
              <w:ind w:left="56"/>
              <w:rPr>
                <w:b/>
              </w:rPr>
            </w:pPr>
            <w:r>
              <w:rPr>
                <w:b/>
                <w:color w:val="231F20"/>
                <w:w w:val="105"/>
              </w:rPr>
              <w:t>GCC 16.2</w:t>
            </w:r>
          </w:p>
        </w:tc>
        <w:tc>
          <w:tcPr>
            <w:tcW w:w="7961" w:type="dxa"/>
          </w:tcPr>
          <w:p w:rsidR="0074359D" w:rsidRDefault="0074359D" w:rsidP="00CC3CB2">
            <w:pPr>
              <w:pStyle w:val="TableParagraph"/>
              <w:spacing w:before="78"/>
              <w:ind w:left="56"/>
            </w:pPr>
            <w:r>
              <w:rPr>
                <w:color w:val="231F20"/>
                <w:w w:val="110"/>
              </w:rPr>
              <w:t>The prices charged for the Goods supplied and the related Services performed</w:t>
            </w:r>
          </w:p>
          <w:p w:rsidR="0074359D" w:rsidRDefault="0074359D" w:rsidP="00CC3CB2">
            <w:pPr>
              <w:pStyle w:val="TableParagraph"/>
              <w:spacing w:before="27"/>
              <w:ind w:left="56"/>
            </w:pPr>
            <w:r>
              <w:rPr>
                <w:i/>
                <w:color w:val="231F20"/>
                <w:w w:val="105"/>
              </w:rPr>
              <w:t>[ “</w:t>
            </w:r>
            <w:r w:rsidRPr="0007777C">
              <w:rPr>
                <w:b/>
                <w:i/>
                <w:color w:val="231F20"/>
                <w:w w:val="105"/>
              </w:rPr>
              <w:t>shall not</w:t>
            </w:r>
            <w:r>
              <w:rPr>
                <w:i/>
                <w:color w:val="231F20"/>
                <w:w w:val="105"/>
              </w:rPr>
              <w:t>,”</w:t>
            </w:r>
            <w:r w:rsidR="0007777C">
              <w:rPr>
                <w:i/>
                <w:color w:val="231F20"/>
                <w:w w:val="105"/>
              </w:rPr>
              <w:t>]</w:t>
            </w:r>
            <w:r>
              <w:rPr>
                <w:i/>
                <w:color w:val="231F20"/>
                <w:w w:val="105"/>
              </w:rPr>
              <w:t xml:space="preserve"> </w:t>
            </w:r>
            <w:r>
              <w:rPr>
                <w:color w:val="231F20"/>
                <w:w w:val="105"/>
              </w:rPr>
              <w:t>be adjustable.</w:t>
            </w:r>
          </w:p>
          <w:p w:rsidR="0074359D" w:rsidRDefault="0074359D" w:rsidP="00CC3CB2">
            <w:pPr>
              <w:pStyle w:val="TableParagraph"/>
              <w:spacing w:before="8"/>
              <w:rPr>
                <w:sz w:val="26"/>
              </w:rPr>
            </w:pPr>
          </w:p>
          <w:p w:rsidR="0074359D" w:rsidRDefault="0074359D" w:rsidP="00CC3CB2">
            <w:pPr>
              <w:pStyle w:val="TableParagraph"/>
              <w:spacing w:before="27"/>
              <w:ind w:left="56"/>
              <w:rPr>
                <w:i/>
              </w:rPr>
            </w:pPr>
          </w:p>
        </w:tc>
      </w:tr>
      <w:tr w:rsidR="0074359D" w:rsidTr="00CC3CB2">
        <w:trPr>
          <w:trHeight w:val="3538"/>
        </w:trPr>
        <w:tc>
          <w:tcPr>
            <w:tcW w:w="1441" w:type="dxa"/>
          </w:tcPr>
          <w:p w:rsidR="0074359D" w:rsidRDefault="0074359D" w:rsidP="00CC3CB2">
            <w:pPr>
              <w:pStyle w:val="TableParagraph"/>
              <w:spacing w:before="17"/>
              <w:ind w:left="56"/>
              <w:rPr>
                <w:b/>
              </w:rPr>
            </w:pPr>
            <w:r>
              <w:rPr>
                <w:b/>
                <w:color w:val="231F20"/>
                <w:w w:val="105"/>
              </w:rPr>
              <w:t>GCC 17.1</w:t>
            </w:r>
          </w:p>
        </w:tc>
        <w:tc>
          <w:tcPr>
            <w:tcW w:w="7961" w:type="dxa"/>
          </w:tcPr>
          <w:p w:rsidR="0074359D" w:rsidRDefault="0074359D" w:rsidP="00CC3CB2">
            <w:pPr>
              <w:pStyle w:val="TableParagraph"/>
              <w:spacing w:before="53"/>
              <w:ind w:left="56"/>
              <w:rPr>
                <w:b/>
                <w:i/>
              </w:rPr>
            </w:pPr>
            <w:r>
              <w:rPr>
                <w:b/>
                <w:i/>
                <w:color w:val="231F20"/>
                <w:w w:val="110"/>
              </w:rPr>
              <w:t>Sample provision</w:t>
            </w:r>
          </w:p>
          <w:p w:rsidR="0074359D" w:rsidRDefault="0074359D" w:rsidP="00CC3CB2">
            <w:pPr>
              <w:pStyle w:val="TableParagraph"/>
              <w:spacing w:before="83" w:line="266" w:lineRule="auto"/>
              <w:ind w:left="56" w:right="35"/>
            </w:pPr>
            <w:r>
              <w:rPr>
                <w:color w:val="231F20"/>
                <w:w w:val="115"/>
              </w:rPr>
              <w:t>GCC</w:t>
            </w:r>
            <w:r>
              <w:rPr>
                <w:color w:val="231F20"/>
                <w:spacing w:val="-8"/>
                <w:w w:val="115"/>
              </w:rPr>
              <w:t xml:space="preserve"> </w:t>
            </w:r>
            <w:r>
              <w:rPr>
                <w:color w:val="231F20"/>
                <w:spacing w:val="-5"/>
                <w:w w:val="115"/>
              </w:rPr>
              <w:t>17.1—The</w:t>
            </w:r>
            <w:r>
              <w:rPr>
                <w:color w:val="231F20"/>
                <w:spacing w:val="-8"/>
                <w:w w:val="115"/>
              </w:rPr>
              <w:t xml:space="preserve"> </w:t>
            </w:r>
            <w:r>
              <w:rPr>
                <w:color w:val="231F20"/>
                <w:w w:val="115"/>
              </w:rPr>
              <w:t>method</w:t>
            </w:r>
            <w:r>
              <w:rPr>
                <w:color w:val="231F20"/>
                <w:spacing w:val="-8"/>
                <w:w w:val="115"/>
              </w:rPr>
              <w:t xml:space="preserve"> </w:t>
            </w:r>
            <w:r>
              <w:rPr>
                <w:color w:val="231F20"/>
                <w:w w:val="115"/>
              </w:rPr>
              <w:t>and</w:t>
            </w:r>
            <w:r>
              <w:rPr>
                <w:color w:val="231F20"/>
                <w:spacing w:val="-8"/>
                <w:w w:val="115"/>
              </w:rPr>
              <w:t xml:space="preserve"> </w:t>
            </w:r>
            <w:r>
              <w:rPr>
                <w:color w:val="231F20"/>
                <w:w w:val="115"/>
              </w:rPr>
              <w:t>conditions</w:t>
            </w:r>
            <w:r>
              <w:rPr>
                <w:color w:val="231F20"/>
                <w:spacing w:val="-8"/>
                <w:w w:val="115"/>
              </w:rPr>
              <w:t xml:space="preserve"> </w:t>
            </w:r>
            <w:r>
              <w:rPr>
                <w:color w:val="231F20"/>
                <w:w w:val="115"/>
              </w:rPr>
              <w:t>of</w:t>
            </w:r>
            <w:r>
              <w:rPr>
                <w:color w:val="231F20"/>
                <w:spacing w:val="-8"/>
                <w:w w:val="115"/>
              </w:rPr>
              <w:t xml:space="preserve"> </w:t>
            </w:r>
            <w:r>
              <w:rPr>
                <w:color w:val="231F20"/>
                <w:w w:val="115"/>
              </w:rPr>
              <w:t>payment</w:t>
            </w:r>
            <w:r>
              <w:rPr>
                <w:color w:val="231F20"/>
                <w:spacing w:val="-8"/>
                <w:w w:val="115"/>
              </w:rPr>
              <w:t xml:space="preserve"> </w:t>
            </w:r>
            <w:r>
              <w:rPr>
                <w:color w:val="231F20"/>
                <w:w w:val="115"/>
              </w:rPr>
              <w:t>to</w:t>
            </w:r>
            <w:r>
              <w:rPr>
                <w:color w:val="231F20"/>
                <w:spacing w:val="-8"/>
                <w:w w:val="115"/>
              </w:rPr>
              <w:t xml:space="preserve"> </w:t>
            </w:r>
            <w:r>
              <w:rPr>
                <w:color w:val="231F20"/>
                <w:w w:val="115"/>
              </w:rPr>
              <w:t>be</w:t>
            </w:r>
            <w:r>
              <w:rPr>
                <w:color w:val="231F20"/>
                <w:spacing w:val="-8"/>
                <w:w w:val="115"/>
              </w:rPr>
              <w:t xml:space="preserve"> </w:t>
            </w:r>
            <w:r>
              <w:rPr>
                <w:color w:val="231F20"/>
                <w:w w:val="115"/>
              </w:rPr>
              <w:t>made</w:t>
            </w:r>
            <w:r>
              <w:rPr>
                <w:color w:val="231F20"/>
                <w:spacing w:val="-8"/>
                <w:w w:val="115"/>
              </w:rPr>
              <w:t xml:space="preserve"> </w:t>
            </w:r>
            <w:r>
              <w:rPr>
                <w:color w:val="231F20"/>
                <w:w w:val="115"/>
              </w:rPr>
              <w:t>to</w:t>
            </w:r>
            <w:r>
              <w:rPr>
                <w:color w:val="231F20"/>
                <w:spacing w:val="-8"/>
                <w:w w:val="115"/>
              </w:rPr>
              <w:t xml:space="preserve"> </w:t>
            </w:r>
            <w:r>
              <w:rPr>
                <w:color w:val="231F20"/>
                <w:w w:val="115"/>
              </w:rPr>
              <w:t>the</w:t>
            </w:r>
            <w:r>
              <w:rPr>
                <w:color w:val="231F20"/>
                <w:spacing w:val="-8"/>
                <w:w w:val="115"/>
              </w:rPr>
              <w:t xml:space="preserve"> </w:t>
            </w:r>
            <w:r>
              <w:rPr>
                <w:color w:val="231F20"/>
                <w:w w:val="115"/>
              </w:rPr>
              <w:t>Supplier under</w:t>
            </w:r>
            <w:r>
              <w:rPr>
                <w:color w:val="231F20"/>
                <w:spacing w:val="-12"/>
                <w:w w:val="115"/>
              </w:rPr>
              <w:t xml:space="preserve"> </w:t>
            </w:r>
            <w:r>
              <w:rPr>
                <w:color w:val="231F20"/>
                <w:w w:val="115"/>
              </w:rPr>
              <w:t>this</w:t>
            </w:r>
            <w:r>
              <w:rPr>
                <w:color w:val="231F20"/>
                <w:spacing w:val="-11"/>
                <w:w w:val="115"/>
              </w:rPr>
              <w:t xml:space="preserve"> </w:t>
            </w:r>
            <w:r>
              <w:rPr>
                <w:color w:val="231F20"/>
                <w:w w:val="115"/>
              </w:rPr>
              <w:t>Contract</w:t>
            </w:r>
            <w:r>
              <w:rPr>
                <w:color w:val="231F20"/>
                <w:spacing w:val="-12"/>
                <w:w w:val="115"/>
              </w:rPr>
              <w:t xml:space="preserve"> </w:t>
            </w:r>
            <w:r>
              <w:rPr>
                <w:color w:val="231F20"/>
                <w:w w:val="115"/>
              </w:rPr>
              <w:t>shall</w:t>
            </w:r>
            <w:r>
              <w:rPr>
                <w:color w:val="231F20"/>
                <w:spacing w:val="-11"/>
                <w:w w:val="115"/>
              </w:rPr>
              <w:t xml:space="preserve"> </w:t>
            </w:r>
            <w:r>
              <w:rPr>
                <w:color w:val="231F20"/>
                <w:w w:val="115"/>
              </w:rPr>
              <w:t>be</w:t>
            </w:r>
            <w:r>
              <w:rPr>
                <w:color w:val="231F20"/>
                <w:spacing w:val="-12"/>
                <w:w w:val="115"/>
              </w:rPr>
              <w:t xml:space="preserve"> </w:t>
            </w:r>
            <w:r>
              <w:rPr>
                <w:color w:val="231F20"/>
                <w:w w:val="115"/>
              </w:rPr>
              <w:t>as</w:t>
            </w:r>
            <w:r>
              <w:rPr>
                <w:color w:val="231F20"/>
                <w:spacing w:val="-11"/>
                <w:w w:val="115"/>
              </w:rPr>
              <w:t xml:space="preserve"> </w:t>
            </w:r>
            <w:r>
              <w:rPr>
                <w:color w:val="231F20"/>
                <w:w w:val="115"/>
              </w:rPr>
              <w:t>follows:</w:t>
            </w:r>
          </w:p>
          <w:p w:rsidR="0074359D" w:rsidRDefault="0074359D" w:rsidP="00CC3CB2">
            <w:pPr>
              <w:pStyle w:val="TableParagraph"/>
              <w:spacing w:before="3"/>
              <w:rPr>
                <w:sz w:val="24"/>
              </w:rPr>
            </w:pPr>
          </w:p>
          <w:p w:rsidR="0074359D" w:rsidRDefault="0074359D" w:rsidP="00CC3CB2">
            <w:pPr>
              <w:pStyle w:val="TableParagraph"/>
              <w:ind w:left="56"/>
              <w:rPr>
                <w:b/>
              </w:rPr>
            </w:pPr>
            <w:r>
              <w:rPr>
                <w:b/>
                <w:color w:val="231F20"/>
                <w:w w:val="110"/>
              </w:rPr>
              <w:t>Payment for Goods supplied from abroad:</w:t>
            </w:r>
          </w:p>
          <w:p w:rsidR="0074359D" w:rsidRDefault="0074359D" w:rsidP="00CC3CB2">
            <w:pPr>
              <w:pStyle w:val="TableParagraph"/>
              <w:tabs>
                <w:tab w:val="left" w:pos="7144"/>
              </w:tabs>
              <w:spacing w:before="84"/>
              <w:ind w:left="56"/>
            </w:pPr>
            <w:r>
              <w:rPr>
                <w:color w:val="231F20"/>
                <w:w w:val="110"/>
              </w:rPr>
              <w:t>Payment of the foreign currency portion shall be made</w:t>
            </w:r>
            <w:r>
              <w:rPr>
                <w:color w:val="231F20"/>
                <w:spacing w:val="8"/>
                <w:w w:val="110"/>
              </w:rPr>
              <w:t xml:space="preserve"> </w:t>
            </w:r>
            <w:r>
              <w:rPr>
                <w:color w:val="231F20"/>
                <w:w w:val="110"/>
              </w:rPr>
              <w:t>in</w:t>
            </w:r>
            <w:r>
              <w:rPr>
                <w:color w:val="231F20"/>
                <w:spacing w:val="1"/>
                <w:w w:val="110"/>
              </w:rPr>
              <w:t xml:space="preserve"> </w:t>
            </w:r>
            <w:r w:rsidR="0007777C" w:rsidRPr="0007777C">
              <w:rPr>
                <w:b/>
                <w:i/>
                <w:color w:val="231F20"/>
                <w:w w:val="110"/>
              </w:rPr>
              <w:t>Not Applicable</w:t>
            </w:r>
          </w:p>
          <w:p w:rsidR="0074359D" w:rsidRDefault="0074359D" w:rsidP="00CC3CB2">
            <w:pPr>
              <w:pStyle w:val="TableParagraph"/>
              <w:spacing w:before="3"/>
              <w:rPr>
                <w:sz w:val="24"/>
              </w:rPr>
            </w:pPr>
          </w:p>
          <w:p w:rsidR="0074359D" w:rsidRDefault="0074359D" w:rsidP="00CC3CB2">
            <w:pPr>
              <w:pStyle w:val="TableParagraph"/>
              <w:spacing w:before="1" w:line="280" w:lineRule="atLeast"/>
              <w:ind w:left="566" w:right="44" w:hanging="511"/>
              <w:jc w:val="both"/>
            </w:pPr>
            <w:r>
              <w:rPr>
                <w:color w:val="231F20"/>
                <w:w w:val="110"/>
              </w:rPr>
              <w:t xml:space="preserve">(i) </w:t>
            </w:r>
            <w:r>
              <w:rPr>
                <w:b/>
                <w:color w:val="231F20"/>
                <w:w w:val="110"/>
              </w:rPr>
              <w:t xml:space="preserve">Advance Payment: </w:t>
            </w:r>
            <w:r>
              <w:rPr>
                <w:color w:val="231F20"/>
                <w:spacing w:val="-5"/>
                <w:w w:val="110"/>
              </w:rPr>
              <w:t xml:space="preserve">Ten </w:t>
            </w:r>
            <w:r>
              <w:rPr>
                <w:color w:val="231F20"/>
                <w:w w:val="110"/>
              </w:rPr>
              <w:t>percent (10%) of the Contract Price shall be paid within thirty (30) days of signing of the Contract, and upon submission     of a claim and an advance payment guarantee for the equivalent amount valid until the Goods are delivered and in the form provided in the Bidding Documents.</w:t>
            </w:r>
            <w:r w:rsidR="00A04327" w:rsidRPr="00A04327">
              <w:rPr>
                <w:b/>
                <w:color w:val="231F20"/>
                <w:w w:val="110"/>
              </w:rPr>
              <w:t xml:space="preserve"> (</w:t>
            </w:r>
            <w:r w:rsidR="00A04327" w:rsidRPr="00A04327">
              <w:rPr>
                <w:b/>
                <w:i/>
                <w:color w:val="231F20"/>
                <w:w w:val="110"/>
              </w:rPr>
              <w:t>Not Applicable)</w:t>
            </w:r>
          </w:p>
        </w:tc>
      </w:tr>
      <w:tr w:rsidR="0074359D" w:rsidTr="00CC3CB2">
        <w:trPr>
          <w:trHeight w:val="7722"/>
        </w:trPr>
        <w:tc>
          <w:tcPr>
            <w:tcW w:w="1441" w:type="dxa"/>
          </w:tcPr>
          <w:p w:rsidR="0074359D" w:rsidRDefault="0074359D" w:rsidP="00CC3CB2">
            <w:pPr>
              <w:pStyle w:val="TableParagraph"/>
            </w:pPr>
          </w:p>
        </w:tc>
        <w:tc>
          <w:tcPr>
            <w:tcW w:w="7961" w:type="dxa"/>
          </w:tcPr>
          <w:p w:rsidR="0074359D" w:rsidRDefault="0074359D" w:rsidP="00CC3CB2">
            <w:pPr>
              <w:pStyle w:val="TableParagraph"/>
              <w:numPr>
                <w:ilvl w:val="0"/>
                <w:numId w:val="9"/>
              </w:numPr>
              <w:tabs>
                <w:tab w:val="left" w:pos="567"/>
              </w:tabs>
              <w:spacing w:before="73" w:line="266" w:lineRule="auto"/>
              <w:ind w:right="45" w:hanging="510"/>
              <w:jc w:val="both"/>
            </w:pPr>
            <w:r>
              <w:rPr>
                <w:b/>
                <w:color w:val="231F20"/>
                <w:w w:val="110"/>
              </w:rPr>
              <w:t xml:space="preserve">On Shipment: </w:t>
            </w:r>
            <w:r>
              <w:rPr>
                <w:color w:val="231F20"/>
                <w:w w:val="110"/>
              </w:rPr>
              <w:t>Eighty percent (80%) of the Contract Price of the Goods shipped shall be paid through irrevocable confirmed letter of credit opened in favor of the Supplier in a bank in its country, upon submission of the documents specified in GCC Clause</w:t>
            </w:r>
            <w:r>
              <w:rPr>
                <w:color w:val="231F20"/>
                <w:spacing w:val="-42"/>
                <w:w w:val="110"/>
              </w:rPr>
              <w:t xml:space="preserve"> </w:t>
            </w:r>
            <w:r>
              <w:rPr>
                <w:color w:val="231F20"/>
                <w:w w:val="110"/>
              </w:rPr>
              <w:t>13.</w:t>
            </w:r>
            <w:r w:rsidR="00A04327">
              <w:rPr>
                <w:color w:val="231F20"/>
                <w:w w:val="110"/>
              </w:rPr>
              <w:t xml:space="preserve"> </w:t>
            </w:r>
            <w:r w:rsidR="00A04327" w:rsidRPr="00A04327">
              <w:rPr>
                <w:b/>
                <w:color w:val="231F20"/>
                <w:w w:val="110"/>
              </w:rPr>
              <w:t>(</w:t>
            </w:r>
            <w:r w:rsidR="00A04327" w:rsidRPr="00A04327">
              <w:rPr>
                <w:b/>
                <w:i/>
                <w:color w:val="231F20"/>
                <w:w w:val="110"/>
              </w:rPr>
              <w:t>Not Applicable)</w:t>
            </w:r>
          </w:p>
          <w:p w:rsidR="0074359D" w:rsidRDefault="0074359D" w:rsidP="00CC3CB2">
            <w:pPr>
              <w:pStyle w:val="TableParagraph"/>
              <w:numPr>
                <w:ilvl w:val="0"/>
                <w:numId w:val="9"/>
              </w:numPr>
              <w:tabs>
                <w:tab w:val="left" w:pos="567"/>
              </w:tabs>
              <w:spacing w:line="266" w:lineRule="auto"/>
              <w:ind w:right="45" w:hanging="510"/>
              <w:jc w:val="both"/>
            </w:pPr>
            <w:r>
              <w:rPr>
                <w:b/>
                <w:color w:val="231F20"/>
                <w:w w:val="110"/>
              </w:rPr>
              <w:t xml:space="preserve">On Acceptance: </w:t>
            </w:r>
            <w:r>
              <w:rPr>
                <w:color w:val="231F20"/>
                <w:spacing w:val="-5"/>
                <w:w w:val="110"/>
              </w:rPr>
              <w:t xml:space="preserve">Ten </w:t>
            </w:r>
            <w:r>
              <w:rPr>
                <w:color w:val="231F20"/>
                <w:w w:val="110"/>
              </w:rPr>
              <w:t>percent (10%) of the Contract Price of the Goods received shall be paid within thirty (30) days of receipt of the Goods upon submission of claim supported by the acceptance certificate issued by the Purchaser.</w:t>
            </w:r>
          </w:p>
          <w:p w:rsidR="0074359D" w:rsidRDefault="0074359D" w:rsidP="00CC3CB2">
            <w:pPr>
              <w:pStyle w:val="TableParagraph"/>
              <w:spacing w:before="164" w:line="266" w:lineRule="auto"/>
              <w:ind w:left="568" w:right="45" w:firstLine="7"/>
              <w:jc w:val="both"/>
            </w:pPr>
            <w:r>
              <w:rPr>
                <w:color w:val="231F20"/>
                <w:w w:val="110"/>
              </w:rPr>
              <w:t>Payment</w:t>
            </w:r>
            <w:r>
              <w:rPr>
                <w:color w:val="231F20"/>
                <w:spacing w:val="-6"/>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local</w:t>
            </w:r>
            <w:r>
              <w:rPr>
                <w:color w:val="231F20"/>
                <w:spacing w:val="-5"/>
                <w:w w:val="110"/>
              </w:rPr>
              <w:t xml:space="preserve"> </w:t>
            </w:r>
            <w:r>
              <w:rPr>
                <w:color w:val="231F20"/>
                <w:w w:val="110"/>
              </w:rPr>
              <w:t>currency</w:t>
            </w:r>
            <w:r>
              <w:rPr>
                <w:color w:val="231F20"/>
                <w:spacing w:val="-5"/>
                <w:w w:val="110"/>
              </w:rPr>
              <w:t xml:space="preserve"> </w:t>
            </w:r>
            <w:r>
              <w:rPr>
                <w:color w:val="231F20"/>
                <w:w w:val="110"/>
              </w:rPr>
              <w:t>portion</w:t>
            </w:r>
            <w:r>
              <w:rPr>
                <w:color w:val="231F20"/>
                <w:spacing w:val="-5"/>
                <w:w w:val="110"/>
              </w:rPr>
              <w:t xml:space="preserve"> </w:t>
            </w:r>
            <w:r>
              <w:rPr>
                <w:color w:val="231F20"/>
                <w:w w:val="110"/>
              </w:rPr>
              <w:t>shall</w:t>
            </w:r>
            <w:r>
              <w:rPr>
                <w:color w:val="231F20"/>
                <w:spacing w:val="-6"/>
                <w:w w:val="110"/>
              </w:rPr>
              <w:t xml:space="preserve"> </w:t>
            </w:r>
            <w:r>
              <w:rPr>
                <w:color w:val="231F20"/>
                <w:w w:val="110"/>
              </w:rPr>
              <w:t>be</w:t>
            </w:r>
            <w:r>
              <w:rPr>
                <w:color w:val="231F20"/>
                <w:spacing w:val="-5"/>
                <w:w w:val="110"/>
              </w:rPr>
              <w:t xml:space="preserve"> </w:t>
            </w:r>
            <w:r>
              <w:rPr>
                <w:color w:val="231F20"/>
                <w:w w:val="110"/>
              </w:rPr>
              <w:t>made</w:t>
            </w:r>
            <w:r>
              <w:rPr>
                <w:color w:val="231F20"/>
                <w:spacing w:val="-5"/>
                <w:w w:val="110"/>
              </w:rPr>
              <w:t xml:space="preserve"> </w:t>
            </w:r>
            <w:r>
              <w:rPr>
                <w:color w:val="231F20"/>
                <w:w w:val="110"/>
              </w:rPr>
              <w:t>in</w:t>
            </w:r>
            <w:r>
              <w:rPr>
                <w:color w:val="231F20"/>
                <w:spacing w:val="-5"/>
                <w:w w:val="110"/>
              </w:rPr>
              <w:t xml:space="preserve"> </w:t>
            </w:r>
            <w:r>
              <w:rPr>
                <w:color w:val="231F20"/>
                <w:w w:val="110"/>
              </w:rPr>
              <w:t>Bhutanese</w:t>
            </w:r>
            <w:r>
              <w:rPr>
                <w:color w:val="231F20"/>
                <w:spacing w:val="-5"/>
                <w:w w:val="110"/>
              </w:rPr>
              <w:t xml:space="preserve"> </w:t>
            </w:r>
            <w:r>
              <w:rPr>
                <w:color w:val="231F20"/>
                <w:w w:val="110"/>
              </w:rPr>
              <w:t>Ngultrum (BTN) within thirty (30) days of presentation of a claim supported by a certificate from the Purchaser declaring that the Goods have been delivered and that all other contracted Services have been</w:t>
            </w:r>
            <w:r>
              <w:rPr>
                <w:color w:val="231F20"/>
                <w:spacing w:val="-33"/>
                <w:w w:val="110"/>
              </w:rPr>
              <w:t xml:space="preserve"> </w:t>
            </w:r>
            <w:r>
              <w:rPr>
                <w:color w:val="231F20"/>
                <w:w w:val="110"/>
              </w:rPr>
              <w:t>performed.</w:t>
            </w:r>
          </w:p>
          <w:p w:rsidR="0074359D" w:rsidRDefault="0074359D" w:rsidP="00CC3CB2">
            <w:pPr>
              <w:pStyle w:val="TableParagraph"/>
              <w:spacing w:before="216"/>
              <w:ind w:left="56"/>
              <w:rPr>
                <w:b/>
              </w:rPr>
            </w:pPr>
            <w:r>
              <w:rPr>
                <w:b/>
                <w:color w:val="231F20"/>
                <w:w w:val="110"/>
              </w:rPr>
              <w:t>Payment for Goods and Services supplied from within Bhutan:</w:t>
            </w:r>
          </w:p>
          <w:p w:rsidR="0074359D" w:rsidRDefault="0074359D" w:rsidP="00CC3CB2">
            <w:pPr>
              <w:pStyle w:val="TableParagraph"/>
              <w:spacing w:before="84"/>
              <w:ind w:left="56"/>
            </w:pPr>
            <w:r>
              <w:rPr>
                <w:color w:val="231F20"/>
                <w:w w:val="110"/>
              </w:rPr>
              <w:t>Payment for Goods and Services supplied from within Bhutan shall be made in</w:t>
            </w:r>
          </w:p>
          <w:p w:rsidR="0074359D" w:rsidRDefault="0074359D" w:rsidP="00CC3CB2">
            <w:pPr>
              <w:pStyle w:val="TableParagraph"/>
              <w:tabs>
                <w:tab w:val="left" w:pos="507"/>
              </w:tabs>
              <w:spacing w:before="27"/>
              <w:ind w:left="56"/>
            </w:pPr>
            <w:r>
              <w:rPr>
                <w:color w:val="231F20"/>
                <w:u w:val="single" w:color="221E1F"/>
              </w:rPr>
              <w:t xml:space="preserve"> </w:t>
            </w:r>
            <w:r w:rsidR="00A04327" w:rsidRPr="001A142A">
              <w:t>Ngultrum</w:t>
            </w:r>
            <w:r>
              <w:rPr>
                <w:color w:val="231F20"/>
                <w:spacing w:val="-2"/>
              </w:rPr>
              <w:t xml:space="preserve"> </w:t>
            </w:r>
            <w:r>
              <w:rPr>
                <w:i/>
                <w:color w:val="231F20"/>
                <w:w w:val="105"/>
              </w:rPr>
              <w:t>[currency]</w:t>
            </w:r>
            <w:r>
              <w:rPr>
                <w:color w:val="231F20"/>
                <w:w w:val="105"/>
              </w:rPr>
              <w:t>, as</w:t>
            </w:r>
            <w:r>
              <w:rPr>
                <w:color w:val="231F20"/>
                <w:spacing w:val="-20"/>
                <w:w w:val="105"/>
              </w:rPr>
              <w:t xml:space="preserve"> </w:t>
            </w:r>
            <w:r>
              <w:rPr>
                <w:color w:val="231F20"/>
                <w:w w:val="105"/>
              </w:rPr>
              <w:t>follows:</w:t>
            </w:r>
          </w:p>
          <w:p w:rsidR="0074359D" w:rsidRDefault="0074359D" w:rsidP="00CC3CB2">
            <w:pPr>
              <w:pStyle w:val="TableParagraph"/>
              <w:numPr>
                <w:ilvl w:val="0"/>
                <w:numId w:val="8"/>
              </w:numPr>
              <w:tabs>
                <w:tab w:val="left" w:pos="567"/>
              </w:tabs>
              <w:spacing w:before="84" w:line="266" w:lineRule="auto"/>
              <w:ind w:right="45" w:hanging="510"/>
              <w:jc w:val="both"/>
            </w:pPr>
            <w:r>
              <w:rPr>
                <w:b/>
                <w:color w:val="231F20"/>
                <w:w w:val="110"/>
              </w:rPr>
              <w:t xml:space="preserve">Advance Payment: </w:t>
            </w:r>
            <w:r>
              <w:rPr>
                <w:color w:val="231F20"/>
                <w:spacing w:val="-5"/>
                <w:w w:val="110"/>
              </w:rPr>
              <w:t xml:space="preserve">Ten </w:t>
            </w:r>
            <w:r>
              <w:rPr>
                <w:color w:val="231F20"/>
                <w:w w:val="110"/>
              </w:rPr>
              <w:t>percent (10%) of the Contract Price shall be paid within thirty (30) days of signing of the Contract against a simple receipt and an advance payment guarantee for the equivalent amount and in the form provided in the Bidding</w:t>
            </w:r>
            <w:r>
              <w:rPr>
                <w:color w:val="231F20"/>
                <w:spacing w:val="-36"/>
                <w:w w:val="110"/>
              </w:rPr>
              <w:t xml:space="preserve"> </w:t>
            </w:r>
            <w:r>
              <w:rPr>
                <w:color w:val="231F20"/>
                <w:w w:val="110"/>
              </w:rPr>
              <w:t>Documents.</w:t>
            </w:r>
            <w:r w:rsidR="00A04327">
              <w:rPr>
                <w:color w:val="231F20"/>
                <w:w w:val="110"/>
              </w:rPr>
              <w:t xml:space="preserve"> </w:t>
            </w:r>
            <w:r w:rsidR="00A04327" w:rsidRPr="00A04327">
              <w:rPr>
                <w:b/>
                <w:color w:val="231F20"/>
                <w:w w:val="110"/>
              </w:rPr>
              <w:t>(</w:t>
            </w:r>
            <w:r w:rsidR="00A04327" w:rsidRPr="00A04327">
              <w:rPr>
                <w:b/>
                <w:i/>
                <w:color w:val="231F20"/>
                <w:w w:val="110"/>
              </w:rPr>
              <w:t>Not Applicable)</w:t>
            </w:r>
          </w:p>
          <w:p w:rsidR="0074359D" w:rsidRDefault="0074359D" w:rsidP="00CC3CB2">
            <w:pPr>
              <w:pStyle w:val="TableParagraph"/>
              <w:numPr>
                <w:ilvl w:val="0"/>
                <w:numId w:val="8"/>
              </w:numPr>
              <w:tabs>
                <w:tab w:val="left" w:pos="567"/>
              </w:tabs>
              <w:spacing w:before="53" w:line="266" w:lineRule="auto"/>
              <w:ind w:right="45" w:hanging="510"/>
              <w:jc w:val="both"/>
            </w:pPr>
            <w:r>
              <w:rPr>
                <w:b/>
                <w:color w:val="231F20"/>
                <w:w w:val="110"/>
              </w:rPr>
              <w:t xml:space="preserve">On Delivery: </w:t>
            </w:r>
            <w:r>
              <w:rPr>
                <w:color w:val="231F20"/>
                <w:w w:val="110"/>
              </w:rPr>
              <w:t>Eighty percent (80%) of the Contract Price shall be paid on receipt of the Goods and upon submission of the documents specified in GCC Clause</w:t>
            </w:r>
            <w:r>
              <w:rPr>
                <w:color w:val="231F20"/>
                <w:spacing w:val="-17"/>
                <w:w w:val="110"/>
              </w:rPr>
              <w:t xml:space="preserve"> </w:t>
            </w:r>
            <w:r>
              <w:rPr>
                <w:color w:val="231F20"/>
                <w:w w:val="110"/>
              </w:rPr>
              <w:t>13.</w:t>
            </w:r>
            <w:r w:rsidR="00A04327">
              <w:rPr>
                <w:color w:val="231F20"/>
                <w:w w:val="110"/>
              </w:rPr>
              <w:t xml:space="preserve"> </w:t>
            </w:r>
            <w:r w:rsidR="00A04327" w:rsidRPr="00A04327">
              <w:rPr>
                <w:b/>
                <w:color w:val="231F20"/>
                <w:w w:val="110"/>
              </w:rPr>
              <w:t>(</w:t>
            </w:r>
            <w:r w:rsidR="00A04327" w:rsidRPr="00A04327">
              <w:rPr>
                <w:b/>
                <w:i/>
                <w:color w:val="231F20"/>
                <w:w w:val="110"/>
              </w:rPr>
              <w:t>Not Applicable)</w:t>
            </w:r>
          </w:p>
          <w:p w:rsidR="0074359D" w:rsidRDefault="0074359D" w:rsidP="00CC3CB2">
            <w:pPr>
              <w:pStyle w:val="TableParagraph"/>
              <w:numPr>
                <w:ilvl w:val="0"/>
                <w:numId w:val="8"/>
              </w:numPr>
              <w:tabs>
                <w:tab w:val="left" w:pos="567"/>
              </w:tabs>
              <w:spacing w:before="55" w:line="266" w:lineRule="auto"/>
              <w:ind w:right="45" w:hanging="510"/>
              <w:jc w:val="both"/>
            </w:pPr>
            <w:r>
              <w:rPr>
                <w:b/>
                <w:color w:val="231F20"/>
                <w:w w:val="110"/>
              </w:rPr>
              <w:t xml:space="preserve">On Acceptance: </w:t>
            </w:r>
            <w:r>
              <w:rPr>
                <w:color w:val="231F20"/>
                <w:w w:val="110"/>
              </w:rPr>
              <w:t>The remaining ten percent (10%) of the Contract Price shall be paid to the Supplier within thirty (30) days after the date of the acceptance certificate for the respective delivery issued by the</w:t>
            </w:r>
            <w:r>
              <w:rPr>
                <w:color w:val="231F20"/>
                <w:spacing w:val="-15"/>
                <w:w w:val="110"/>
              </w:rPr>
              <w:t xml:space="preserve"> </w:t>
            </w:r>
            <w:r>
              <w:rPr>
                <w:color w:val="231F20"/>
                <w:w w:val="110"/>
              </w:rPr>
              <w:t>Purchaser.</w:t>
            </w:r>
          </w:p>
        </w:tc>
      </w:tr>
      <w:tr w:rsidR="0074359D" w:rsidTr="00CC3CB2">
        <w:trPr>
          <w:trHeight w:val="1004"/>
        </w:trPr>
        <w:tc>
          <w:tcPr>
            <w:tcW w:w="1441" w:type="dxa"/>
          </w:tcPr>
          <w:p w:rsidR="0074359D" w:rsidRDefault="0074359D" w:rsidP="00CC3CB2">
            <w:pPr>
              <w:pStyle w:val="TableParagraph"/>
              <w:spacing w:before="17"/>
              <w:ind w:left="56"/>
              <w:rPr>
                <w:b/>
              </w:rPr>
            </w:pPr>
            <w:r>
              <w:rPr>
                <w:b/>
                <w:color w:val="231F20"/>
                <w:w w:val="105"/>
              </w:rPr>
              <w:t>GCC 17.5</w:t>
            </w:r>
          </w:p>
        </w:tc>
        <w:tc>
          <w:tcPr>
            <w:tcW w:w="7961" w:type="dxa"/>
          </w:tcPr>
          <w:p w:rsidR="00101213" w:rsidRPr="001A142A" w:rsidRDefault="00101213" w:rsidP="00101213">
            <w:pPr>
              <w:tabs>
                <w:tab w:val="right" w:pos="7164"/>
              </w:tabs>
              <w:spacing w:after="200"/>
            </w:pPr>
            <w:r w:rsidRPr="001A142A">
              <w:t xml:space="preserve">The payment delay period after which the Purchaser shall pay interest to the supplier shall be </w:t>
            </w:r>
            <w:r w:rsidRPr="001A142A">
              <w:rPr>
                <w:i/>
                <w:iCs/>
              </w:rPr>
              <w:t>[</w:t>
            </w:r>
            <w:r>
              <w:rPr>
                <w:i/>
                <w:iCs/>
              </w:rPr>
              <w:t>60</w:t>
            </w:r>
            <w:r w:rsidRPr="001A142A">
              <w:rPr>
                <w:i/>
                <w:iCs/>
              </w:rPr>
              <w:t xml:space="preserve">] </w:t>
            </w:r>
            <w:r w:rsidRPr="001A142A">
              <w:t>days</w:t>
            </w:r>
            <w:r>
              <w:t xml:space="preserve"> from the date that payment should have been made upon submission of supply bill (s) in complete shape and order to the purchaser. However, if the delay is caused due to discrepancy in the bill, the interest component shall not be applied. </w:t>
            </w:r>
          </w:p>
          <w:p w:rsidR="0074359D" w:rsidRDefault="00101213" w:rsidP="00101213">
            <w:pPr>
              <w:pStyle w:val="TableParagraph"/>
              <w:spacing w:before="197" w:line="237" w:lineRule="exact"/>
              <w:ind w:left="56"/>
              <w:rPr>
                <w:i/>
              </w:rPr>
            </w:pPr>
            <w:r w:rsidRPr="001A142A">
              <w:t>The interest rate that shall be applied is</w:t>
            </w:r>
            <w:r>
              <w:rPr>
                <w:i/>
                <w:iCs/>
              </w:rPr>
              <w:t>[</w:t>
            </w:r>
            <w:r w:rsidRPr="0098561D">
              <w:rPr>
                <w:i/>
                <w:iCs/>
              </w:rPr>
              <w:t>applicable existing interest</w:t>
            </w:r>
            <w:r w:rsidRPr="0098561D">
              <w:rPr>
                <w:i/>
              </w:rPr>
              <w:t xml:space="preserve"> rate</w:t>
            </w:r>
            <w:r w:rsidRPr="001A142A">
              <w:rPr>
                <w:i/>
                <w:iCs/>
              </w:rPr>
              <w:t>] %</w:t>
            </w:r>
            <w:r>
              <w:rPr>
                <w:i/>
                <w:iCs/>
              </w:rPr>
              <w:t xml:space="preserve"> per annum in normal condition</w:t>
            </w:r>
          </w:p>
        </w:tc>
      </w:tr>
    </w:tbl>
    <w:p w:rsidR="0074359D" w:rsidRDefault="0074359D" w:rsidP="0074359D">
      <w:pPr>
        <w:spacing w:line="237" w:lineRule="exact"/>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23" o:spid="_x0000_s1058" style="width:470.6pt;height:.5pt;mso-position-horizontal-relative:char;mso-position-vertical-relative:line" coordsize="9412,10">
            <v:line id="Line 17" o:spid="_x0000_s1059"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6HrsUAAADbAAAADwAAAGRycy9kb3ducmV2LnhtbESP3WrCQBSE7wu+w3IKvZG68Qcp0VVE&#10;KJRe+Bcf4Jg9JqG7Z2N2NdGn7xaEXg4z8w0zX3bWiBs1vnKsYDhIQBDnTldcKDhmn+8fIHxA1mgc&#10;k4I7eVguei9zTLVreU+3QyhEhLBPUUEZQp1K6fOSLPqBq4mjd3aNxRBlU0jdYBvh1shRkkylxYrj&#10;Qok1rUvKfw5XqyC79IPZbb9Nm21PY3m6bMaP60apt9duNQMRqAv/4Wf7SysYTeDvS/w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6HrsUAAADbAAAADwAAAAAAAAAA&#10;AAAAAAChAgAAZHJzL2Rvd25yZXYueG1sUEsFBgAAAAAEAAQA+QAAAJMDAAAAAA==&#10;" strokecolor="#231f20" strokeweight=".5pt"/>
            <w10:anchorlock/>
          </v:group>
        </w:pict>
      </w:r>
    </w:p>
    <w:p w:rsidR="0074359D" w:rsidRDefault="0074359D" w:rsidP="0074359D">
      <w:pPr>
        <w:pStyle w:val="BodyText"/>
        <w:spacing w:before="7"/>
        <w:rPr>
          <w:sz w:val="10"/>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41"/>
        <w:gridCol w:w="7961"/>
      </w:tblGrid>
      <w:tr w:rsidR="0074359D" w:rsidTr="00CC3CB2">
        <w:trPr>
          <w:trHeight w:val="1620"/>
        </w:trPr>
        <w:tc>
          <w:tcPr>
            <w:tcW w:w="1441" w:type="dxa"/>
          </w:tcPr>
          <w:p w:rsidR="0074359D" w:rsidRDefault="0074359D" w:rsidP="00CC3CB2">
            <w:pPr>
              <w:pStyle w:val="TableParagraph"/>
              <w:spacing w:before="17"/>
              <w:ind w:left="56"/>
              <w:rPr>
                <w:b/>
              </w:rPr>
            </w:pPr>
            <w:r>
              <w:rPr>
                <w:b/>
                <w:color w:val="231F20"/>
                <w:w w:val="105"/>
              </w:rPr>
              <w:t>GCC 19.1</w:t>
            </w:r>
          </w:p>
        </w:tc>
        <w:tc>
          <w:tcPr>
            <w:tcW w:w="7961" w:type="dxa"/>
          </w:tcPr>
          <w:p w:rsidR="00101213" w:rsidRPr="0098561D" w:rsidRDefault="00101213" w:rsidP="00101213">
            <w:pPr>
              <w:tabs>
                <w:tab w:val="right" w:pos="7164"/>
              </w:tabs>
              <w:spacing w:before="120" w:after="200"/>
              <w:rPr>
                <w:rFonts w:eastAsia="Arial Unicode MS"/>
                <w:b/>
                <w:u w:val="single"/>
              </w:rPr>
            </w:pPr>
            <w:r w:rsidRPr="001A142A">
              <w:rPr>
                <w:rFonts w:eastAsia="Arial Unicode MS"/>
              </w:rPr>
              <w:t xml:space="preserve">The amount of the Performance Security shall be: </w:t>
            </w:r>
            <w:r w:rsidRPr="0098561D">
              <w:rPr>
                <w:rFonts w:eastAsia="Arial Unicode MS"/>
                <w:b/>
                <w:i/>
                <w:iCs/>
                <w:u w:val="single"/>
              </w:rPr>
              <w:t xml:space="preserve">[ </w:t>
            </w:r>
            <w:r w:rsidR="00BA6BA4" w:rsidRPr="00BA6BA4">
              <w:rPr>
                <w:rFonts w:eastAsia="Arial Unicode MS"/>
                <w:b/>
                <w:i/>
                <w:iCs/>
                <w:u w:val="single"/>
              </w:rPr>
              <w:t>Nu.</w:t>
            </w:r>
            <w:r w:rsidR="006D67BD">
              <w:rPr>
                <w:rFonts w:eastAsia="Arial Unicode MS"/>
                <w:b/>
                <w:i/>
                <w:iCs/>
                <w:u w:val="single"/>
              </w:rPr>
              <w:t>10</w:t>
            </w:r>
            <w:r w:rsidR="00BA6BA4" w:rsidRPr="00BA6BA4">
              <w:rPr>
                <w:rFonts w:eastAsia="Arial Unicode MS"/>
                <w:b/>
                <w:i/>
                <w:iCs/>
                <w:u w:val="single"/>
              </w:rPr>
              <w:t>0,000.00 (</w:t>
            </w:r>
            <w:r w:rsidR="006D67BD">
              <w:rPr>
                <w:rFonts w:eastAsia="Arial Unicode MS"/>
                <w:b/>
                <w:i/>
                <w:iCs/>
                <w:u w:val="single"/>
              </w:rPr>
              <w:t>One Hundred</w:t>
            </w:r>
            <w:r w:rsidRPr="00BA6BA4">
              <w:rPr>
                <w:rFonts w:eastAsia="Arial Unicode MS"/>
                <w:b/>
                <w:i/>
                <w:iCs/>
                <w:u w:val="single"/>
              </w:rPr>
              <w:t xml:space="preserve"> Thousand) lump sum]</w:t>
            </w:r>
          </w:p>
          <w:p w:rsidR="00101213" w:rsidRPr="0098561D" w:rsidRDefault="00101213" w:rsidP="00101213">
            <w:pPr>
              <w:tabs>
                <w:tab w:val="right" w:pos="7164"/>
              </w:tabs>
              <w:spacing w:before="120" w:after="200"/>
              <w:rPr>
                <w:rFonts w:eastAsia="Arial Unicode MS"/>
                <w:b/>
                <w:u w:val="single"/>
              </w:rPr>
            </w:pPr>
            <w:r w:rsidRPr="001A142A">
              <w:rPr>
                <w:i/>
                <w:iCs/>
              </w:rPr>
              <w:t xml:space="preserve">The bidder qualified for award of contract shall furnish performance security equivalent </w:t>
            </w:r>
            <w:r w:rsidR="00BA6BA4">
              <w:rPr>
                <w:rFonts w:eastAsia="Arial Unicode MS"/>
                <w:i/>
                <w:iCs/>
              </w:rPr>
              <w:t>to Nu.</w:t>
            </w:r>
            <w:r w:rsidR="006D67BD">
              <w:rPr>
                <w:rFonts w:eastAsia="Arial Unicode MS"/>
                <w:i/>
                <w:iCs/>
              </w:rPr>
              <w:t>10</w:t>
            </w:r>
            <w:r w:rsidRPr="004C7EB2">
              <w:rPr>
                <w:rFonts w:eastAsia="Arial Unicode MS"/>
                <w:i/>
                <w:iCs/>
              </w:rPr>
              <w:t>0, 000.00 (</w:t>
            </w:r>
            <w:r w:rsidR="006D67BD">
              <w:rPr>
                <w:rFonts w:eastAsia="Arial Unicode MS"/>
                <w:i/>
                <w:iCs/>
              </w:rPr>
              <w:t>One Hundred</w:t>
            </w:r>
            <w:r w:rsidRPr="004C7EB2">
              <w:rPr>
                <w:rFonts w:eastAsia="Arial Unicode MS"/>
                <w:i/>
                <w:iCs/>
              </w:rPr>
              <w:t xml:space="preserve"> Thousand) lump sum]</w:t>
            </w:r>
            <w:r>
              <w:rPr>
                <w:rFonts w:eastAsia="Arial Unicode MS"/>
                <w:i/>
                <w:iCs/>
              </w:rPr>
              <w:t xml:space="preserve"> if required more it will be asked at the time of procurement.</w:t>
            </w:r>
          </w:p>
          <w:p w:rsidR="0074359D" w:rsidRDefault="0074359D" w:rsidP="00CC3CB2">
            <w:pPr>
              <w:pStyle w:val="TableParagraph"/>
              <w:spacing w:before="170" w:line="280" w:lineRule="atLeast"/>
              <w:ind w:left="56" w:right="45"/>
              <w:jc w:val="both"/>
              <w:rPr>
                <w:i/>
              </w:rPr>
            </w:pPr>
          </w:p>
        </w:tc>
      </w:tr>
      <w:tr w:rsidR="0074359D" w:rsidTr="00CC3CB2">
        <w:trPr>
          <w:trHeight w:val="1982"/>
        </w:trPr>
        <w:tc>
          <w:tcPr>
            <w:tcW w:w="1441" w:type="dxa"/>
          </w:tcPr>
          <w:p w:rsidR="0074359D" w:rsidRDefault="0074359D" w:rsidP="00CC3CB2">
            <w:pPr>
              <w:pStyle w:val="TableParagraph"/>
              <w:spacing w:before="17"/>
              <w:ind w:left="56"/>
              <w:rPr>
                <w:b/>
              </w:rPr>
            </w:pPr>
            <w:r>
              <w:rPr>
                <w:b/>
                <w:color w:val="231F20"/>
                <w:w w:val="105"/>
              </w:rPr>
              <w:t>GCC 19.3</w:t>
            </w:r>
          </w:p>
        </w:tc>
        <w:tc>
          <w:tcPr>
            <w:tcW w:w="7961" w:type="dxa"/>
          </w:tcPr>
          <w:p w:rsidR="0074359D" w:rsidRDefault="0074359D" w:rsidP="00CC3CB2">
            <w:pPr>
              <w:pStyle w:val="TableParagraph"/>
              <w:spacing w:before="86"/>
              <w:ind w:left="56"/>
            </w:pPr>
            <w:r>
              <w:rPr>
                <w:color w:val="231F20"/>
                <w:w w:val="110"/>
              </w:rPr>
              <w:t>The types of acceptable Performance Securities are:</w:t>
            </w:r>
          </w:p>
          <w:p w:rsidR="0074359D" w:rsidRDefault="0074359D" w:rsidP="00CC3CB2">
            <w:pPr>
              <w:pStyle w:val="TableParagraph"/>
              <w:numPr>
                <w:ilvl w:val="0"/>
                <w:numId w:val="7"/>
              </w:numPr>
              <w:tabs>
                <w:tab w:val="left" w:pos="567"/>
              </w:tabs>
              <w:spacing w:before="65" w:line="261" w:lineRule="auto"/>
              <w:ind w:right="45" w:hanging="510"/>
              <w:jc w:val="both"/>
            </w:pPr>
            <w:r>
              <w:rPr>
                <w:color w:val="231F20"/>
                <w:w w:val="110"/>
                <w:u w:val="single" w:color="231F20"/>
              </w:rPr>
              <w:t>Unconditional bank guarantee issued by financial institution located in Bhutan and acceptable to the Purchaser, in the form provided for in the Contract</w:t>
            </w:r>
            <w:r>
              <w:rPr>
                <w:color w:val="231F20"/>
                <w:spacing w:val="-5"/>
                <w:w w:val="110"/>
                <w:u w:val="single" w:color="231F20"/>
              </w:rPr>
              <w:t xml:space="preserve"> </w:t>
            </w:r>
            <w:r>
              <w:rPr>
                <w:color w:val="231F20"/>
                <w:w w:val="110"/>
                <w:u w:val="single" w:color="231F20"/>
              </w:rPr>
              <w:t>or</w:t>
            </w:r>
            <w:r>
              <w:rPr>
                <w:color w:val="231F20"/>
                <w:spacing w:val="-4"/>
                <w:w w:val="110"/>
                <w:u w:val="single" w:color="231F20"/>
              </w:rPr>
              <w:t xml:space="preserve"> </w:t>
            </w:r>
            <w:r>
              <w:rPr>
                <w:color w:val="231F20"/>
                <w:w w:val="110"/>
                <w:u w:val="single" w:color="231F20"/>
              </w:rPr>
              <w:t>in</w:t>
            </w:r>
            <w:r>
              <w:rPr>
                <w:color w:val="231F20"/>
                <w:spacing w:val="-4"/>
                <w:w w:val="110"/>
                <w:u w:val="single" w:color="231F20"/>
              </w:rPr>
              <w:t xml:space="preserve"> </w:t>
            </w:r>
            <w:r>
              <w:rPr>
                <w:color w:val="231F20"/>
                <w:w w:val="110"/>
                <w:u w:val="single" w:color="231F20"/>
              </w:rPr>
              <w:t>any</w:t>
            </w:r>
            <w:r>
              <w:rPr>
                <w:color w:val="231F20"/>
                <w:spacing w:val="-4"/>
                <w:w w:val="110"/>
                <w:u w:val="single" w:color="231F20"/>
              </w:rPr>
              <w:t xml:space="preserve"> </w:t>
            </w:r>
            <w:r>
              <w:rPr>
                <w:color w:val="231F20"/>
                <w:w w:val="110"/>
                <w:u w:val="single" w:color="231F20"/>
              </w:rPr>
              <w:t>other</w:t>
            </w:r>
            <w:r>
              <w:rPr>
                <w:color w:val="231F20"/>
                <w:spacing w:val="-4"/>
                <w:w w:val="110"/>
                <w:u w:val="single" w:color="231F20"/>
              </w:rPr>
              <w:t xml:space="preserve"> </w:t>
            </w:r>
            <w:r>
              <w:rPr>
                <w:color w:val="231F20"/>
                <w:w w:val="110"/>
                <w:u w:val="single" w:color="231F20"/>
              </w:rPr>
              <w:t>form</w:t>
            </w:r>
            <w:r>
              <w:rPr>
                <w:color w:val="231F20"/>
                <w:spacing w:val="-5"/>
                <w:w w:val="110"/>
                <w:u w:val="single" w:color="231F20"/>
              </w:rPr>
              <w:t xml:space="preserve"> </w:t>
            </w:r>
            <w:r>
              <w:rPr>
                <w:color w:val="231F20"/>
                <w:w w:val="110"/>
                <w:u w:val="single" w:color="231F20"/>
              </w:rPr>
              <w:t>acceptable</w:t>
            </w:r>
            <w:r>
              <w:rPr>
                <w:color w:val="231F20"/>
                <w:spacing w:val="-4"/>
                <w:w w:val="110"/>
                <w:u w:val="single" w:color="231F20"/>
              </w:rPr>
              <w:t xml:space="preserve"> </w:t>
            </w:r>
            <w:r>
              <w:rPr>
                <w:color w:val="231F20"/>
                <w:w w:val="110"/>
                <w:u w:val="single" w:color="231F20"/>
              </w:rPr>
              <w:t>to</w:t>
            </w:r>
            <w:r>
              <w:rPr>
                <w:color w:val="231F20"/>
                <w:spacing w:val="-4"/>
                <w:w w:val="110"/>
                <w:u w:val="single" w:color="231F20"/>
              </w:rPr>
              <w:t xml:space="preserve"> </w:t>
            </w:r>
            <w:r>
              <w:rPr>
                <w:color w:val="231F20"/>
                <w:w w:val="110"/>
                <w:u w:val="single" w:color="231F20"/>
              </w:rPr>
              <w:t>the</w:t>
            </w:r>
            <w:r>
              <w:rPr>
                <w:color w:val="231F20"/>
                <w:spacing w:val="-4"/>
                <w:w w:val="110"/>
                <w:u w:val="single" w:color="231F20"/>
              </w:rPr>
              <w:t xml:space="preserve"> </w:t>
            </w:r>
            <w:r>
              <w:rPr>
                <w:color w:val="231F20"/>
                <w:w w:val="110"/>
                <w:u w:val="single" w:color="231F20"/>
              </w:rPr>
              <w:t>Purchaser,</w:t>
            </w:r>
            <w:r>
              <w:rPr>
                <w:color w:val="231F20"/>
                <w:spacing w:val="-14"/>
                <w:w w:val="110"/>
                <w:u w:val="single" w:color="231F20"/>
              </w:rPr>
              <w:t xml:space="preserve"> </w:t>
            </w:r>
            <w:r>
              <w:rPr>
                <w:color w:val="231F20"/>
                <w:w w:val="110"/>
                <w:u w:val="single" w:color="231F20"/>
              </w:rPr>
              <w:t>or</w:t>
            </w:r>
          </w:p>
          <w:p w:rsidR="0074359D" w:rsidRDefault="0074359D" w:rsidP="00CC3CB2">
            <w:pPr>
              <w:pStyle w:val="TableParagraph"/>
              <w:numPr>
                <w:ilvl w:val="0"/>
                <w:numId w:val="7"/>
              </w:numPr>
              <w:tabs>
                <w:tab w:val="left" w:pos="566"/>
                <w:tab w:val="left" w:pos="567"/>
              </w:tabs>
              <w:spacing w:before="45"/>
              <w:ind w:hanging="510"/>
            </w:pPr>
            <w:r>
              <w:rPr>
                <w:color w:val="231F20"/>
                <w:w w:val="110"/>
              </w:rPr>
              <w:t>Cash warrant,</w:t>
            </w:r>
            <w:r>
              <w:rPr>
                <w:color w:val="231F20"/>
                <w:spacing w:val="-24"/>
                <w:w w:val="110"/>
              </w:rPr>
              <w:t xml:space="preserve"> </w:t>
            </w:r>
            <w:r>
              <w:rPr>
                <w:color w:val="231F20"/>
                <w:w w:val="110"/>
              </w:rPr>
              <w:t>or</w:t>
            </w:r>
          </w:p>
          <w:p w:rsidR="0074359D" w:rsidRDefault="0074359D" w:rsidP="00CC3CB2">
            <w:pPr>
              <w:pStyle w:val="TableParagraph"/>
              <w:numPr>
                <w:ilvl w:val="0"/>
                <w:numId w:val="7"/>
              </w:numPr>
              <w:tabs>
                <w:tab w:val="left" w:pos="567"/>
              </w:tabs>
              <w:spacing w:before="60"/>
              <w:ind w:hanging="510"/>
            </w:pPr>
            <w:r>
              <w:rPr>
                <w:color w:val="231F20"/>
                <w:w w:val="115"/>
              </w:rPr>
              <w:t>Demand</w:t>
            </w:r>
            <w:r>
              <w:rPr>
                <w:color w:val="231F20"/>
                <w:spacing w:val="-11"/>
                <w:w w:val="115"/>
              </w:rPr>
              <w:t xml:space="preserve"> </w:t>
            </w:r>
            <w:r>
              <w:rPr>
                <w:color w:val="231F20"/>
                <w:w w:val="115"/>
              </w:rPr>
              <w:t>draft.</w:t>
            </w:r>
          </w:p>
        </w:tc>
      </w:tr>
      <w:tr w:rsidR="0074359D" w:rsidTr="00CC3CB2">
        <w:trPr>
          <w:trHeight w:val="670"/>
        </w:trPr>
        <w:tc>
          <w:tcPr>
            <w:tcW w:w="1441" w:type="dxa"/>
          </w:tcPr>
          <w:p w:rsidR="0074359D" w:rsidRDefault="0074359D" w:rsidP="00CC3CB2">
            <w:pPr>
              <w:pStyle w:val="TableParagraph"/>
              <w:spacing w:before="17"/>
              <w:ind w:left="56"/>
              <w:rPr>
                <w:b/>
              </w:rPr>
            </w:pPr>
            <w:r>
              <w:rPr>
                <w:b/>
                <w:color w:val="231F20"/>
                <w:w w:val="105"/>
              </w:rPr>
              <w:t>GCC 19.4</w:t>
            </w:r>
          </w:p>
        </w:tc>
        <w:tc>
          <w:tcPr>
            <w:tcW w:w="7961" w:type="dxa"/>
          </w:tcPr>
          <w:p w:rsidR="0074359D" w:rsidRDefault="00101213" w:rsidP="00CC3CB2">
            <w:pPr>
              <w:pStyle w:val="TableParagraph"/>
              <w:spacing w:before="75" w:line="266" w:lineRule="auto"/>
              <w:ind w:left="56"/>
              <w:rPr>
                <w:rFonts w:eastAsia="Arial Unicode MS"/>
                <w:b/>
                <w:i/>
                <w:iCs/>
                <w:u w:val="single"/>
              </w:rPr>
            </w:pPr>
            <w:r w:rsidRPr="001A142A">
              <w:rPr>
                <w:rFonts w:eastAsia="Arial Unicode MS"/>
              </w:rPr>
              <w:t xml:space="preserve">Discharge of Performance Security shall take place: </w:t>
            </w:r>
            <w:r w:rsidRPr="001A142A">
              <w:rPr>
                <w:rFonts w:eastAsia="Arial Unicode MS"/>
                <w:i/>
                <w:iCs/>
                <w:u w:val="single"/>
              </w:rPr>
              <w:t>[</w:t>
            </w:r>
            <w:r w:rsidRPr="004D3DC2">
              <w:rPr>
                <w:rFonts w:eastAsia="Arial Unicode MS"/>
                <w:b/>
                <w:i/>
                <w:iCs/>
                <w:u w:val="single"/>
              </w:rPr>
              <w:t>Performance security shall be returned only upon successful completion of the  supply contract by 3</w:t>
            </w:r>
            <w:r>
              <w:rPr>
                <w:rFonts w:eastAsia="Arial Unicode MS"/>
                <w:b/>
                <w:i/>
                <w:iCs/>
                <w:u w:val="single"/>
              </w:rPr>
              <w:t>0</w:t>
            </w:r>
            <w:r w:rsidRPr="004D3DC2">
              <w:rPr>
                <w:rFonts w:eastAsia="Arial Unicode MS"/>
                <w:b/>
                <w:i/>
                <w:iCs/>
                <w:u w:val="single"/>
                <w:vertAlign w:val="superscript"/>
              </w:rPr>
              <w:t>t</w:t>
            </w:r>
            <w:r>
              <w:rPr>
                <w:rFonts w:eastAsia="Arial Unicode MS"/>
                <w:b/>
                <w:i/>
                <w:iCs/>
                <w:u w:val="single"/>
                <w:vertAlign w:val="superscript"/>
              </w:rPr>
              <w:t xml:space="preserve">h </w:t>
            </w:r>
            <w:r>
              <w:rPr>
                <w:rFonts w:eastAsia="Arial Unicode MS"/>
                <w:b/>
                <w:i/>
                <w:iCs/>
                <w:u w:val="single"/>
              </w:rPr>
              <w:t>April 2021</w:t>
            </w:r>
            <w:r w:rsidRPr="004D3DC2">
              <w:rPr>
                <w:rFonts w:eastAsia="Arial Unicode MS"/>
                <w:b/>
                <w:i/>
                <w:iCs/>
                <w:u w:val="single"/>
              </w:rPr>
              <w:t>]</w:t>
            </w:r>
          </w:p>
          <w:p w:rsidR="00070F30" w:rsidRDefault="00070F30" w:rsidP="00CC3CB2">
            <w:pPr>
              <w:pStyle w:val="TableParagraph"/>
              <w:spacing w:before="75" w:line="266" w:lineRule="auto"/>
              <w:ind w:left="56"/>
              <w:rPr>
                <w:i/>
              </w:rPr>
            </w:pPr>
          </w:p>
        </w:tc>
      </w:tr>
      <w:tr w:rsidR="0074359D" w:rsidTr="00CC3CB2">
        <w:trPr>
          <w:trHeight w:val="834"/>
        </w:trPr>
        <w:tc>
          <w:tcPr>
            <w:tcW w:w="1441" w:type="dxa"/>
          </w:tcPr>
          <w:p w:rsidR="0074359D" w:rsidRDefault="0074359D" w:rsidP="00CC3CB2">
            <w:pPr>
              <w:pStyle w:val="TableParagraph"/>
              <w:spacing w:before="17"/>
              <w:ind w:left="56"/>
              <w:rPr>
                <w:b/>
              </w:rPr>
            </w:pPr>
            <w:r>
              <w:rPr>
                <w:b/>
                <w:color w:val="231F20"/>
                <w:w w:val="105"/>
              </w:rPr>
              <w:t>GCC 24.2</w:t>
            </w:r>
          </w:p>
        </w:tc>
        <w:tc>
          <w:tcPr>
            <w:tcW w:w="7961" w:type="dxa"/>
          </w:tcPr>
          <w:p w:rsidR="0074359D" w:rsidRDefault="00070F30" w:rsidP="00070F30">
            <w:pPr>
              <w:pStyle w:val="TableParagraph"/>
              <w:spacing w:line="235" w:lineRule="exact"/>
              <w:ind w:left="56"/>
              <w:rPr>
                <w:i/>
              </w:rPr>
            </w:pPr>
            <w:r w:rsidRPr="001A142A">
              <w:rPr>
                <w:rFonts w:eastAsia="Arial Unicode MS"/>
              </w:rPr>
              <w:t xml:space="preserve">The packing, marking and documentation within and outside the packages shall be: </w:t>
            </w:r>
            <w:r w:rsidRPr="00070F30">
              <w:rPr>
                <w:rFonts w:eastAsia="Arial Unicode MS"/>
                <w:b/>
                <w:i/>
              </w:rPr>
              <w:t>Where applicable the material will have to be supplied in proper standard packing of the manufacturer labelled with necessary product information</w:t>
            </w:r>
            <w:r>
              <w:rPr>
                <w:rFonts w:eastAsia="Arial Unicode MS"/>
                <w:b/>
                <w:i/>
              </w:rPr>
              <w:t>.</w:t>
            </w:r>
          </w:p>
        </w:tc>
      </w:tr>
      <w:tr w:rsidR="0074359D" w:rsidTr="00101213">
        <w:trPr>
          <w:trHeight w:val="841"/>
        </w:trPr>
        <w:tc>
          <w:tcPr>
            <w:tcW w:w="1441" w:type="dxa"/>
          </w:tcPr>
          <w:p w:rsidR="0074359D" w:rsidRDefault="0074359D" w:rsidP="00CC3CB2">
            <w:pPr>
              <w:pStyle w:val="TableParagraph"/>
              <w:spacing w:before="17"/>
              <w:ind w:left="56"/>
              <w:rPr>
                <w:b/>
              </w:rPr>
            </w:pPr>
            <w:r>
              <w:rPr>
                <w:b/>
                <w:color w:val="231F20"/>
                <w:w w:val="105"/>
              </w:rPr>
              <w:t>GCC 25.1</w:t>
            </w:r>
          </w:p>
        </w:tc>
        <w:tc>
          <w:tcPr>
            <w:tcW w:w="7961" w:type="dxa"/>
          </w:tcPr>
          <w:p w:rsidR="00070F30" w:rsidRPr="001A142A" w:rsidRDefault="00070F30" w:rsidP="00070F30">
            <w:pPr>
              <w:tabs>
                <w:tab w:val="right" w:pos="7164"/>
              </w:tabs>
              <w:spacing w:before="120"/>
              <w:rPr>
                <w:rFonts w:eastAsia="Arial Unicode MS"/>
                <w:u w:val="single"/>
              </w:rPr>
            </w:pPr>
            <w:r w:rsidRPr="001A142A">
              <w:rPr>
                <w:rFonts w:eastAsia="Arial Unicode MS"/>
              </w:rPr>
              <w:t xml:space="preserve">The insurance coverage shall be </w:t>
            </w:r>
            <w:r w:rsidRPr="001A142A">
              <w:rPr>
                <w:rFonts w:eastAsia="Arial Unicode MS"/>
                <w:u w:val="single"/>
              </w:rPr>
              <w:t>as specified in the Inco</w:t>
            </w:r>
            <w:r>
              <w:rPr>
                <w:rFonts w:eastAsia="Arial Unicode MS"/>
                <w:u w:val="single"/>
              </w:rPr>
              <w:t>-</w:t>
            </w:r>
            <w:r w:rsidRPr="001A142A">
              <w:rPr>
                <w:rFonts w:eastAsia="Arial Unicode MS"/>
                <w:u w:val="single"/>
              </w:rPr>
              <w:t>terms.</w:t>
            </w:r>
          </w:p>
          <w:p w:rsidR="00070F30" w:rsidRPr="00070F30" w:rsidRDefault="00070F30" w:rsidP="00070F30">
            <w:pPr>
              <w:pStyle w:val="TableParagraph"/>
              <w:spacing w:before="197" w:line="266" w:lineRule="auto"/>
              <w:rPr>
                <w:b/>
                <w:i/>
                <w:iCs/>
              </w:rPr>
            </w:pPr>
            <w:r w:rsidRPr="001A142A">
              <w:t>If not in accordance with Inco</w:t>
            </w:r>
            <w:r>
              <w:t>-</w:t>
            </w:r>
            <w:r w:rsidRPr="001A142A">
              <w:t>terms, insurance shall be as follows:</w:t>
            </w:r>
            <w:r w:rsidRPr="001D3E00">
              <w:rPr>
                <w:b/>
                <w:i/>
                <w:iCs/>
              </w:rPr>
              <w:t xml:space="preserve"> The Supplier</w:t>
            </w:r>
            <w:r>
              <w:rPr>
                <w:b/>
                <w:i/>
                <w:iCs/>
              </w:rPr>
              <w:t xml:space="preserve"> is require</w:t>
            </w:r>
            <w:r w:rsidRPr="001D3E00">
              <w:rPr>
                <w:b/>
                <w:i/>
                <w:iCs/>
              </w:rPr>
              <w:t xml:space="preserve"> insurance </w:t>
            </w:r>
            <w:r>
              <w:rPr>
                <w:b/>
                <w:i/>
                <w:iCs/>
              </w:rPr>
              <w:t xml:space="preserve">including </w:t>
            </w:r>
            <w:r w:rsidRPr="001D3E00">
              <w:rPr>
                <w:b/>
                <w:i/>
                <w:iCs/>
              </w:rPr>
              <w:t xml:space="preserve"> storage as shall be specified in the Contract, shall be arranged by the Supplier, and related costs shall be included in the Contract Price</w:t>
            </w:r>
            <w:r>
              <w:rPr>
                <w:b/>
                <w:i/>
                <w:iCs/>
              </w:rPr>
              <w:t>.</w:t>
            </w:r>
          </w:p>
        </w:tc>
      </w:tr>
      <w:tr w:rsidR="00101213" w:rsidTr="00101213">
        <w:trPr>
          <w:trHeight w:val="1444"/>
        </w:trPr>
        <w:tc>
          <w:tcPr>
            <w:tcW w:w="1441" w:type="dxa"/>
          </w:tcPr>
          <w:p w:rsidR="00101213" w:rsidRDefault="00101213" w:rsidP="00101213">
            <w:pPr>
              <w:pStyle w:val="TableParagraph"/>
              <w:spacing w:before="17"/>
              <w:ind w:left="56"/>
              <w:rPr>
                <w:b/>
              </w:rPr>
            </w:pPr>
            <w:r>
              <w:rPr>
                <w:b/>
                <w:color w:val="231F20"/>
                <w:w w:val="105"/>
              </w:rPr>
              <w:t>GCC 26.1</w:t>
            </w:r>
          </w:p>
        </w:tc>
        <w:tc>
          <w:tcPr>
            <w:tcW w:w="7961" w:type="dxa"/>
          </w:tcPr>
          <w:p w:rsidR="00070F30" w:rsidRPr="001A142A" w:rsidRDefault="00070F30" w:rsidP="00070F30">
            <w:pPr>
              <w:tabs>
                <w:tab w:val="right" w:pos="7164"/>
              </w:tabs>
              <w:spacing w:before="120"/>
              <w:rPr>
                <w:rFonts w:eastAsia="Arial Unicode MS"/>
                <w:u w:val="single"/>
              </w:rPr>
            </w:pPr>
            <w:r w:rsidRPr="001A142A">
              <w:rPr>
                <w:rFonts w:eastAsia="Arial Unicode MS"/>
              </w:rPr>
              <w:t xml:space="preserve">Responsibility for transportation of the Goods shall be </w:t>
            </w:r>
            <w:r w:rsidRPr="001A142A">
              <w:rPr>
                <w:rFonts w:eastAsia="Arial Unicode MS"/>
                <w:u w:val="single"/>
              </w:rPr>
              <w:t>as specified in the Inco</w:t>
            </w:r>
            <w:r>
              <w:rPr>
                <w:rFonts w:eastAsia="Arial Unicode MS"/>
                <w:u w:val="single"/>
              </w:rPr>
              <w:t>-</w:t>
            </w:r>
            <w:r w:rsidRPr="001A142A">
              <w:rPr>
                <w:rFonts w:eastAsia="Arial Unicode MS"/>
                <w:u w:val="single"/>
              </w:rPr>
              <w:t>terms.</w:t>
            </w:r>
          </w:p>
          <w:p w:rsidR="00101213" w:rsidRPr="001A142A" w:rsidRDefault="00070F30" w:rsidP="00070F30">
            <w:pPr>
              <w:tabs>
                <w:tab w:val="right" w:pos="7164"/>
              </w:tabs>
              <w:spacing w:before="120" w:after="200"/>
              <w:rPr>
                <w:rFonts w:eastAsia="Arial Unicode MS"/>
              </w:rPr>
            </w:pPr>
            <w:r w:rsidRPr="001A142A">
              <w:t>If not in accordance with Inco</w:t>
            </w:r>
            <w:r>
              <w:t>-</w:t>
            </w:r>
            <w:r w:rsidRPr="001A142A">
              <w:t xml:space="preserve">terms, responsibility for transportation shall be as follows: </w:t>
            </w:r>
            <w:r w:rsidRPr="001A142A">
              <w:rPr>
                <w:i/>
                <w:iCs/>
              </w:rPr>
              <w:t>[</w:t>
            </w:r>
            <w:r w:rsidRPr="001D3E00">
              <w:rPr>
                <w:b/>
                <w:i/>
                <w:iCs/>
              </w:rPr>
              <w:t>The Supplier is required under the Contract to transport the Goods to a specified place of final destination, including insurance and storage as shall be specified in the Contract, shall be arranged by the Supplier, and related costs shall be included in the Contract Price]</w:t>
            </w:r>
          </w:p>
        </w:tc>
      </w:tr>
      <w:tr w:rsidR="00101213" w:rsidTr="00CC3CB2">
        <w:trPr>
          <w:trHeight w:val="627"/>
        </w:trPr>
        <w:tc>
          <w:tcPr>
            <w:tcW w:w="1441" w:type="dxa"/>
          </w:tcPr>
          <w:p w:rsidR="00101213" w:rsidRDefault="00101213" w:rsidP="00101213">
            <w:pPr>
              <w:pStyle w:val="TableParagraph"/>
              <w:spacing w:before="17"/>
              <w:ind w:left="56"/>
              <w:rPr>
                <w:b/>
              </w:rPr>
            </w:pPr>
            <w:r>
              <w:rPr>
                <w:b/>
                <w:color w:val="231F20"/>
                <w:w w:val="105"/>
              </w:rPr>
              <w:t>GCC 27.1</w:t>
            </w:r>
          </w:p>
        </w:tc>
        <w:tc>
          <w:tcPr>
            <w:tcW w:w="7961" w:type="dxa"/>
          </w:tcPr>
          <w:p w:rsidR="00101213" w:rsidRPr="001A142A" w:rsidRDefault="00101213" w:rsidP="00101213">
            <w:pPr>
              <w:tabs>
                <w:tab w:val="right" w:pos="7164"/>
              </w:tabs>
              <w:spacing w:before="120" w:after="200"/>
              <w:rPr>
                <w:rFonts w:eastAsia="Arial Unicode MS"/>
              </w:rPr>
            </w:pPr>
            <w:r w:rsidRPr="001A142A">
              <w:t xml:space="preserve">The inspections and tests shall be: </w:t>
            </w:r>
            <w:r w:rsidRPr="0015374C">
              <w:rPr>
                <w:i/>
              </w:rPr>
              <w:t>[</w:t>
            </w:r>
            <w:r w:rsidRPr="004D3DC2">
              <w:rPr>
                <w:b/>
                <w:i/>
                <w:iCs/>
              </w:rPr>
              <w:t>inspection &amp; test if necessary shall be carried out by the concern official from NSBor as assigned by the NHDCLprior to the acceptance of goods].</w:t>
            </w:r>
          </w:p>
        </w:tc>
      </w:tr>
      <w:tr w:rsidR="00101213" w:rsidTr="00CC3CB2">
        <w:trPr>
          <w:trHeight w:val="330"/>
        </w:trPr>
        <w:tc>
          <w:tcPr>
            <w:tcW w:w="1441" w:type="dxa"/>
          </w:tcPr>
          <w:p w:rsidR="00101213" w:rsidRDefault="00101213" w:rsidP="00101213">
            <w:pPr>
              <w:pStyle w:val="TableParagraph"/>
              <w:spacing w:before="17"/>
              <w:ind w:left="56"/>
              <w:rPr>
                <w:b/>
              </w:rPr>
            </w:pPr>
            <w:r>
              <w:rPr>
                <w:b/>
                <w:color w:val="231F20"/>
                <w:w w:val="105"/>
              </w:rPr>
              <w:t>GCC 27.2</w:t>
            </w:r>
          </w:p>
        </w:tc>
        <w:tc>
          <w:tcPr>
            <w:tcW w:w="7961" w:type="dxa"/>
          </w:tcPr>
          <w:p w:rsidR="00101213" w:rsidRDefault="00070F30" w:rsidP="00101213">
            <w:pPr>
              <w:pStyle w:val="TableParagraph"/>
              <w:spacing w:before="45"/>
              <w:ind w:left="56"/>
              <w:rPr>
                <w:i/>
              </w:rPr>
            </w:pPr>
            <w:r w:rsidRPr="001A142A">
              <w:rPr>
                <w:rFonts w:eastAsia="Arial Unicode MS"/>
              </w:rPr>
              <w:t xml:space="preserve">Inspections and tests shall be conducted at: </w:t>
            </w:r>
            <w:r w:rsidRPr="0098561D">
              <w:rPr>
                <w:rFonts w:eastAsia="Arial Unicode MS"/>
                <w:b/>
                <w:i/>
              </w:rPr>
              <w:t>Inspection shall be done at the point of delivery.</w:t>
            </w:r>
          </w:p>
        </w:tc>
      </w:tr>
      <w:tr w:rsidR="00101213" w:rsidTr="00CC3CB2">
        <w:trPr>
          <w:trHeight w:val="315"/>
        </w:trPr>
        <w:tc>
          <w:tcPr>
            <w:tcW w:w="1441" w:type="dxa"/>
          </w:tcPr>
          <w:p w:rsidR="00101213" w:rsidRDefault="00101213" w:rsidP="00101213">
            <w:pPr>
              <w:pStyle w:val="TableParagraph"/>
              <w:spacing w:before="17"/>
              <w:ind w:left="56"/>
              <w:rPr>
                <w:b/>
              </w:rPr>
            </w:pPr>
            <w:r>
              <w:rPr>
                <w:b/>
                <w:color w:val="231F20"/>
                <w:w w:val="105"/>
              </w:rPr>
              <w:t>GCC 28.1</w:t>
            </w:r>
          </w:p>
        </w:tc>
        <w:tc>
          <w:tcPr>
            <w:tcW w:w="7961" w:type="dxa"/>
          </w:tcPr>
          <w:p w:rsidR="00101213" w:rsidRDefault="00070F30" w:rsidP="00101213">
            <w:pPr>
              <w:pStyle w:val="TableParagraph"/>
              <w:spacing w:before="38"/>
              <w:ind w:left="56"/>
            </w:pPr>
            <w:r w:rsidRPr="001A142A">
              <w:rPr>
                <w:rFonts w:eastAsia="Arial Unicode MS"/>
              </w:rPr>
              <w:t xml:space="preserve">The liquidated damages shall be: </w:t>
            </w:r>
            <w:r w:rsidRPr="0098561D">
              <w:rPr>
                <w:rFonts w:eastAsia="Arial Unicode MS"/>
                <w:b/>
                <w:i/>
                <w:iCs/>
              </w:rPr>
              <w:t>[0.1] %</w:t>
            </w:r>
            <w:r w:rsidRPr="001A142A">
              <w:rPr>
                <w:rFonts w:eastAsia="Arial Unicode MS"/>
              </w:rPr>
              <w:t xml:space="preserve">per </w:t>
            </w:r>
            <w:r>
              <w:rPr>
                <w:rFonts w:eastAsia="Arial Unicode MS"/>
              </w:rPr>
              <w:t>day</w:t>
            </w:r>
            <w:r w:rsidRPr="001A142A">
              <w:rPr>
                <w:rFonts w:eastAsia="Arial Unicode MS"/>
              </w:rPr>
              <w:t xml:space="preserve"> on the total order value.</w:t>
            </w:r>
          </w:p>
        </w:tc>
      </w:tr>
      <w:tr w:rsidR="00101213" w:rsidTr="00CC3CB2">
        <w:trPr>
          <w:trHeight w:val="599"/>
        </w:trPr>
        <w:tc>
          <w:tcPr>
            <w:tcW w:w="1441" w:type="dxa"/>
          </w:tcPr>
          <w:p w:rsidR="00101213" w:rsidRDefault="00101213" w:rsidP="00101213">
            <w:pPr>
              <w:pStyle w:val="TableParagraph"/>
              <w:spacing w:before="17"/>
              <w:ind w:left="56"/>
              <w:rPr>
                <w:b/>
              </w:rPr>
            </w:pPr>
            <w:r>
              <w:rPr>
                <w:b/>
                <w:color w:val="231F20"/>
                <w:w w:val="105"/>
              </w:rPr>
              <w:t>GCC 28.1</w:t>
            </w:r>
          </w:p>
        </w:tc>
        <w:tc>
          <w:tcPr>
            <w:tcW w:w="7961" w:type="dxa"/>
          </w:tcPr>
          <w:p w:rsidR="00101213" w:rsidRDefault="00270303" w:rsidP="00101213">
            <w:pPr>
              <w:pStyle w:val="TableParagraph"/>
              <w:spacing w:before="13" w:line="280" w:lineRule="atLeast"/>
              <w:ind w:left="56"/>
              <w:rPr>
                <w:i/>
              </w:rPr>
            </w:pPr>
            <w:r w:rsidRPr="001A142A">
              <w:rPr>
                <w:rFonts w:eastAsia="Arial Unicode MS"/>
              </w:rPr>
              <w:t xml:space="preserve">The maximum amount of liquidated damages shall be: </w:t>
            </w:r>
            <w:r w:rsidRPr="0098561D">
              <w:rPr>
                <w:rFonts w:eastAsia="Arial Unicode MS"/>
                <w:b/>
                <w:i/>
                <w:iCs/>
                <w:u w:val="single"/>
              </w:rPr>
              <w:t>[10]</w:t>
            </w:r>
            <w:r w:rsidRPr="0098561D">
              <w:rPr>
                <w:rFonts w:eastAsia="Arial Unicode MS"/>
                <w:b/>
                <w:u w:val="single"/>
              </w:rPr>
              <w:t xml:space="preserve"> %. </w:t>
            </w:r>
            <w:r w:rsidRPr="0098561D">
              <w:rPr>
                <w:rFonts w:eastAsia="Arial Unicode MS"/>
                <w:b/>
                <w:i/>
                <w:iCs/>
                <w:u w:val="single"/>
              </w:rPr>
              <w:t>[maximum  ten percent of the total order value]</w:t>
            </w:r>
          </w:p>
        </w:tc>
      </w:tr>
      <w:tr w:rsidR="00101213" w:rsidTr="00CC3CB2">
        <w:trPr>
          <w:trHeight w:val="1109"/>
        </w:trPr>
        <w:tc>
          <w:tcPr>
            <w:tcW w:w="1441" w:type="dxa"/>
          </w:tcPr>
          <w:p w:rsidR="00101213" w:rsidRDefault="00101213" w:rsidP="00101213">
            <w:pPr>
              <w:pStyle w:val="TableParagraph"/>
              <w:spacing w:before="17"/>
              <w:ind w:left="56"/>
              <w:rPr>
                <w:b/>
              </w:rPr>
            </w:pPr>
            <w:r>
              <w:rPr>
                <w:b/>
                <w:color w:val="231F20"/>
                <w:w w:val="105"/>
              </w:rPr>
              <w:t>GCC 29.3</w:t>
            </w:r>
          </w:p>
        </w:tc>
        <w:tc>
          <w:tcPr>
            <w:tcW w:w="7961" w:type="dxa"/>
          </w:tcPr>
          <w:p w:rsidR="00270303" w:rsidRPr="0098561D" w:rsidRDefault="00270303" w:rsidP="00270303">
            <w:pPr>
              <w:tabs>
                <w:tab w:val="right" w:pos="7164"/>
              </w:tabs>
              <w:spacing w:before="120"/>
              <w:rPr>
                <w:rFonts w:eastAsia="Arial Unicode MS"/>
                <w:b/>
                <w:u w:val="single"/>
              </w:rPr>
            </w:pPr>
            <w:r w:rsidRPr="001A142A">
              <w:rPr>
                <w:rFonts w:eastAsia="Arial Unicode MS"/>
              </w:rPr>
              <w:t xml:space="preserve">The period of validity of the Warranty shall be:  </w:t>
            </w:r>
            <w:r w:rsidRPr="001A142A">
              <w:rPr>
                <w:rFonts w:eastAsia="Arial Unicode MS"/>
                <w:i/>
                <w:iCs/>
                <w:u w:val="single"/>
              </w:rPr>
              <w:t>[</w:t>
            </w:r>
            <w:r w:rsidRPr="0098561D">
              <w:rPr>
                <w:rFonts w:eastAsia="Arial Unicode MS"/>
                <w:b/>
                <w:i/>
                <w:iCs/>
                <w:u w:val="single"/>
              </w:rPr>
              <w:t>one year or more from the date of supply</w:t>
            </w:r>
            <w:r w:rsidRPr="007F7572">
              <w:rPr>
                <w:rFonts w:eastAsia="Arial Unicode MS"/>
                <w:b/>
                <w:i/>
                <w:iCs/>
                <w:u w:val="single"/>
              </w:rPr>
              <w:t>]</w:t>
            </w:r>
            <w:r w:rsidRPr="007F7572">
              <w:rPr>
                <w:rFonts w:eastAsia="Arial Unicode MS"/>
                <w:b/>
                <w:i/>
                <w:u w:val="single"/>
              </w:rPr>
              <w:t>.( 365 days</w:t>
            </w:r>
            <w:r>
              <w:rPr>
                <w:rFonts w:eastAsia="Arial Unicode MS"/>
                <w:b/>
                <w:u w:val="single"/>
              </w:rPr>
              <w:t>)</w:t>
            </w:r>
          </w:p>
          <w:p w:rsidR="00101213" w:rsidRDefault="00270303" w:rsidP="00270303">
            <w:pPr>
              <w:pStyle w:val="TableParagraph"/>
              <w:spacing w:before="27"/>
              <w:ind w:left="56"/>
              <w:rPr>
                <w:i/>
              </w:rPr>
            </w:pPr>
            <w:r w:rsidRPr="001A142A">
              <w:rPr>
                <w:rFonts w:eastAsia="Arial Unicode MS"/>
                <w:u w:val="single"/>
              </w:rPr>
              <w:t xml:space="preserve">For the purposes of the Warranty the place(s) of final destination(s) shall be: </w:t>
            </w:r>
            <w:r w:rsidRPr="0098561D">
              <w:rPr>
                <w:rFonts w:eastAsia="Arial Unicode MS"/>
                <w:b/>
                <w:i/>
                <w:iCs/>
                <w:u w:val="single"/>
              </w:rPr>
              <w:t xml:space="preserve">[NHDCL, Stores, </w:t>
            </w:r>
            <w:r>
              <w:rPr>
                <w:rFonts w:eastAsia="Arial Unicode MS"/>
                <w:b/>
                <w:i/>
                <w:iCs/>
                <w:u w:val="single"/>
              </w:rPr>
              <w:t>Phuentsholing or within Phuentsholing Municipality</w:t>
            </w:r>
            <w:r w:rsidRPr="0098561D">
              <w:rPr>
                <w:rFonts w:eastAsia="Arial Unicode MS"/>
                <w:b/>
                <w:i/>
                <w:iCs/>
                <w:u w:val="single"/>
              </w:rPr>
              <w:t xml:space="preserve"> ]</w:t>
            </w:r>
          </w:p>
        </w:tc>
      </w:tr>
      <w:tr w:rsidR="00101213" w:rsidTr="00CC3CB2">
        <w:trPr>
          <w:trHeight w:val="554"/>
        </w:trPr>
        <w:tc>
          <w:tcPr>
            <w:tcW w:w="1441" w:type="dxa"/>
          </w:tcPr>
          <w:p w:rsidR="00101213" w:rsidRDefault="00101213" w:rsidP="00101213">
            <w:pPr>
              <w:pStyle w:val="TableParagraph"/>
              <w:spacing w:before="17"/>
              <w:ind w:left="56"/>
              <w:rPr>
                <w:b/>
              </w:rPr>
            </w:pPr>
            <w:r>
              <w:rPr>
                <w:b/>
                <w:color w:val="231F20"/>
                <w:w w:val="105"/>
              </w:rPr>
              <w:t>GCC 29.5</w:t>
            </w:r>
          </w:p>
          <w:p w:rsidR="00101213" w:rsidRDefault="00101213" w:rsidP="00101213">
            <w:pPr>
              <w:pStyle w:val="TableParagraph"/>
              <w:spacing w:before="27" w:line="237" w:lineRule="exact"/>
              <w:ind w:left="56"/>
              <w:rPr>
                <w:b/>
              </w:rPr>
            </w:pPr>
            <w:r>
              <w:rPr>
                <w:b/>
                <w:color w:val="231F20"/>
                <w:w w:val="115"/>
              </w:rPr>
              <w:t>and 29.6</w:t>
            </w:r>
          </w:p>
        </w:tc>
        <w:tc>
          <w:tcPr>
            <w:tcW w:w="7961" w:type="dxa"/>
          </w:tcPr>
          <w:p w:rsidR="00101213" w:rsidRDefault="00270303" w:rsidP="00101213">
            <w:pPr>
              <w:pStyle w:val="TableParagraph"/>
              <w:spacing w:before="157"/>
              <w:ind w:left="56"/>
            </w:pPr>
            <w:r w:rsidRPr="001A142A">
              <w:rPr>
                <w:rFonts w:eastAsia="Arial Unicode MS"/>
              </w:rPr>
              <w:t xml:space="preserve">The period for repair or replacement shall be: </w:t>
            </w:r>
            <w:r w:rsidRPr="001D3E00">
              <w:rPr>
                <w:rFonts w:eastAsia="Arial Unicode MS"/>
                <w:b/>
                <w:i/>
                <w:iCs/>
              </w:rPr>
              <w:t xml:space="preserve">[15] </w:t>
            </w:r>
            <w:r w:rsidRPr="001D3E00">
              <w:rPr>
                <w:rFonts w:eastAsia="Arial Unicode MS"/>
                <w:b/>
              </w:rPr>
              <w:t>days</w:t>
            </w:r>
            <w:r w:rsidRPr="001A142A">
              <w:rPr>
                <w:rFonts w:eastAsia="Arial Unicode MS"/>
              </w:rPr>
              <w:t xml:space="preserve"> or as specified in rejection note.</w:t>
            </w:r>
          </w:p>
        </w:tc>
      </w:tr>
    </w:tbl>
    <w:p w:rsidR="0074359D" w:rsidRDefault="0074359D" w:rsidP="0074359D">
      <w:pPr>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21" o:spid="_x0000_s1056" style="width:470.6pt;height:.5pt;mso-position-horizontal-relative:char;mso-position-vertical-relative:line" coordsize="9412,10">
            <v:line id="Line 15" o:spid="_x0000_s1057"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u6QcUAAADbAAAADwAAAGRycy9kb3ducmV2LnhtbESP3WrCQBSE74W+w3IK3kjdNIJI6ipF&#10;EIoX/qUPcMyeJqG7Z2N2NdGndwsFL4eZ+YaZL3trxJVaXztW8D5OQBAXTtdcKvjO128zED4gazSO&#10;ScGNPCwXL4M5Ztp1fKDrMZQiQthnqKAKocmk9EVFFv3YNcTR+3GtxRBlW0rdYhfh1sg0SabSYs1x&#10;ocKGVhUVv8eLVZCfR8HsdxvT5bvTRJ7O28n9slVq+Np/foAI1Idn+L/9pRWkKfx9iT9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u6QcUAAADbAAAADwAAAAAAAAAA&#10;AAAAAAChAgAAZHJzL2Rvd25yZXYueG1sUEsFBgAAAAAEAAQA+QAAAJMDAAAAAA==&#10;" strokecolor="#231f20" strokeweight=".5pt"/>
            <w10:anchorlock/>
          </v:group>
        </w:pict>
      </w:r>
    </w:p>
    <w:p w:rsidR="0074359D" w:rsidRDefault="0074359D" w:rsidP="0074359D">
      <w:pPr>
        <w:spacing w:before="82"/>
        <w:ind w:left="2560"/>
        <w:rPr>
          <w:b/>
          <w:sz w:val="26"/>
        </w:rPr>
      </w:pPr>
      <w:r>
        <w:rPr>
          <w:b/>
          <w:color w:val="231F20"/>
          <w:w w:val="110"/>
          <w:sz w:val="26"/>
        </w:rPr>
        <w:t>Attachment: Price Adjustment Formula</w:t>
      </w:r>
    </w:p>
    <w:p w:rsidR="0074359D" w:rsidRDefault="0074359D" w:rsidP="0074359D">
      <w:pPr>
        <w:pStyle w:val="BodyText"/>
        <w:spacing w:before="298" w:line="266" w:lineRule="auto"/>
        <w:ind w:left="307" w:right="260"/>
      </w:pPr>
      <w:r>
        <w:rPr>
          <w:color w:val="231F20"/>
          <w:w w:val="110"/>
        </w:rPr>
        <w:t>If, in accordance with GCC 16.2, prices shall be adjustable, the following method shall be used to calculate the price adjustment:</w:t>
      </w:r>
    </w:p>
    <w:p w:rsidR="0074359D" w:rsidRDefault="0074359D" w:rsidP="0074359D">
      <w:pPr>
        <w:pStyle w:val="BodyText"/>
        <w:spacing w:before="2"/>
        <w:rPr>
          <w:sz w:val="24"/>
        </w:rPr>
      </w:pPr>
    </w:p>
    <w:p w:rsidR="0074359D" w:rsidRDefault="0074359D" w:rsidP="0074359D">
      <w:pPr>
        <w:pStyle w:val="ListParagraph"/>
        <w:numPr>
          <w:ilvl w:val="1"/>
          <w:numId w:val="6"/>
        </w:numPr>
        <w:tabs>
          <w:tab w:val="left" w:pos="818"/>
        </w:tabs>
        <w:spacing w:before="0" w:line="266" w:lineRule="auto"/>
        <w:ind w:right="324" w:hanging="510"/>
        <w:jc w:val="both"/>
      </w:pPr>
      <w:r>
        <w:rPr>
          <w:color w:val="231F20"/>
          <w:w w:val="115"/>
        </w:rPr>
        <w:t>Prices</w:t>
      </w:r>
      <w:r>
        <w:rPr>
          <w:color w:val="231F20"/>
          <w:spacing w:val="-35"/>
          <w:w w:val="115"/>
        </w:rPr>
        <w:t xml:space="preserve"> </w:t>
      </w:r>
      <w:r>
        <w:rPr>
          <w:color w:val="231F20"/>
          <w:w w:val="115"/>
        </w:rPr>
        <w:t>payable</w:t>
      </w:r>
      <w:r>
        <w:rPr>
          <w:color w:val="231F20"/>
          <w:spacing w:val="-34"/>
          <w:w w:val="115"/>
        </w:rPr>
        <w:t xml:space="preserve"> </w:t>
      </w:r>
      <w:r>
        <w:rPr>
          <w:color w:val="231F20"/>
          <w:w w:val="115"/>
        </w:rPr>
        <w:t>to</w:t>
      </w:r>
      <w:r>
        <w:rPr>
          <w:color w:val="231F20"/>
          <w:spacing w:val="-35"/>
          <w:w w:val="115"/>
        </w:rPr>
        <w:t xml:space="preserve"> </w:t>
      </w:r>
      <w:r>
        <w:rPr>
          <w:color w:val="231F20"/>
          <w:w w:val="115"/>
        </w:rPr>
        <w:t>the</w:t>
      </w:r>
      <w:r>
        <w:rPr>
          <w:color w:val="231F20"/>
          <w:spacing w:val="-34"/>
          <w:w w:val="115"/>
        </w:rPr>
        <w:t xml:space="preserve"> </w:t>
      </w:r>
      <w:r>
        <w:rPr>
          <w:color w:val="231F20"/>
          <w:w w:val="115"/>
        </w:rPr>
        <w:t>Supplier,</w:t>
      </w:r>
      <w:r>
        <w:rPr>
          <w:color w:val="231F20"/>
          <w:spacing w:val="-41"/>
          <w:w w:val="115"/>
        </w:rPr>
        <w:t xml:space="preserve"> </w:t>
      </w:r>
      <w:r>
        <w:rPr>
          <w:color w:val="231F20"/>
          <w:w w:val="115"/>
        </w:rPr>
        <w:t>as</w:t>
      </w:r>
      <w:r>
        <w:rPr>
          <w:color w:val="231F20"/>
          <w:spacing w:val="-35"/>
          <w:w w:val="115"/>
        </w:rPr>
        <w:t xml:space="preserve"> </w:t>
      </w:r>
      <w:r>
        <w:rPr>
          <w:color w:val="231F20"/>
          <w:w w:val="115"/>
        </w:rPr>
        <w:t>stated</w:t>
      </w:r>
      <w:r>
        <w:rPr>
          <w:color w:val="231F20"/>
          <w:spacing w:val="-34"/>
          <w:w w:val="115"/>
        </w:rPr>
        <w:t xml:space="preserve"> </w:t>
      </w:r>
      <w:r>
        <w:rPr>
          <w:color w:val="231F20"/>
          <w:w w:val="115"/>
        </w:rPr>
        <w:t>in</w:t>
      </w:r>
      <w:r>
        <w:rPr>
          <w:color w:val="231F20"/>
          <w:spacing w:val="-35"/>
          <w:w w:val="115"/>
        </w:rPr>
        <w:t xml:space="preserve"> </w:t>
      </w:r>
      <w:r>
        <w:rPr>
          <w:color w:val="231F20"/>
          <w:w w:val="115"/>
        </w:rPr>
        <w:t>the</w:t>
      </w:r>
      <w:r>
        <w:rPr>
          <w:color w:val="231F20"/>
          <w:spacing w:val="-34"/>
          <w:w w:val="115"/>
        </w:rPr>
        <w:t xml:space="preserve"> </w:t>
      </w:r>
      <w:r>
        <w:rPr>
          <w:color w:val="231F20"/>
          <w:w w:val="115"/>
        </w:rPr>
        <w:t>Contract,</w:t>
      </w:r>
      <w:r>
        <w:rPr>
          <w:color w:val="231F20"/>
          <w:spacing w:val="-41"/>
          <w:w w:val="115"/>
        </w:rPr>
        <w:t xml:space="preserve"> </w:t>
      </w:r>
      <w:r>
        <w:rPr>
          <w:color w:val="231F20"/>
          <w:w w:val="115"/>
        </w:rPr>
        <w:t>shall</w:t>
      </w:r>
      <w:r>
        <w:rPr>
          <w:color w:val="231F20"/>
          <w:spacing w:val="-35"/>
          <w:w w:val="115"/>
        </w:rPr>
        <w:t xml:space="preserve"> </w:t>
      </w:r>
      <w:r>
        <w:rPr>
          <w:color w:val="231F20"/>
          <w:w w:val="115"/>
        </w:rPr>
        <w:t>be</w:t>
      </w:r>
      <w:r>
        <w:rPr>
          <w:color w:val="231F20"/>
          <w:spacing w:val="-34"/>
          <w:w w:val="115"/>
        </w:rPr>
        <w:t xml:space="preserve"> </w:t>
      </w:r>
      <w:r>
        <w:rPr>
          <w:color w:val="231F20"/>
          <w:w w:val="115"/>
        </w:rPr>
        <w:t>subject</w:t>
      </w:r>
      <w:r>
        <w:rPr>
          <w:color w:val="231F20"/>
          <w:spacing w:val="-35"/>
          <w:w w:val="115"/>
        </w:rPr>
        <w:t xml:space="preserve"> </w:t>
      </w:r>
      <w:r>
        <w:rPr>
          <w:color w:val="231F20"/>
          <w:w w:val="115"/>
        </w:rPr>
        <w:t>to</w:t>
      </w:r>
      <w:r>
        <w:rPr>
          <w:color w:val="231F20"/>
          <w:spacing w:val="-34"/>
          <w:w w:val="115"/>
        </w:rPr>
        <w:t xml:space="preserve"> </w:t>
      </w:r>
      <w:r>
        <w:rPr>
          <w:color w:val="231F20"/>
          <w:w w:val="115"/>
        </w:rPr>
        <w:t>adjustment</w:t>
      </w:r>
      <w:r>
        <w:rPr>
          <w:color w:val="231F20"/>
          <w:spacing w:val="-35"/>
          <w:w w:val="115"/>
        </w:rPr>
        <w:t xml:space="preserve"> </w:t>
      </w:r>
      <w:r>
        <w:rPr>
          <w:color w:val="231F20"/>
          <w:w w:val="115"/>
        </w:rPr>
        <w:t>during performance</w:t>
      </w:r>
      <w:r>
        <w:rPr>
          <w:color w:val="231F20"/>
          <w:spacing w:val="-28"/>
          <w:w w:val="115"/>
        </w:rPr>
        <w:t xml:space="preserve"> </w:t>
      </w:r>
      <w:r>
        <w:rPr>
          <w:color w:val="231F20"/>
          <w:w w:val="115"/>
        </w:rPr>
        <w:t>of</w:t>
      </w:r>
      <w:r>
        <w:rPr>
          <w:color w:val="231F20"/>
          <w:spacing w:val="-27"/>
          <w:w w:val="115"/>
        </w:rPr>
        <w:t xml:space="preserve"> </w:t>
      </w:r>
      <w:r>
        <w:rPr>
          <w:color w:val="231F20"/>
          <w:w w:val="115"/>
        </w:rPr>
        <w:t>the</w:t>
      </w:r>
      <w:r>
        <w:rPr>
          <w:color w:val="231F20"/>
          <w:spacing w:val="-27"/>
          <w:w w:val="115"/>
        </w:rPr>
        <w:t xml:space="preserve"> </w:t>
      </w:r>
      <w:r>
        <w:rPr>
          <w:color w:val="231F20"/>
          <w:w w:val="115"/>
        </w:rPr>
        <w:t>Contract</w:t>
      </w:r>
      <w:r>
        <w:rPr>
          <w:color w:val="231F20"/>
          <w:spacing w:val="-27"/>
          <w:w w:val="115"/>
        </w:rPr>
        <w:t xml:space="preserve"> </w:t>
      </w:r>
      <w:r>
        <w:rPr>
          <w:color w:val="231F20"/>
          <w:w w:val="115"/>
        </w:rPr>
        <w:t>to</w:t>
      </w:r>
      <w:r>
        <w:rPr>
          <w:color w:val="231F20"/>
          <w:spacing w:val="-27"/>
          <w:w w:val="115"/>
        </w:rPr>
        <w:t xml:space="preserve"> </w:t>
      </w:r>
      <w:r>
        <w:rPr>
          <w:color w:val="231F20"/>
          <w:w w:val="115"/>
        </w:rPr>
        <w:t>reflect</w:t>
      </w:r>
      <w:r>
        <w:rPr>
          <w:color w:val="231F20"/>
          <w:spacing w:val="-27"/>
          <w:w w:val="115"/>
        </w:rPr>
        <w:t xml:space="preserve"> </w:t>
      </w:r>
      <w:r>
        <w:rPr>
          <w:color w:val="231F20"/>
          <w:w w:val="115"/>
        </w:rPr>
        <w:t>changes</w:t>
      </w:r>
      <w:r>
        <w:rPr>
          <w:color w:val="231F20"/>
          <w:spacing w:val="-27"/>
          <w:w w:val="115"/>
        </w:rPr>
        <w:t xml:space="preserve"> </w:t>
      </w:r>
      <w:r>
        <w:rPr>
          <w:color w:val="231F20"/>
          <w:w w:val="115"/>
        </w:rPr>
        <w:t>in</w:t>
      </w:r>
      <w:r>
        <w:rPr>
          <w:color w:val="231F20"/>
          <w:spacing w:val="-27"/>
          <w:w w:val="115"/>
        </w:rPr>
        <w:t xml:space="preserve"> </w:t>
      </w:r>
      <w:r>
        <w:rPr>
          <w:color w:val="231F20"/>
          <w:w w:val="115"/>
        </w:rPr>
        <w:t>the</w:t>
      </w:r>
      <w:r>
        <w:rPr>
          <w:color w:val="231F20"/>
          <w:spacing w:val="-27"/>
          <w:w w:val="115"/>
        </w:rPr>
        <w:t xml:space="preserve"> </w:t>
      </w:r>
      <w:r>
        <w:rPr>
          <w:color w:val="231F20"/>
          <w:w w:val="115"/>
        </w:rPr>
        <w:t>cost</w:t>
      </w:r>
      <w:r>
        <w:rPr>
          <w:color w:val="231F20"/>
          <w:spacing w:val="-27"/>
          <w:w w:val="115"/>
        </w:rPr>
        <w:t xml:space="preserve"> </w:t>
      </w:r>
      <w:r>
        <w:rPr>
          <w:color w:val="231F20"/>
          <w:w w:val="115"/>
        </w:rPr>
        <w:t>of</w:t>
      </w:r>
      <w:r>
        <w:rPr>
          <w:color w:val="231F20"/>
          <w:spacing w:val="-27"/>
          <w:w w:val="115"/>
        </w:rPr>
        <w:t xml:space="preserve"> </w:t>
      </w:r>
      <w:r>
        <w:rPr>
          <w:color w:val="231F20"/>
          <w:w w:val="115"/>
        </w:rPr>
        <w:t>labor</w:t>
      </w:r>
      <w:r>
        <w:rPr>
          <w:color w:val="231F20"/>
          <w:spacing w:val="-27"/>
          <w:w w:val="115"/>
        </w:rPr>
        <w:t xml:space="preserve"> </w:t>
      </w:r>
      <w:r>
        <w:rPr>
          <w:color w:val="231F20"/>
          <w:w w:val="115"/>
        </w:rPr>
        <w:t>and</w:t>
      </w:r>
      <w:r>
        <w:rPr>
          <w:color w:val="231F20"/>
          <w:spacing w:val="-27"/>
          <w:w w:val="115"/>
        </w:rPr>
        <w:t xml:space="preserve"> </w:t>
      </w:r>
      <w:r>
        <w:rPr>
          <w:color w:val="231F20"/>
          <w:w w:val="115"/>
        </w:rPr>
        <w:t>material</w:t>
      </w:r>
      <w:r>
        <w:rPr>
          <w:color w:val="231F20"/>
          <w:spacing w:val="-27"/>
          <w:w w:val="115"/>
        </w:rPr>
        <w:t xml:space="preserve"> </w:t>
      </w:r>
      <w:r>
        <w:rPr>
          <w:color w:val="231F20"/>
          <w:w w:val="115"/>
        </w:rPr>
        <w:t>components in accordance with the</w:t>
      </w:r>
      <w:r>
        <w:rPr>
          <w:color w:val="231F20"/>
          <w:spacing w:val="-44"/>
          <w:w w:val="115"/>
        </w:rPr>
        <w:t xml:space="preserve"> </w:t>
      </w:r>
      <w:r>
        <w:rPr>
          <w:color w:val="231F20"/>
          <w:w w:val="115"/>
        </w:rPr>
        <w:t>formula:</w:t>
      </w:r>
    </w:p>
    <w:p w:rsidR="0074359D" w:rsidRDefault="0074359D" w:rsidP="0074359D">
      <w:pPr>
        <w:pStyle w:val="BodyText"/>
        <w:spacing w:before="2"/>
        <w:rPr>
          <w:sz w:val="24"/>
        </w:rPr>
      </w:pPr>
    </w:p>
    <w:p w:rsidR="0074359D" w:rsidRDefault="0074359D" w:rsidP="0074359D">
      <w:pPr>
        <w:spacing w:line="292" w:lineRule="exact"/>
        <w:ind w:left="241" w:right="260"/>
        <w:jc w:val="center"/>
        <w:rPr>
          <w:sz w:val="13"/>
        </w:rPr>
      </w:pPr>
      <w:r>
        <w:rPr>
          <w:color w:val="231F20"/>
          <w:w w:val="105"/>
        </w:rPr>
        <w:t>P</w:t>
      </w:r>
      <w:r>
        <w:rPr>
          <w:color w:val="231F20"/>
          <w:w w:val="105"/>
          <w:position w:val="-6"/>
          <w:sz w:val="13"/>
        </w:rPr>
        <w:t xml:space="preserve">1 </w:t>
      </w:r>
      <w:r>
        <w:rPr>
          <w:color w:val="231F20"/>
          <w:w w:val="105"/>
        </w:rPr>
        <w:t>= P</w:t>
      </w:r>
      <w:r>
        <w:rPr>
          <w:color w:val="231F20"/>
          <w:w w:val="105"/>
          <w:position w:val="-6"/>
          <w:sz w:val="13"/>
        </w:rPr>
        <w:t xml:space="preserve">0 </w:t>
      </w:r>
      <w:r>
        <w:rPr>
          <w:color w:val="231F20"/>
          <w:w w:val="105"/>
        </w:rPr>
        <w:t xml:space="preserve">[a + </w:t>
      </w:r>
      <w:r>
        <w:rPr>
          <w:color w:val="231F20"/>
          <w:w w:val="105"/>
          <w:u w:val="single" w:color="231F20"/>
        </w:rPr>
        <w:t>bL</w:t>
      </w:r>
      <w:r>
        <w:rPr>
          <w:color w:val="231F20"/>
          <w:w w:val="105"/>
          <w:position w:val="-6"/>
          <w:sz w:val="13"/>
        </w:rPr>
        <w:t xml:space="preserve">1 </w:t>
      </w:r>
      <w:r>
        <w:rPr>
          <w:color w:val="231F20"/>
          <w:w w:val="105"/>
        </w:rPr>
        <w:t xml:space="preserve">+ </w:t>
      </w:r>
      <w:r>
        <w:rPr>
          <w:color w:val="231F20"/>
          <w:w w:val="105"/>
          <w:u w:val="single" w:color="231F20"/>
        </w:rPr>
        <w:t>cM</w:t>
      </w:r>
      <w:r>
        <w:rPr>
          <w:color w:val="231F20"/>
          <w:w w:val="105"/>
          <w:position w:val="-6"/>
          <w:sz w:val="13"/>
        </w:rPr>
        <w:t>1</w:t>
      </w:r>
      <w:r>
        <w:rPr>
          <w:color w:val="231F20"/>
          <w:w w:val="105"/>
        </w:rPr>
        <w:t>] - P</w:t>
      </w:r>
      <w:r>
        <w:rPr>
          <w:color w:val="231F20"/>
          <w:w w:val="105"/>
          <w:position w:val="-6"/>
          <w:sz w:val="13"/>
        </w:rPr>
        <w:t>0</w:t>
      </w:r>
    </w:p>
    <w:p w:rsidR="0074359D" w:rsidRDefault="0074359D" w:rsidP="0074359D">
      <w:pPr>
        <w:tabs>
          <w:tab w:val="left" w:pos="834"/>
        </w:tabs>
        <w:spacing w:line="292" w:lineRule="exact"/>
        <w:ind w:left="241"/>
        <w:jc w:val="center"/>
        <w:rPr>
          <w:sz w:val="13"/>
        </w:rPr>
      </w:pPr>
      <w:r>
        <w:rPr>
          <w:color w:val="231F20"/>
        </w:rPr>
        <w:t>L</w:t>
      </w:r>
      <w:r>
        <w:rPr>
          <w:color w:val="231F20"/>
          <w:position w:val="-6"/>
          <w:sz w:val="13"/>
        </w:rPr>
        <w:t>0</w:t>
      </w:r>
      <w:r>
        <w:rPr>
          <w:color w:val="231F20"/>
          <w:position w:val="-6"/>
          <w:sz w:val="13"/>
        </w:rPr>
        <w:tab/>
      </w:r>
      <w:r>
        <w:rPr>
          <w:color w:val="231F20"/>
        </w:rPr>
        <w:t>M</w:t>
      </w:r>
      <w:r>
        <w:rPr>
          <w:color w:val="231F20"/>
          <w:position w:val="-6"/>
          <w:sz w:val="13"/>
        </w:rPr>
        <w:t>0</w:t>
      </w:r>
    </w:p>
    <w:p w:rsidR="0074359D" w:rsidRDefault="0074359D" w:rsidP="0074359D">
      <w:pPr>
        <w:pStyle w:val="BodyText"/>
        <w:spacing w:before="256"/>
        <w:ind w:left="241" w:right="260"/>
        <w:jc w:val="center"/>
      </w:pPr>
      <w:r>
        <w:rPr>
          <w:color w:val="231F20"/>
        </w:rPr>
        <w:t>a+b+c = 1</w:t>
      </w:r>
    </w:p>
    <w:p w:rsidR="0074359D" w:rsidRDefault="0074359D" w:rsidP="0074359D">
      <w:pPr>
        <w:pStyle w:val="BodyText"/>
        <w:spacing w:before="27"/>
        <w:ind w:left="847"/>
      </w:pPr>
      <w:r>
        <w:rPr>
          <w:color w:val="231F20"/>
          <w:w w:val="115"/>
        </w:rPr>
        <w:t>in which:</w:t>
      </w:r>
    </w:p>
    <w:p w:rsidR="0074359D" w:rsidRDefault="0074359D" w:rsidP="0074359D">
      <w:pPr>
        <w:pStyle w:val="BodyText"/>
        <w:spacing w:before="8"/>
        <w:rPr>
          <w:sz w:val="26"/>
        </w:rPr>
      </w:pPr>
    </w:p>
    <w:p w:rsidR="0074359D" w:rsidRDefault="0074359D" w:rsidP="0074359D">
      <w:pPr>
        <w:pStyle w:val="BodyText"/>
        <w:tabs>
          <w:tab w:val="left" w:pos="1747"/>
          <w:tab w:val="left" w:pos="2106"/>
        </w:tabs>
        <w:spacing w:before="1" w:line="292" w:lineRule="exact"/>
        <w:ind w:left="854"/>
      </w:pPr>
      <w:r>
        <w:rPr>
          <w:color w:val="231F20"/>
          <w:w w:val="110"/>
        </w:rPr>
        <w:t>P</w:t>
      </w:r>
      <w:r>
        <w:rPr>
          <w:color w:val="231F20"/>
          <w:w w:val="110"/>
          <w:position w:val="-6"/>
          <w:sz w:val="13"/>
        </w:rPr>
        <w:t>1</w:t>
      </w:r>
      <w:r>
        <w:rPr>
          <w:color w:val="231F20"/>
          <w:w w:val="110"/>
          <w:position w:val="-6"/>
          <w:sz w:val="13"/>
        </w:rPr>
        <w:tab/>
      </w:r>
      <w:r>
        <w:rPr>
          <w:color w:val="231F20"/>
          <w:w w:val="110"/>
        </w:rPr>
        <w:t>=</w:t>
      </w:r>
      <w:r>
        <w:rPr>
          <w:color w:val="231F20"/>
          <w:w w:val="110"/>
        </w:rPr>
        <w:tab/>
        <w:t>adjustment amount payable to the</w:t>
      </w:r>
      <w:r>
        <w:rPr>
          <w:color w:val="231F20"/>
          <w:spacing w:val="-30"/>
          <w:w w:val="110"/>
        </w:rPr>
        <w:t xml:space="preserve"> </w:t>
      </w:r>
      <w:r>
        <w:rPr>
          <w:color w:val="231F20"/>
          <w:w w:val="110"/>
        </w:rPr>
        <w:t>Supplier.</w:t>
      </w:r>
    </w:p>
    <w:p w:rsidR="0074359D" w:rsidRDefault="0074359D" w:rsidP="0074359D">
      <w:pPr>
        <w:pStyle w:val="BodyText"/>
        <w:tabs>
          <w:tab w:val="left" w:pos="1747"/>
          <w:tab w:val="left" w:pos="2107"/>
        </w:tabs>
        <w:spacing w:line="280" w:lineRule="exact"/>
        <w:ind w:left="847"/>
      </w:pPr>
      <w:r>
        <w:rPr>
          <w:color w:val="231F20"/>
          <w:w w:val="110"/>
        </w:rPr>
        <w:t>P</w:t>
      </w:r>
      <w:r>
        <w:rPr>
          <w:color w:val="231F20"/>
          <w:w w:val="110"/>
          <w:position w:val="-6"/>
          <w:sz w:val="13"/>
        </w:rPr>
        <w:t>0</w:t>
      </w:r>
      <w:r>
        <w:rPr>
          <w:color w:val="231F20"/>
          <w:w w:val="110"/>
          <w:position w:val="-6"/>
          <w:sz w:val="13"/>
        </w:rPr>
        <w:tab/>
      </w:r>
      <w:r>
        <w:rPr>
          <w:color w:val="231F20"/>
          <w:w w:val="110"/>
        </w:rPr>
        <w:t>=</w:t>
      </w:r>
      <w:r>
        <w:rPr>
          <w:color w:val="231F20"/>
          <w:w w:val="110"/>
        </w:rPr>
        <w:tab/>
        <w:t>Contract Price (base</w:t>
      </w:r>
      <w:r>
        <w:rPr>
          <w:color w:val="231F20"/>
          <w:spacing w:val="-23"/>
          <w:w w:val="110"/>
        </w:rPr>
        <w:t xml:space="preserve"> </w:t>
      </w:r>
      <w:r>
        <w:rPr>
          <w:color w:val="231F20"/>
          <w:w w:val="110"/>
        </w:rPr>
        <w:t>price).</w:t>
      </w:r>
    </w:p>
    <w:p w:rsidR="0074359D" w:rsidRDefault="0074359D" w:rsidP="0074359D">
      <w:pPr>
        <w:pStyle w:val="BodyText"/>
        <w:tabs>
          <w:tab w:val="left" w:pos="1747"/>
          <w:tab w:val="left" w:pos="2107"/>
        </w:tabs>
        <w:spacing w:line="266" w:lineRule="auto"/>
        <w:ind w:left="2107" w:right="543" w:hanging="1260"/>
      </w:pPr>
      <w:r>
        <w:rPr>
          <w:color w:val="231F20"/>
          <w:w w:val="110"/>
        </w:rPr>
        <w:t>a</w:t>
      </w:r>
      <w:r>
        <w:rPr>
          <w:color w:val="231F20"/>
          <w:w w:val="110"/>
        </w:rPr>
        <w:tab/>
        <w:t>=</w:t>
      </w:r>
      <w:r>
        <w:rPr>
          <w:color w:val="231F20"/>
          <w:w w:val="110"/>
        </w:rPr>
        <w:tab/>
        <w:t>fixed element representing profits and overheads included in the Contract Price</w:t>
      </w:r>
      <w:r>
        <w:rPr>
          <w:color w:val="231F20"/>
          <w:spacing w:val="-7"/>
          <w:w w:val="110"/>
        </w:rPr>
        <w:t xml:space="preserve"> </w:t>
      </w:r>
      <w:r>
        <w:rPr>
          <w:color w:val="231F20"/>
          <w:w w:val="110"/>
        </w:rPr>
        <w:t>and</w:t>
      </w:r>
      <w:r>
        <w:rPr>
          <w:color w:val="231F20"/>
          <w:spacing w:val="-7"/>
          <w:w w:val="110"/>
        </w:rPr>
        <w:t xml:space="preserve"> </w:t>
      </w:r>
      <w:r>
        <w:rPr>
          <w:color w:val="231F20"/>
          <w:w w:val="110"/>
        </w:rPr>
        <w:t>generally</w:t>
      </w:r>
      <w:r>
        <w:rPr>
          <w:color w:val="231F20"/>
          <w:spacing w:val="-7"/>
          <w:w w:val="110"/>
        </w:rPr>
        <w:t xml:space="preserve"> </w:t>
      </w:r>
      <w:r>
        <w:rPr>
          <w:color w:val="231F20"/>
          <w:w w:val="110"/>
        </w:rPr>
        <w:t>in</w:t>
      </w:r>
      <w:r>
        <w:rPr>
          <w:color w:val="231F20"/>
          <w:spacing w:val="-6"/>
          <w:w w:val="110"/>
        </w:rPr>
        <w:t xml:space="preserve"> </w:t>
      </w:r>
      <w:r>
        <w:rPr>
          <w:color w:val="231F20"/>
          <w:w w:val="110"/>
        </w:rPr>
        <w:t>the</w:t>
      </w:r>
      <w:r>
        <w:rPr>
          <w:color w:val="231F20"/>
          <w:spacing w:val="-7"/>
          <w:w w:val="110"/>
        </w:rPr>
        <w:t xml:space="preserve"> </w:t>
      </w:r>
      <w:r>
        <w:rPr>
          <w:color w:val="231F20"/>
          <w:w w:val="110"/>
        </w:rPr>
        <w:t>range</w:t>
      </w:r>
      <w:r>
        <w:rPr>
          <w:color w:val="231F20"/>
          <w:spacing w:val="-7"/>
          <w:w w:val="110"/>
        </w:rPr>
        <w:t xml:space="preserve"> </w:t>
      </w:r>
      <w:r>
        <w:rPr>
          <w:color w:val="231F20"/>
          <w:w w:val="110"/>
        </w:rPr>
        <w:t>of</w:t>
      </w:r>
      <w:r>
        <w:rPr>
          <w:color w:val="231F20"/>
          <w:spacing w:val="-6"/>
          <w:w w:val="110"/>
        </w:rPr>
        <w:t xml:space="preserve"> </w:t>
      </w:r>
      <w:r>
        <w:rPr>
          <w:color w:val="231F20"/>
          <w:w w:val="110"/>
        </w:rPr>
        <w:t>five</w:t>
      </w:r>
      <w:r>
        <w:rPr>
          <w:color w:val="231F20"/>
          <w:spacing w:val="-7"/>
          <w:w w:val="110"/>
        </w:rPr>
        <w:t xml:space="preserve"> </w:t>
      </w:r>
      <w:r>
        <w:rPr>
          <w:color w:val="231F20"/>
          <w:w w:val="110"/>
        </w:rPr>
        <w:t>(5)</w:t>
      </w:r>
      <w:r>
        <w:rPr>
          <w:color w:val="231F20"/>
          <w:spacing w:val="-7"/>
          <w:w w:val="110"/>
        </w:rPr>
        <w:t xml:space="preserve"> </w:t>
      </w:r>
      <w:r>
        <w:rPr>
          <w:color w:val="231F20"/>
          <w:w w:val="110"/>
        </w:rPr>
        <w:t>to</w:t>
      </w:r>
      <w:r>
        <w:rPr>
          <w:color w:val="231F20"/>
          <w:spacing w:val="-6"/>
          <w:w w:val="110"/>
        </w:rPr>
        <w:t xml:space="preserve"> </w:t>
      </w:r>
      <w:r>
        <w:rPr>
          <w:color w:val="231F20"/>
          <w:w w:val="110"/>
        </w:rPr>
        <w:t>fifteen</w:t>
      </w:r>
      <w:r>
        <w:rPr>
          <w:color w:val="231F20"/>
          <w:spacing w:val="-7"/>
          <w:w w:val="110"/>
        </w:rPr>
        <w:t xml:space="preserve"> </w:t>
      </w:r>
      <w:r>
        <w:rPr>
          <w:color w:val="231F20"/>
          <w:w w:val="110"/>
        </w:rPr>
        <w:t>percent</w:t>
      </w:r>
      <w:r>
        <w:rPr>
          <w:color w:val="231F20"/>
          <w:spacing w:val="-7"/>
          <w:w w:val="110"/>
        </w:rPr>
        <w:t xml:space="preserve"> </w:t>
      </w:r>
      <w:r>
        <w:rPr>
          <w:color w:val="231F20"/>
          <w:w w:val="110"/>
        </w:rPr>
        <w:t>(15%).</w:t>
      </w:r>
    </w:p>
    <w:p w:rsidR="0074359D" w:rsidRDefault="0074359D" w:rsidP="0074359D">
      <w:pPr>
        <w:pStyle w:val="BodyText"/>
        <w:tabs>
          <w:tab w:val="left" w:pos="1747"/>
          <w:tab w:val="left" w:pos="2107"/>
        </w:tabs>
        <w:spacing w:line="251" w:lineRule="exact"/>
        <w:ind w:left="847"/>
      </w:pPr>
      <w:r>
        <w:rPr>
          <w:color w:val="231F20"/>
          <w:w w:val="115"/>
        </w:rPr>
        <w:t>b</w:t>
      </w:r>
      <w:r>
        <w:rPr>
          <w:color w:val="231F20"/>
          <w:w w:val="115"/>
        </w:rPr>
        <w:tab/>
        <w:t>=</w:t>
      </w:r>
      <w:r>
        <w:rPr>
          <w:color w:val="231F20"/>
          <w:w w:val="115"/>
        </w:rPr>
        <w:tab/>
        <w:t>estimated</w:t>
      </w:r>
      <w:r>
        <w:rPr>
          <w:color w:val="231F20"/>
          <w:spacing w:val="-13"/>
          <w:w w:val="115"/>
        </w:rPr>
        <w:t xml:space="preserve"> </w:t>
      </w:r>
      <w:r>
        <w:rPr>
          <w:color w:val="231F20"/>
          <w:w w:val="115"/>
        </w:rPr>
        <w:t>percentage</w:t>
      </w:r>
      <w:r>
        <w:rPr>
          <w:color w:val="231F20"/>
          <w:spacing w:val="-13"/>
          <w:w w:val="115"/>
        </w:rPr>
        <w:t xml:space="preserve"> </w:t>
      </w:r>
      <w:r>
        <w:rPr>
          <w:color w:val="231F20"/>
          <w:w w:val="115"/>
        </w:rPr>
        <w:t>of</w:t>
      </w:r>
      <w:r>
        <w:rPr>
          <w:color w:val="231F20"/>
          <w:spacing w:val="-13"/>
          <w:w w:val="115"/>
        </w:rPr>
        <w:t xml:space="preserve"> </w:t>
      </w:r>
      <w:r>
        <w:rPr>
          <w:color w:val="231F20"/>
          <w:w w:val="115"/>
        </w:rPr>
        <w:t>labor</w:t>
      </w:r>
      <w:r>
        <w:rPr>
          <w:color w:val="231F20"/>
          <w:spacing w:val="-13"/>
          <w:w w:val="115"/>
        </w:rPr>
        <w:t xml:space="preserve"> </w:t>
      </w:r>
      <w:r>
        <w:rPr>
          <w:color w:val="231F20"/>
          <w:w w:val="115"/>
        </w:rPr>
        <w:t>component</w:t>
      </w:r>
      <w:r>
        <w:rPr>
          <w:color w:val="231F20"/>
          <w:spacing w:val="-12"/>
          <w:w w:val="115"/>
        </w:rPr>
        <w:t xml:space="preserve"> </w:t>
      </w:r>
      <w:r>
        <w:rPr>
          <w:color w:val="231F20"/>
          <w:w w:val="115"/>
        </w:rPr>
        <w:t>in</w:t>
      </w:r>
      <w:r>
        <w:rPr>
          <w:color w:val="231F20"/>
          <w:spacing w:val="-13"/>
          <w:w w:val="115"/>
        </w:rPr>
        <w:t xml:space="preserve"> </w:t>
      </w:r>
      <w:r>
        <w:rPr>
          <w:color w:val="231F20"/>
          <w:w w:val="115"/>
        </w:rPr>
        <w:t>the</w:t>
      </w:r>
      <w:r>
        <w:rPr>
          <w:color w:val="231F20"/>
          <w:spacing w:val="-13"/>
          <w:w w:val="115"/>
        </w:rPr>
        <w:t xml:space="preserve"> </w:t>
      </w:r>
      <w:r>
        <w:rPr>
          <w:color w:val="231F20"/>
          <w:w w:val="115"/>
        </w:rPr>
        <w:t>Contract</w:t>
      </w:r>
      <w:r>
        <w:rPr>
          <w:color w:val="231F20"/>
          <w:spacing w:val="-13"/>
          <w:w w:val="115"/>
        </w:rPr>
        <w:t xml:space="preserve"> </w:t>
      </w:r>
      <w:r>
        <w:rPr>
          <w:color w:val="231F20"/>
          <w:w w:val="115"/>
        </w:rPr>
        <w:t>Price.</w:t>
      </w:r>
    </w:p>
    <w:p w:rsidR="0074359D" w:rsidRDefault="0074359D" w:rsidP="0074359D">
      <w:pPr>
        <w:pStyle w:val="BodyText"/>
        <w:tabs>
          <w:tab w:val="left" w:pos="1747"/>
          <w:tab w:val="left" w:pos="2107"/>
        </w:tabs>
        <w:spacing w:before="15"/>
        <w:ind w:left="847"/>
      </w:pPr>
      <w:r>
        <w:rPr>
          <w:color w:val="231F20"/>
          <w:w w:val="115"/>
        </w:rPr>
        <w:t>c</w:t>
      </w:r>
      <w:r>
        <w:rPr>
          <w:color w:val="231F20"/>
          <w:w w:val="115"/>
        </w:rPr>
        <w:tab/>
        <w:t>=</w:t>
      </w:r>
      <w:r>
        <w:rPr>
          <w:color w:val="231F20"/>
          <w:w w:val="115"/>
        </w:rPr>
        <w:tab/>
        <w:t>estimated</w:t>
      </w:r>
      <w:r>
        <w:rPr>
          <w:color w:val="231F20"/>
          <w:spacing w:val="-13"/>
          <w:w w:val="115"/>
        </w:rPr>
        <w:t xml:space="preserve"> </w:t>
      </w:r>
      <w:r>
        <w:rPr>
          <w:color w:val="231F20"/>
          <w:w w:val="115"/>
        </w:rPr>
        <w:t>percentage</w:t>
      </w:r>
      <w:r>
        <w:rPr>
          <w:color w:val="231F20"/>
          <w:spacing w:val="-13"/>
          <w:w w:val="115"/>
        </w:rPr>
        <w:t xml:space="preserve"> </w:t>
      </w:r>
      <w:r>
        <w:rPr>
          <w:color w:val="231F20"/>
          <w:w w:val="115"/>
        </w:rPr>
        <w:t>of</w:t>
      </w:r>
      <w:r>
        <w:rPr>
          <w:color w:val="231F20"/>
          <w:spacing w:val="-13"/>
          <w:w w:val="115"/>
        </w:rPr>
        <w:t xml:space="preserve"> </w:t>
      </w:r>
      <w:r>
        <w:rPr>
          <w:color w:val="231F20"/>
          <w:w w:val="115"/>
        </w:rPr>
        <w:t>material</w:t>
      </w:r>
      <w:r>
        <w:rPr>
          <w:color w:val="231F20"/>
          <w:spacing w:val="-13"/>
          <w:w w:val="115"/>
        </w:rPr>
        <w:t xml:space="preserve"> </w:t>
      </w:r>
      <w:r>
        <w:rPr>
          <w:color w:val="231F20"/>
          <w:w w:val="115"/>
        </w:rPr>
        <w:t>component</w:t>
      </w:r>
      <w:r>
        <w:rPr>
          <w:color w:val="231F20"/>
          <w:spacing w:val="-13"/>
          <w:w w:val="115"/>
        </w:rPr>
        <w:t xml:space="preserve"> </w:t>
      </w:r>
      <w:r>
        <w:rPr>
          <w:color w:val="231F20"/>
          <w:w w:val="115"/>
        </w:rPr>
        <w:t>in</w:t>
      </w:r>
      <w:r>
        <w:rPr>
          <w:color w:val="231F20"/>
          <w:spacing w:val="-13"/>
          <w:w w:val="115"/>
        </w:rPr>
        <w:t xml:space="preserve"> </w:t>
      </w:r>
      <w:r>
        <w:rPr>
          <w:color w:val="231F20"/>
          <w:w w:val="115"/>
        </w:rPr>
        <w:t>the</w:t>
      </w:r>
      <w:r>
        <w:rPr>
          <w:color w:val="231F20"/>
          <w:spacing w:val="-13"/>
          <w:w w:val="115"/>
        </w:rPr>
        <w:t xml:space="preserve"> </w:t>
      </w:r>
      <w:r>
        <w:rPr>
          <w:color w:val="231F20"/>
          <w:w w:val="115"/>
        </w:rPr>
        <w:t>Contract</w:t>
      </w:r>
      <w:r>
        <w:rPr>
          <w:color w:val="231F20"/>
          <w:spacing w:val="-13"/>
          <w:w w:val="115"/>
        </w:rPr>
        <w:t xml:space="preserve"> </w:t>
      </w:r>
      <w:r>
        <w:rPr>
          <w:color w:val="231F20"/>
          <w:w w:val="115"/>
        </w:rPr>
        <w:t>Price.</w:t>
      </w:r>
    </w:p>
    <w:p w:rsidR="0074359D" w:rsidRDefault="0074359D" w:rsidP="0074359D">
      <w:pPr>
        <w:pStyle w:val="BodyText"/>
        <w:tabs>
          <w:tab w:val="left" w:pos="1747"/>
          <w:tab w:val="left" w:pos="2106"/>
        </w:tabs>
        <w:spacing w:before="27" w:line="292" w:lineRule="exact"/>
        <w:ind w:left="847"/>
      </w:pPr>
      <w:r>
        <w:rPr>
          <w:color w:val="231F20"/>
          <w:w w:val="115"/>
        </w:rPr>
        <w:t>L</w:t>
      </w:r>
      <w:r>
        <w:rPr>
          <w:color w:val="231F20"/>
          <w:w w:val="115"/>
          <w:position w:val="-6"/>
          <w:sz w:val="13"/>
        </w:rPr>
        <w:t>0</w:t>
      </w:r>
      <w:r>
        <w:rPr>
          <w:color w:val="231F20"/>
          <w:w w:val="115"/>
        </w:rPr>
        <w:t>,</w:t>
      </w:r>
      <w:r>
        <w:rPr>
          <w:color w:val="231F20"/>
          <w:spacing w:val="-38"/>
          <w:w w:val="115"/>
        </w:rPr>
        <w:t xml:space="preserve"> </w:t>
      </w:r>
      <w:r>
        <w:rPr>
          <w:color w:val="231F20"/>
          <w:w w:val="115"/>
        </w:rPr>
        <w:t>L</w:t>
      </w:r>
      <w:r>
        <w:rPr>
          <w:color w:val="231F20"/>
          <w:w w:val="115"/>
          <w:position w:val="-6"/>
          <w:sz w:val="13"/>
        </w:rPr>
        <w:t>1</w:t>
      </w:r>
      <w:r>
        <w:rPr>
          <w:color w:val="231F20"/>
          <w:w w:val="115"/>
          <w:position w:val="-6"/>
          <w:sz w:val="13"/>
        </w:rPr>
        <w:tab/>
      </w:r>
      <w:r>
        <w:rPr>
          <w:color w:val="231F20"/>
          <w:w w:val="115"/>
        </w:rPr>
        <w:t>=</w:t>
      </w:r>
      <w:r>
        <w:rPr>
          <w:color w:val="231F20"/>
          <w:w w:val="115"/>
        </w:rPr>
        <w:tab/>
        <w:t>labor</w:t>
      </w:r>
      <w:r>
        <w:rPr>
          <w:color w:val="231F20"/>
          <w:spacing w:val="-19"/>
          <w:w w:val="115"/>
        </w:rPr>
        <w:t xml:space="preserve"> </w:t>
      </w:r>
      <w:r>
        <w:rPr>
          <w:color w:val="231F20"/>
          <w:w w:val="115"/>
        </w:rPr>
        <w:t>indices</w:t>
      </w:r>
      <w:r>
        <w:rPr>
          <w:color w:val="231F20"/>
          <w:spacing w:val="-18"/>
          <w:w w:val="115"/>
        </w:rPr>
        <w:t xml:space="preserve"> </w:t>
      </w:r>
      <w:r>
        <w:rPr>
          <w:color w:val="231F20"/>
          <w:w w:val="115"/>
        </w:rPr>
        <w:t>applicable</w:t>
      </w:r>
      <w:r>
        <w:rPr>
          <w:color w:val="231F20"/>
          <w:spacing w:val="-18"/>
          <w:w w:val="115"/>
        </w:rPr>
        <w:t xml:space="preserve"> </w:t>
      </w:r>
      <w:r>
        <w:rPr>
          <w:color w:val="231F20"/>
          <w:w w:val="115"/>
        </w:rPr>
        <w:t>to</w:t>
      </w:r>
      <w:r>
        <w:rPr>
          <w:color w:val="231F20"/>
          <w:spacing w:val="-19"/>
          <w:w w:val="115"/>
        </w:rPr>
        <w:t xml:space="preserve"> </w:t>
      </w:r>
      <w:r>
        <w:rPr>
          <w:color w:val="231F20"/>
          <w:w w:val="115"/>
        </w:rPr>
        <w:t>the</w:t>
      </w:r>
      <w:r>
        <w:rPr>
          <w:color w:val="231F20"/>
          <w:spacing w:val="-18"/>
          <w:w w:val="115"/>
        </w:rPr>
        <w:t xml:space="preserve"> </w:t>
      </w:r>
      <w:r>
        <w:rPr>
          <w:color w:val="231F20"/>
          <w:w w:val="115"/>
        </w:rPr>
        <w:t>appropriate</w:t>
      </w:r>
      <w:r>
        <w:rPr>
          <w:color w:val="231F20"/>
          <w:spacing w:val="-18"/>
          <w:w w:val="115"/>
        </w:rPr>
        <w:t xml:space="preserve"> </w:t>
      </w:r>
      <w:r>
        <w:rPr>
          <w:color w:val="231F20"/>
          <w:w w:val="115"/>
        </w:rPr>
        <w:t>industry</w:t>
      </w:r>
      <w:r>
        <w:rPr>
          <w:color w:val="231F20"/>
          <w:spacing w:val="-19"/>
          <w:w w:val="115"/>
        </w:rPr>
        <w:t xml:space="preserve"> </w:t>
      </w:r>
      <w:r>
        <w:rPr>
          <w:color w:val="231F20"/>
          <w:w w:val="115"/>
        </w:rPr>
        <w:t>in</w:t>
      </w:r>
      <w:r>
        <w:rPr>
          <w:color w:val="231F20"/>
          <w:spacing w:val="-18"/>
          <w:w w:val="115"/>
        </w:rPr>
        <w:t xml:space="preserve"> </w:t>
      </w:r>
      <w:r>
        <w:rPr>
          <w:color w:val="231F20"/>
          <w:w w:val="115"/>
        </w:rPr>
        <w:t>the</w:t>
      </w:r>
      <w:r>
        <w:rPr>
          <w:color w:val="231F20"/>
          <w:spacing w:val="-19"/>
          <w:w w:val="115"/>
        </w:rPr>
        <w:t xml:space="preserve"> </w:t>
      </w:r>
      <w:r>
        <w:rPr>
          <w:color w:val="231F20"/>
          <w:w w:val="115"/>
        </w:rPr>
        <w:t>country</w:t>
      </w:r>
      <w:r>
        <w:rPr>
          <w:color w:val="231F20"/>
          <w:spacing w:val="-18"/>
          <w:w w:val="115"/>
        </w:rPr>
        <w:t xml:space="preserve"> </w:t>
      </w:r>
      <w:r>
        <w:rPr>
          <w:color w:val="231F20"/>
          <w:w w:val="115"/>
        </w:rPr>
        <w:t>of</w:t>
      </w:r>
      <w:r>
        <w:rPr>
          <w:color w:val="231F20"/>
          <w:spacing w:val="-18"/>
          <w:w w:val="115"/>
        </w:rPr>
        <w:t xml:space="preserve"> </w:t>
      </w:r>
      <w:r>
        <w:rPr>
          <w:color w:val="231F20"/>
          <w:w w:val="115"/>
        </w:rPr>
        <w:t>origin</w:t>
      </w:r>
      <w:r>
        <w:rPr>
          <w:color w:val="231F20"/>
          <w:spacing w:val="-19"/>
          <w:w w:val="115"/>
        </w:rPr>
        <w:t xml:space="preserve"> </w:t>
      </w:r>
      <w:r>
        <w:rPr>
          <w:color w:val="231F20"/>
          <w:w w:val="115"/>
        </w:rPr>
        <w:t>on</w:t>
      </w:r>
    </w:p>
    <w:p w:rsidR="0074359D" w:rsidRDefault="0074359D" w:rsidP="0074359D">
      <w:pPr>
        <w:pStyle w:val="BodyText"/>
        <w:spacing w:line="241" w:lineRule="exact"/>
        <w:ind w:left="241" w:right="1055"/>
        <w:jc w:val="center"/>
      </w:pPr>
      <w:r>
        <w:rPr>
          <w:color w:val="231F20"/>
          <w:w w:val="115"/>
        </w:rPr>
        <w:t>the base date and date for adjustment, respectively.</w:t>
      </w:r>
    </w:p>
    <w:p w:rsidR="0074359D" w:rsidRDefault="0074359D" w:rsidP="0074359D">
      <w:pPr>
        <w:pStyle w:val="BodyText"/>
        <w:tabs>
          <w:tab w:val="left" w:pos="2106"/>
        </w:tabs>
        <w:spacing w:before="39" w:line="220" w:lineRule="auto"/>
        <w:ind w:left="2107" w:right="543" w:hanging="1260"/>
      </w:pPr>
      <w:r>
        <w:rPr>
          <w:color w:val="231F20"/>
          <w:w w:val="110"/>
        </w:rPr>
        <w:t>M</w:t>
      </w:r>
      <w:r>
        <w:rPr>
          <w:color w:val="231F20"/>
          <w:w w:val="110"/>
          <w:position w:val="-6"/>
          <w:sz w:val="13"/>
        </w:rPr>
        <w:t>0</w:t>
      </w:r>
      <w:r>
        <w:rPr>
          <w:color w:val="231F20"/>
          <w:w w:val="110"/>
        </w:rPr>
        <w:t>,</w:t>
      </w:r>
      <w:r>
        <w:rPr>
          <w:color w:val="231F20"/>
          <w:spacing w:val="-26"/>
          <w:w w:val="110"/>
        </w:rPr>
        <w:t xml:space="preserve"> </w:t>
      </w:r>
      <w:r>
        <w:rPr>
          <w:color w:val="231F20"/>
          <w:w w:val="110"/>
        </w:rPr>
        <w:t>M</w:t>
      </w:r>
      <w:r>
        <w:rPr>
          <w:color w:val="231F20"/>
          <w:w w:val="110"/>
          <w:position w:val="-6"/>
          <w:sz w:val="13"/>
        </w:rPr>
        <w:t xml:space="preserve">1  </w:t>
      </w:r>
      <w:r>
        <w:rPr>
          <w:color w:val="231F20"/>
          <w:spacing w:val="19"/>
          <w:w w:val="110"/>
          <w:position w:val="-6"/>
          <w:sz w:val="13"/>
        </w:rPr>
        <w:t xml:space="preserve"> </w:t>
      </w:r>
      <w:r>
        <w:rPr>
          <w:color w:val="231F20"/>
          <w:w w:val="110"/>
        </w:rPr>
        <w:t>=</w:t>
      </w:r>
      <w:r>
        <w:rPr>
          <w:color w:val="231F20"/>
          <w:w w:val="110"/>
        </w:rPr>
        <w:tab/>
        <w:t>material indices for the major raw material on the base date and date for adjustment,</w:t>
      </w:r>
      <w:r>
        <w:rPr>
          <w:color w:val="231F20"/>
          <w:spacing w:val="-16"/>
          <w:w w:val="110"/>
        </w:rPr>
        <w:t xml:space="preserve"> </w:t>
      </w:r>
      <w:r>
        <w:rPr>
          <w:color w:val="231F20"/>
          <w:w w:val="110"/>
        </w:rPr>
        <w:t>respectively,</w:t>
      </w:r>
      <w:r>
        <w:rPr>
          <w:color w:val="231F20"/>
          <w:spacing w:val="-15"/>
          <w:w w:val="110"/>
        </w:rPr>
        <w:t xml:space="preserve"> </w:t>
      </w:r>
      <w:r>
        <w:rPr>
          <w:color w:val="231F20"/>
          <w:w w:val="110"/>
        </w:rPr>
        <w:t>in</w:t>
      </w:r>
      <w:r>
        <w:rPr>
          <w:color w:val="231F20"/>
          <w:spacing w:val="-5"/>
          <w:w w:val="110"/>
        </w:rPr>
        <w:t xml:space="preserve"> </w:t>
      </w:r>
      <w:r>
        <w:rPr>
          <w:color w:val="231F20"/>
          <w:w w:val="110"/>
        </w:rPr>
        <w:t>the</w:t>
      </w:r>
      <w:r>
        <w:rPr>
          <w:color w:val="231F20"/>
          <w:spacing w:val="-6"/>
          <w:w w:val="110"/>
        </w:rPr>
        <w:t xml:space="preserve"> </w:t>
      </w:r>
      <w:r>
        <w:rPr>
          <w:color w:val="231F20"/>
          <w:w w:val="110"/>
        </w:rPr>
        <w:t>country</w:t>
      </w:r>
      <w:r>
        <w:rPr>
          <w:color w:val="231F20"/>
          <w:spacing w:val="-6"/>
          <w:w w:val="110"/>
        </w:rPr>
        <w:t xml:space="preserve"> </w:t>
      </w:r>
      <w:r>
        <w:rPr>
          <w:color w:val="231F20"/>
          <w:w w:val="110"/>
        </w:rPr>
        <w:t>of</w:t>
      </w:r>
      <w:r>
        <w:rPr>
          <w:color w:val="231F20"/>
          <w:spacing w:val="-6"/>
          <w:w w:val="110"/>
        </w:rPr>
        <w:t xml:space="preserve"> </w:t>
      </w:r>
      <w:r>
        <w:rPr>
          <w:color w:val="231F20"/>
          <w:w w:val="110"/>
        </w:rPr>
        <w:t>origin.</w:t>
      </w:r>
    </w:p>
    <w:p w:rsidR="0074359D" w:rsidRDefault="0074359D" w:rsidP="0074359D">
      <w:pPr>
        <w:pStyle w:val="BodyText"/>
        <w:spacing w:before="1"/>
        <w:rPr>
          <w:sz w:val="27"/>
        </w:rPr>
      </w:pPr>
    </w:p>
    <w:p w:rsidR="0074359D" w:rsidRDefault="0074359D" w:rsidP="0074359D">
      <w:pPr>
        <w:pStyle w:val="BodyText"/>
        <w:ind w:left="847"/>
      </w:pPr>
      <w:r>
        <w:rPr>
          <w:color w:val="231F20"/>
          <w:w w:val="110"/>
        </w:rPr>
        <w:t>The coefficients a, b, and c as specified by the Purchaser are as follows:</w:t>
      </w:r>
    </w:p>
    <w:p w:rsidR="0074359D" w:rsidRDefault="0074359D" w:rsidP="0074359D">
      <w:pPr>
        <w:pStyle w:val="BodyText"/>
        <w:spacing w:before="8"/>
        <w:rPr>
          <w:sz w:val="26"/>
        </w:rPr>
      </w:pPr>
    </w:p>
    <w:p w:rsidR="0074359D" w:rsidRDefault="0074359D" w:rsidP="0074359D">
      <w:pPr>
        <w:spacing w:line="266" w:lineRule="auto"/>
        <w:ind w:left="847" w:right="6414"/>
        <w:jc w:val="both"/>
        <w:rPr>
          <w:i/>
        </w:rPr>
      </w:pPr>
      <w:r>
        <w:rPr>
          <w:color w:val="231F20"/>
        </w:rPr>
        <w:t xml:space="preserve">a = </w:t>
      </w:r>
      <w:r>
        <w:rPr>
          <w:i/>
          <w:color w:val="231F20"/>
        </w:rPr>
        <w:t xml:space="preserve">[insert value of coefficient] </w:t>
      </w:r>
      <w:r>
        <w:rPr>
          <w:color w:val="231F20"/>
        </w:rPr>
        <w:t xml:space="preserve">b = </w:t>
      </w:r>
      <w:r>
        <w:rPr>
          <w:i/>
          <w:color w:val="231F20"/>
        </w:rPr>
        <w:t xml:space="preserve">[insert value of coefficient] </w:t>
      </w:r>
      <w:r>
        <w:rPr>
          <w:color w:val="231F20"/>
        </w:rPr>
        <w:t xml:space="preserve">c = </w:t>
      </w:r>
      <w:r>
        <w:rPr>
          <w:i/>
          <w:color w:val="231F20"/>
        </w:rPr>
        <w:t>[insert value of coefficient]</w:t>
      </w:r>
    </w:p>
    <w:p w:rsidR="0074359D" w:rsidRDefault="0074359D" w:rsidP="0074359D">
      <w:pPr>
        <w:pStyle w:val="BodyText"/>
        <w:spacing w:before="2"/>
        <w:rPr>
          <w:i/>
          <w:sz w:val="24"/>
        </w:rPr>
      </w:pPr>
    </w:p>
    <w:p w:rsidR="0074359D" w:rsidRDefault="0074359D" w:rsidP="0074359D">
      <w:pPr>
        <w:pStyle w:val="BodyText"/>
        <w:spacing w:line="530" w:lineRule="auto"/>
        <w:ind w:left="847" w:right="543"/>
      </w:pPr>
      <w:r>
        <w:rPr>
          <w:color w:val="231F20"/>
          <w:w w:val="110"/>
        </w:rPr>
        <w:t>The Bidder shall indicate the source of the indices and the base date indices in its bid. Base date = thirty (30) days prior to the deadline for submission of the bids.</w:t>
      </w:r>
    </w:p>
    <w:p w:rsidR="0074359D" w:rsidRDefault="0074359D" w:rsidP="0074359D">
      <w:pPr>
        <w:pStyle w:val="BodyText"/>
        <w:spacing w:before="2" w:line="266" w:lineRule="auto"/>
        <w:ind w:left="847" w:right="318"/>
      </w:pPr>
      <w:r>
        <w:rPr>
          <w:color w:val="231F20"/>
          <w:w w:val="110"/>
        </w:rPr>
        <w:t>Date</w:t>
      </w:r>
      <w:r>
        <w:rPr>
          <w:color w:val="231F20"/>
          <w:spacing w:val="-9"/>
          <w:w w:val="110"/>
        </w:rPr>
        <w:t xml:space="preserve"> </w:t>
      </w:r>
      <w:r>
        <w:rPr>
          <w:color w:val="231F20"/>
          <w:w w:val="110"/>
        </w:rPr>
        <w:t>of</w:t>
      </w:r>
      <w:r>
        <w:rPr>
          <w:color w:val="231F20"/>
          <w:spacing w:val="-8"/>
          <w:w w:val="110"/>
        </w:rPr>
        <w:t xml:space="preserve"> </w:t>
      </w:r>
      <w:r>
        <w:rPr>
          <w:color w:val="231F20"/>
          <w:w w:val="110"/>
        </w:rPr>
        <w:t>adjustment</w:t>
      </w:r>
      <w:r>
        <w:rPr>
          <w:color w:val="231F20"/>
          <w:spacing w:val="-8"/>
          <w:w w:val="110"/>
        </w:rPr>
        <w:t xml:space="preserve"> </w:t>
      </w:r>
      <w:r>
        <w:rPr>
          <w:color w:val="231F20"/>
          <w:w w:val="110"/>
        </w:rPr>
        <w:t>=</w:t>
      </w:r>
      <w:r>
        <w:rPr>
          <w:color w:val="231F20"/>
          <w:spacing w:val="-9"/>
          <w:w w:val="110"/>
        </w:rPr>
        <w:t xml:space="preserve"> </w:t>
      </w:r>
      <w:r>
        <w:rPr>
          <w:i/>
          <w:color w:val="231F20"/>
          <w:w w:val="110"/>
        </w:rPr>
        <w:t>[insert</w:t>
      </w:r>
      <w:r>
        <w:rPr>
          <w:i/>
          <w:color w:val="231F20"/>
          <w:spacing w:val="-8"/>
          <w:w w:val="110"/>
        </w:rPr>
        <w:t xml:space="preserve"> </w:t>
      </w:r>
      <w:r>
        <w:rPr>
          <w:i/>
          <w:color w:val="231F20"/>
          <w:w w:val="110"/>
        </w:rPr>
        <w:t>number</w:t>
      </w:r>
      <w:r>
        <w:rPr>
          <w:i/>
          <w:color w:val="231F20"/>
          <w:spacing w:val="-9"/>
          <w:w w:val="110"/>
        </w:rPr>
        <w:t xml:space="preserve"> </w:t>
      </w:r>
      <w:r>
        <w:rPr>
          <w:i/>
          <w:color w:val="231F20"/>
          <w:w w:val="110"/>
        </w:rPr>
        <w:t>of</w:t>
      </w:r>
      <w:r>
        <w:rPr>
          <w:i/>
          <w:color w:val="231F20"/>
          <w:spacing w:val="-8"/>
          <w:w w:val="110"/>
        </w:rPr>
        <w:t xml:space="preserve"> </w:t>
      </w:r>
      <w:r>
        <w:rPr>
          <w:i/>
          <w:color w:val="231F20"/>
          <w:w w:val="110"/>
        </w:rPr>
        <w:t>weeks]</w:t>
      </w:r>
      <w:r>
        <w:rPr>
          <w:i/>
          <w:color w:val="231F20"/>
          <w:spacing w:val="-8"/>
          <w:w w:val="110"/>
        </w:rPr>
        <w:t xml:space="preserve"> </w:t>
      </w:r>
      <w:r>
        <w:rPr>
          <w:color w:val="231F20"/>
          <w:w w:val="110"/>
        </w:rPr>
        <w:t>weeks</w:t>
      </w:r>
      <w:r>
        <w:rPr>
          <w:color w:val="231F20"/>
          <w:spacing w:val="-8"/>
          <w:w w:val="110"/>
        </w:rPr>
        <w:t xml:space="preserve"> </w:t>
      </w:r>
      <w:r>
        <w:rPr>
          <w:color w:val="231F20"/>
          <w:w w:val="110"/>
        </w:rPr>
        <w:t>prior</w:t>
      </w:r>
      <w:r>
        <w:rPr>
          <w:color w:val="231F20"/>
          <w:spacing w:val="-8"/>
          <w:w w:val="110"/>
        </w:rPr>
        <w:t xml:space="preserve"> </w:t>
      </w:r>
      <w:r>
        <w:rPr>
          <w:color w:val="231F20"/>
          <w:w w:val="110"/>
        </w:rPr>
        <w:t>to</w:t>
      </w:r>
      <w:r>
        <w:rPr>
          <w:color w:val="231F20"/>
          <w:spacing w:val="-9"/>
          <w:w w:val="110"/>
        </w:rPr>
        <w:t xml:space="preserve"> </w:t>
      </w:r>
      <w:r>
        <w:rPr>
          <w:color w:val="231F20"/>
          <w:w w:val="110"/>
        </w:rPr>
        <w:t>date</w:t>
      </w:r>
      <w:r>
        <w:rPr>
          <w:color w:val="231F20"/>
          <w:spacing w:val="-8"/>
          <w:w w:val="110"/>
        </w:rPr>
        <w:t xml:space="preserve"> </w:t>
      </w:r>
      <w:r>
        <w:rPr>
          <w:color w:val="231F20"/>
          <w:w w:val="110"/>
        </w:rPr>
        <w:t>of</w:t>
      </w:r>
      <w:r>
        <w:rPr>
          <w:color w:val="231F20"/>
          <w:spacing w:val="-8"/>
          <w:w w:val="110"/>
        </w:rPr>
        <w:t xml:space="preserve"> </w:t>
      </w:r>
      <w:r>
        <w:rPr>
          <w:color w:val="231F20"/>
          <w:w w:val="110"/>
        </w:rPr>
        <w:t>shipment</w:t>
      </w:r>
      <w:r>
        <w:rPr>
          <w:color w:val="231F20"/>
          <w:spacing w:val="-8"/>
          <w:w w:val="110"/>
        </w:rPr>
        <w:t xml:space="preserve"> </w:t>
      </w:r>
      <w:r>
        <w:rPr>
          <w:color w:val="231F20"/>
          <w:w w:val="110"/>
        </w:rPr>
        <w:t>(representing the mid-point of the period of</w:t>
      </w:r>
      <w:r>
        <w:rPr>
          <w:color w:val="231F20"/>
          <w:spacing w:val="-37"/>
          <w:w w:val="110"/>
        </w:rPr>
        <w:t xml:space="preserve"> </w:t>
      </w:r>
      <w:r>
        <w:rPr>
          <w:color w:val="231F20"/>
          <w:w w:val="110"/>
        </w:rPr>
        <w:t>manufacture).</w:t>
      </w:r>
    </w:p>
    <w:p w:rsidR="0074359D" w:rsidRDefault="0074359D" w:rsidP="0074359D">
      <w:pPr>
        <w:pStyle w:val="BodyText"/>
        <w:spacing w:before="2"/>
        <w:rPr>
          <w:sz w:val="24"/>
        </w:rPr>
      </w:pPr>
    </w:p>
    <w:p w:rsidR="0074359D" w:rsidRDefault="0074359D" w:rsidP="0074359D">
      <w:pPr>
        <w:pStyle w:val="BodyText"/>
        <w:spacing w:line="266" w:lineRule="auto"/>
        <w:ind w:left="847" w:right="318"/>
      </w:pPr>
      <w:r>
        <w:rPr>
          <w:color w:val="231F20"/>
          <w:w w:val="115"/>
        </w:rPr>
        <w:t>The</w:t>
      </w:r>
      <w:r>
        <w:rPr>
          <w:color w:val="231F20"/>
          <w:spacing w:val="-38"/>
          <w:w w:val="115"/>
        </w:rPr>
        <w:t xml:space="preserve"> </w:t>
      </w:r>
      <w:r>
        <w:rPr>
          <w:color w:val="231F20"/>
          <w:w w:val="115"/>
        </w:rPr>
        <w:t>above</w:t>
      </w:r>
      <w:r>
        <w:rPr>
          <w:color w:val="231F20"/>
          <w:spacing w:val="-37"/>
          <w:w w:val="115"/>
        </w:rPr>
        <w:t xml:space="preserve"> </w:t>
      </w:r>
      <w:r>
        <w:rPr>
          <w:color w:val="231F20"/>
          <w:w w:val="115"/>
        </w:rPr>
        <w:t>price</w:t>
      </w:r>
      <w:r>
        <w:rPr>
          <w:color w:val="231F20"/>
          <w:spacing w:val="-37"/>
          <w:w w:val="115"/>
        </w:rPr>
        <w:t xml:space="preserve"> </w:t>
      </w:r>
      <w:r>
        <w:rPr>
          <w:color w:val="231F20"/>
          <w:w w:val="115"/>
        </w:rPr>
        <w:t>adjustment</w:t>
      </w:r>
      <w:r>
        <w:rPr>
          <w:color w:val="231F20"/>
          <w:spacing w:val="-37"/>
          <w:w w:val="115"/>
        </w:rPr>
        <w:t xml:space="preserve"> </w:t>
      </w:r>
      <w:r>
        <w:rPr>
          <w:color w:val="231F20"/>
          <w:w w:val="115"/>
        </w:rPr>
        <w:t>formula</w:t>
      </w:r>
      <w:r>
        <w:rPr>
          <w:color w:val="231F20"/>
          <w:spacing w:val="-38"/>
          <w:w w:val="115"/>
        </w:rPr>
        <w:t xml:space="preserve"> </w:t>
      </w:r>
      <w:r>
        <w:rPr>
          <w:color w:val="231F20"/>
          <w:w w:val="115"/>
        </w:rPr>
        <w:t>shall</w:t>
      </w:r>
      <w:r>
        <w:rPr>
          <w:color w:val="231F20"/>
          <w:spacing w:val="-37"/>
          <w:w w:val="115"/>
        </w:rPr>
        <w:t xml:space="preserve"> </w:t>
      </w:r>
      <w:r>
        <w:rPr>
          <w:color w:val="231F20"/>
          <w:w w:val="115"/>
        </w:rPr>
        <w:t>be</w:t>
      </w:r>
      <w:r>
        <w:rPr>
          <w:color w:val="231F20"/>
          <w:spacing w:val="-37"/>
          <w:w w:val="115"/>
        </w:rPr>
        <w:t xml:space="preserve"> </w:t>
      </w:r>
      <w:r>
        <w:rPr>
          <w:color w:val="231F20"/>
          <w:w w:val="115"/>
        </w:rPr>
        <w:t>invoked</w:t>
      </w:r>
      <w:r>
        <w:rPr>
          <w:color w:val="231F20"/>
          <w:spacing w:val="-37"/>
          <w:w w:val="115"/>
        </w:rPr>
        <w:t xml:space="preserve"> </w:t>
      </w:r>
      <w:r>
        <w:rPr>
          <w:color w:val="231F20"/>
          <w:w w:val="115"/>
        </w:rPr>
        <w:t>by</w:t>
      </w:r>
      <w:r>
        <w:rPr>
          <w:color w:val="231F20"/>
          <w:spacing w:val="-38"/>
          <w:w w:val="115"/>
        </w:rPr>
        <w:t xml:space="preserve"> </w:t>
      </w:r>
      <w:r>
        <w:rPr>
          <w:color w:val="231F20"/>
          <w:w w:val="115"/>
        </w:rPr>
        <w:t>either</w:t>
      </w:r>
      <w:r>
        <w:rPr>
          <w:color w:val="231F20"/>
          <w:spacing w:val="-37"/>
          <w:w w:val="115"/>
        </w:rPr>
        <w:t xml:space="preserve"> </w:t>
      </w:r>
      <w:r>
        <w:rPr>
          <w:color w:val="231F20"/>
          <w:w w:val="115"/>
        </w:rPr>
        <w:t>party</w:t>
      </w:r>
      <w:r>
        <w:rPr>
          <w:color w:val="231F20"/>
          <w:spacing w:val="-37"/>
          <w:w w:val="115"/>
        </w:rPr>
        <w:t xml:space="preserve"> </w:t>
      </w:r>
      <w:r>
        <w:rPr>
          <w:color w:val="231F20"/>
          <w:w w:val="115"/>
        </w:rPr>
        <w:t>subject</w:t>
      </w:r>
      <w:r>
        <w:rPr>
          <w:color w:val="231F20"/>
          <w:spacing w:val="-37"/>
          <w:w w:val="115"/>
        </w:rPr>
        <w:t xml:space="preserve"> </w:t>
      </w:r>
      <w:r>
        <w:rPr>
          <w:color w:val="231F20"/>
          <w:w w:val="115"/>
        </w:rPr>
        <w:t>to</w:t>
      </w:r>
      <w:r>
        <w:rPr>
          <w:color w:val="231F20"/>
          <w:spacing w:val="-38"/>
          <w:w w:val="115"/>
        </w:rPr>
        <w:t xml:space="preserve"> </w:t>
      </w:r>
      <w:r>
        <w:rPr>
          <w:color w:val="231F20"/>
          <w:w w:val="115"/>
        </w:rPr>
        <w:t>the</w:t>
      </w:r>
      <w:r>
        <w:rPr>
          <w:color w:val="231F20"/>
          <w:spacing w:val="-37"/>
          <w:w w:val="115"/>
        </w:rPr>
        <w:t xml:space="preserve"> </w:t>
      </w:r>
      <w:r>
        <w:rPr>
          <w:color w:val="231F20"/>
          <w:w w:val="115"/>
        </w:rPr>
        <w:t>following further</w:t>
      </w:r>
      <w:r>
        <w:rPr>
          <w:color w:val="231F20"/>
          <w:spacing w:val="-11"/>
          <w:w w:val="115"/>
        </w:rPr>
        <w:t xml:space="preserve"> </w:t>
      </w:r>
      <w:r>
        <w:rPr>
          <w:color w:val="231F20"/>
          <w:w w:val="115"/>
        </w:rPr>
        <w:t>conditions:</w:t>
      </w:r>
    </w:p>
    <w:p w:rsidR="0074359D" w:rsidRDefault="0074359D" w:rsidP="0074359D">
      <w:pPr>
        <w:pStyle w:val="BodyText"/>
        <w:spacing w:before="2"/>
        <w:rPr>
          <w:sz w:val="24"/>
        </w:rPr>
      </w:pPr>
    </w:p>
    <w:p w:rsidR="0074359D" w:rsidRDefault="0074359D" w:rsidP="0074359D">
      <w:pPr>
        <w:pStyle w:val="ListParagraph"/>
        <w:numPr>
          <w:ilvl w:val="2"/>
          <w:numId w:val="6"/>
        </w:numPr>
        <w:tabs>
          <w:tab w:val="left" w:pos="1215"/>
        </w:tabs>
        <w:spacing w:before="1" w:line="266" w:lineRule="auto"/>
        <w:ind w:right="325"/>
        <w:jc w:val="both"/>
      </w:pPr>
      <w:r>
        <w:rPr>
          <w:color w:val="231F20"/>
          <w:w w:val="110"/>
        </w:rPr>
        <w:t xml:space="preserve">No </w:t>
      </w:r>
      <w:r>
        <w:rPr>
          <w:color w:val="231F20"/>
          <w:spacing w:val="4"/>
          <w:w w:val="110"/>
        </w:rPr>
        <w:t xml:space="preserve">priceadjustmentshallbeallowedbeyondtheoriginaldelivery </w:t>
      </w:r>
      <w:r>
        <w:rPr>
          <w:color w:val="231F20"/>
          <w:spacing w:val="2"/>
          <w:w w:val="110"/>
        </w:rPr>
        <w:t xml:space="preserve">datesunlessspecifically </w:t>
      </w:r>
      <w:r>
        <w:rPr>
          <w:color w:val="231F20"/>
          <w:w w:val="110"/>
        </w:rPr>
        <w:t xml:space="preserve">stated in the extension letter. As a rule, no price adjustment shall be allowed for periods of delay for which the Supplier is entirely responsible. The Purchaser will, </w:t>
      </w:r>
      <w:r>
        <w:rPr>
          <w:color w:val="231F20"/>
          <w:spacing w:val="-3"/>
          <w:w w:val="110"/>
        </w:rPr>
        <w:t xml:space="preserve">however, </w:t>
      </w:r>
      <w:r>
        <w:rPr>
          <w:color w:val="231F20"/>
          <w:w w:val="110"/>
        </w:rPr>
        <w:t>be entitled to any decrease in the prices of the Goods and Services subject to</w:t>
      </w:r>
      <w:r>
        <w:rPr>
          <w:color w:val="231F20"/>
          <w:spacing w:val="53"/>
          <w:w w:val="110"/>
        </w:rPr>
        <w:t xml:space="preserve"> </w:t>
      </w:r>
      <w:r>
        <w:rPr>
          <w:color w:val="231F20"/>
          <w:w w:val="110"/>
        </w:rPr>
        <w:t>adjustment.</w:t>
      </w:r>
    </w:p>
    <w:p w:rsidR="0074359D" w:rsidRDefault="0074359D" w:rsidP="0074359D">
      <w:pPr>
        <w:pStyle w:val="ListParagraph"/>
        <w:numPr>
          <w:ilvl w:val="2"/>
          <w:numId w:val="6"/>
        </w:numPr>
        <w:tabs>
          <w:tab w:val="left" w:pos="1215"/>
        </w:tabs>
        <w:spacing w:before="53" w:line="242" w:lineRule="auto"/>
        <w:ind w:right="325"/>
        <w:jc w:val="both"/>
      </w:pPr>
      <w:r>
        <w:rPr>
          <w:color w:val="231F20"/>
          <w:w w:val="110"/>
        </w:rPr>
        <w:t>If</w:t>
      </w:r>
      <w:r>
        <w:rPr>
          <w:color w:val="231F20"/>
          <w:spacing w:val="-4"/>
          <w:w w:val="110"/>
        </w:rPr>
        <w:t xml:space="preserve"> </w:t>
      </w:r>
      <w:r>
        <w:rPr>
          <w:color w:val="231F20"/>
          <w:w w:val="110"/>
        </w:rPr>
        <w:t>the</w:t>
      </w:r>
      <w:r>
        <w:rPr>
          <w:color w:val="231F20"/>
          <w:spacing w:val="-4"/>
          <w:w w:val="110"/>
        </w:rPr>
        <w:t xml:space="preserve"> </w:t>
      </w:r>
      <w:r>
        <w:rPr>
          <w:color w:val="231F20"/>
          <w:w w:val="110"/>
        </w:rPr>
        <w:t>currency</w:t>
      </w:r>
      <w:r>
        <w:rPr>
          <w:color w:val="231F20"/>
          <w:spacing w:val="-4"/>
          <w:w w:val="110"/>
        </w:rPr>
        <w:t xml:space="preserve"> </w:t>
      </w:r>
      <w:r>
        <w:rPr>
          <w:color w:val="231F20"/>
          <w:w w:val="110"/>
        </w:rPr>
        <w:t>in</w:t>
      </w:r>
      <w:r>
        <w:rPr>
          <w:color w:val="231F20"/>
          <w:spacing w:val="-4"/>
          <w:w w:val="110"/>
        </w:rPr>
        <w:t xml:space="preserve"> </w:t>
      </w:r>
      <w:r>
        <w:rPr>
          <w:color w:val="231F20"/>
          <w:w w:val="110"/>
        </w:rPr>
        <w:t>which</w:t>
      </w:r>
      <w:r>
        <w:rPr>
          <w:color w:val="231F20"/>
          <w:spacing w:val="-4"/>
          <w:w w:val="110"/>
        </w:rPr>
        <w:t xml:space="preserve"> </w:t>
      </w:r>
      <w:r>
        <w:rPr>
          <w:color w:val="231F20"/>
          <w:w w:val="110"/>
        </w:rPr>
        <w:t>the</w:t>
      </w:r>
      <w:r>
        <w:rPr>
          <w:color w:val="231F20"/>
          <w:spacing w:val="-4"/>
          <w:w w:val="110"/>
        </w:rPr>
        <w:t xml:space="preserve"> </w:t>
      </w:r>
      <w:r>
        <w:rPr>
          <w:color w:val="231F20"/>
          <w:w w:val="110"/>
        </w:rPr>
        <w:t>Contract</w:t>
      </w:r>
      <w:r>
        <w:rPr>
          <w:color w:val="231F20"/>
          <w:spacing w:val="-4"/>
          <w:w w:val="110"/>
        </w:rPr>
        <w:t xml:space="preserve"> </w:t>
      </w:r>
      <w:r>
        <w:rPr>
          <w:color w:val="231F20"/>
          <w:w w:val="110"/>
        </w:rPr>
        <w:t>Price</w:t>
      </w:r>
      <w:r>
        <w:rPr>
          <w:color w:val="231F20"/>
          <w:spacing w:val="-4"/>
          <w:w w:val="110"/>
        </w:rPr>
        <w:t xml:space="preserve"> </w:t>
      </w:r>
      <w:r>
        <w:rPr>
          <w:color w:val="231F20"/>
          <w:w w:val="110"/>
        </w:rPr>
        <w:t>P</w:t>
      </w:r>
      <w:r>
        <w:rPr>
          <w:color w:val="231F20"/>
          <w:w w:val="110"/>
          <w:position w:val="-6"/>
          <w:sz w:val="13"/>
        </w:rPr>
        <w:t>0</w:t>
      </w:r>
      <w:r>
        <w:rPr>
          <w:color w:val="231F20"/>
          <w:spacing w:val="-3"/>
          <w:w w:val="110"/>
          <w:position w:val="-6"/>
          <w:sz w:val="13"/>
        </w:rPr>
        <w:t xml:space="preserve"> </w:t>
      </w:r>
      <w:r>
        <w:rPr>
          <w:color w:val="231F20"/>
          <w:w w:val="110"/>
        </w:rPr>
        <w:t>is</w:t>
      </w:r>
      <w:r>
        <w:rPr>
          <w:color w:val="231F20"/>
          <w:spacing w:val="-4"/>
          <w:w w:val="110"/>
        </w:rPr>
        <w:t xml:space="preserve"> </w:t>
      </w:r>
      <w:r>
        <w:rPr>
          <w:color w:val="231F20"/>
          <w:w w:val="110"/>
        </w:rPr>
        <w:t>expressed</w:t>
      </w:r>
      <w:r>
        <w:rPr>
          <w:color w:val="231F20"/>
          <w:spacing w:val="-4"/>
          <w:w w:val="110"/>
        </w:rPr>
        <w:t xml:space="preserve"> </w:t>
      </w:r>
      <w:r>
        <w:rPr>
          <w:color w:val="231F20"/>
          <w:w w:val="110"/>
        </w:rPr>
        <w:t>is</w:t>
      </w:r>
      <w:r>
        <w:rPr>
          <w:color w:val="231F20"/>
          <w:spacing w:val="-4"/>
          <w:w w:val="110"/>
        </w:rPr>
        <w:t xml:space="preserve"> </w:t>
      </w:r>
      <w:r>
        <w:rPr>
          <w:color w:val="231F20"/>
          <w:w w:val="110"/>
        </w:rPr>
        <w:t>different</w:t>
      </w:r>
      <w:r>
        <w:rPr>
          <w:color w:val="231F20"/>
          <w:spacing w:val="-4"/>
          <w:w w:val="110"/>
        </w:rPr>
        <w:t xml:space="preserve"> </w:t>
      </w:r>
      <w:r>
        <w:rPr>
          <w:color w:val="231F20"/>
          <w:w w:val="110"/>
        </w:rPr>
        <w:t>from</w:t>
      </w:r>
      <w:r>
        <w:rPr>
          <w:color w:val="231F20"/>
          <w:spacing w:val="-4"/>
          <w:w w:val="110"/>
        </w:rPr>
        <w:t xml:space="preserve"> </w:t>
      </w:r>
      <w:r>
        <w:rPr>
          <w:color w:val="231F20"/>
          <w:w w:val="110"/>
        </w:rPr>
        <w:t>the</w:t>
      </w:r>
      <w:r>
        <w:rPr>
          <w:color w:val="231F20"/>
          <w:spacing w:val="-4"/>
          <w:w w:val="110"/>
        </w:rPr>
        <w:t xml:space="preserve"> </w:t>
      </w:r>
      <w:r>
        <w:rPr>
          <w:color w:val="231F20"/>
          <w:w w:val="110"/>
        </w:rPr>
        <w:t>currency of origin of the labor and material indices, a correction factor will be applied to avoid incorrect</w:t>
      </w:r>
      <w:r>
        <w:rPr>
          <w:color w:val="231F20"/>
          <w:spacing w:val="26"/>
          <w:w w:val="110"/>
        </w:rPr>
        <w:t xml:space="preserve"> </w:t>
      </w:r>
      <w:r>
        <w:rPr>
          <w:color w:val="231F20"/>
          <w:w w:val="110"/>
        </w:rPr>
        <w:t>adjustments</w:t>
      </w:r>
      <w:r>
        <w:rPr>
          <w:color w:val="231F20"/>
          <w:spacing w:val="27"/>
          <w:w w:val="110"/>
        </w:rPr>
        <w:t xml:space="preserve"> </w:t>
      </w:r>
      <w:r>
        <w:rPr>
          <w:color w:val="231F20"/>
          <w:w w:val="110"/>
        </w:rPr>
        <w:t>of</w:t>
      </w:r>
      <w:r>
        <w:rPr>
          <w:color w:val="231F20"/>
          <w:spacing w:val="26"/>
          <w:w w:val="110"/>
        </w:rPr>
        <w:t xml:space="preserve"> </w:t>
      </w:r>
      <w:r>
        <w:rPr>
          <w:color w:val="231F20"/>
          <w:w w:val="110"/>
        </w:rPr>
        <w:t>the</w:t>
      </w:r>
      <w:r>
        <w:rPr>
          <w:color w:val="231F20"/>
          <w:spacing w:val="27"/>
          <w:w w:val="110"/>
        </w:rPr>
        <w:t xml:space="preserve"> </w:t>
      </w:r>
      <w:r>
        <w:rPr>
          <w:color w:val="231F20"/>
          <w:w w:val="110"/>
        </w:rPr>
        <w:t>Contract</w:t>
      </w:r>
      <w:r>
        <w:rPr>
          <w:color w:val="231F20"/>
          <w:spacing w:val="26"/>
          <w:w w:val="110"/>
        </w:rPr>
        <w:t xml:space="preserve"> </w:t>
      </w:r>
      <w:r>
        <w:rPr>
          <w:color w:val="231F20"/>
          <w:w w:val="110"/>
        </w:rPr>
        <w:t>Price.</w:t>
      </w:r>
      <w:r>
        <w:rPr>
          <w:color w:val="231F20"/>
          <w:spacing w:val="16"/>
          <w:w w:val="110"/>
        </w:rPr>
        <w:t xml:space="preserve"> </w:t>
      </w:r>
      <w:r>
        <w:rPr>
          <w:color w:val="231F20"/>
          <w:w w:val="110"/>
        </w:rPr>
        <w:t>The</w:t>
      </w:r>
      <w:r>
        <w:rPr>
          <w:color w:val="231F20"/>
          <w:spacing w:val="26"/>
          <w:w w:val="110"/>
        </w:rPr>
        <w:t xml:space="preserve"> </w:t>
      </w:r>
      <w:r>
        <w:rPr>
          <w:color w:val="231F20"/>
          <w:w w:val="110"/>
        </w:rPr>
        <w:t>correction</w:t>
      </w:r>
      <w:r>
        <w:rPr>
          <w:color w:val="231F20"/>
          <w:spacing w:val="27"/>
          <w:w w:val="110"/>
        </w:rPr>
        <w:t xml:space="preserve"> </w:t>
      </w:r>
      <w:r>
        <w:rPr>
          <w:color w:val="231F20"/>
          <w:w w:val="110"/>
        </w:rPr>
        <w:t>factor</w:t>
      </w:r>
      <w:r>
        <w:rPr>
          <w:color w:val="231F20"/>
          <w:spacing w:val="26"/>
          <w:w w:val="110"/>
        </w:rPr>
        <w:t xml:space="preserve"> </w:t>
      </w:r>
      <w:r>
        <w:rPr>
          <w:color w:val="231F20"/>
          <w:w w:val="110"/>
        </w:rPr>
        <w:t>shall</w:t>
      </w:r>
      <w:r>
        <w:rPr>
          <w:color w:val="231F20"/>
          <w:spacing w:val="27"/>
          <w:w w:val="110"/>
        </w:rPr>
        <w:t xml:space="preserve"> </w:t>
      </w:r>
      <w:r>
        <w:rPr>
          <w:color w:val="231F20"/>
          <w:w w:val="110"/>
        </w:rPr>
        <w:t>correspond</w:t>
      </w:r>
      <w:r>
        <w:rPr>
          <w:color w:val="231F20"/>
          <w:spacing w:val="27"/>
          <w:w w:val="110"/>
        </w:rPr>
        <w:t xml:space="preserve"> </w:t>
      </w:r>
      <w:r>
        <w:rPr>
          <w:color w:val="231F20"/>
          <w:w w:val="110"/>
        </w:rPr>
        <w:t>to</w:t>
      </w:r>
    </w:p>
    <w:p w:rsidR="0074359D" w:rsidRDefault="0074359D" w:rsidP="0074359D">
      <w:pPr>
        <w:spacing w:line="242" w:lineRule="auto"/>
        <w:jc w:val="both"/>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19" o:spid="_x0000_s1054" style="width:470.6pt;height:.5pt;mso-position-horizontal-relative:char;mso-position-vertical-relative:line" coordsize="9412,10">
            <v:line id="Line 13" o:spid="_x0000_s1055"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WBrcEAAADbAAAADwAAAGRycy9kb3ducmV2LnhtbERPzYrCMBC+L/gOYQQvi6YqLFKNIoIg&#10;HnTX+gBjM7bFZFKbaKtPvzks7PHj+1+sOmvEkxpfOVYwHiUgiHOnKy4UnLPtcAbCB2SNxjEpeJGH&#10;1bL3scBUu5Z/6HkKhYgh7FNUUIZQp1L6vCSLfuRq4shdXWMxRNgUUjfYxnBr5CRJvqTFimNDiTVt&#10;Sspvp4dVkN0/g/k+7k2bHS9Tebkfpu/HQalBv1vPQQTqwr/4z73TCiZxffwSf4B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RYGtwQAAANsAAAAPAAAAAAAAAAAAAAAA&#10;AKECAABkcnMvZG93bnJldi54bWxQSwUGAAAAAAQABAD5AAAAjwMAAAAA&#10;" strokecolor="#231f20" strokeweight=".5pt"/>
            <w10:anchorlock/>
          </v:group>
        </w:pict>
      </w:r>
    </w:p>
    <w:p w:rsidR="0074359D" w:rsidRDefault="0074359D" w:rsidP="0074359D">
      <w:pPr>
        <w:pStyle w:val="BodyText"/>
        <w:spacing w:before="88" w:line="266" w:lineRule="auto"/>
        <w:ind w:left="1214" w:right="321"/>
      </w:pPr>
      <w:r>
        <w:rPr>
          <w:color w:val="231F20"/>
          <w:w w:val="115"/>
        </w:rPr>
        <w:t>the</w:t>
      </w:r>
      <w:r>
        <w:rPr>
          <w:color w:val="231F20"/>
          <w:spacing w:val="-21"/>
          <w:w w:val="115"/>
        </w:rPr>
        <w:t xml:space="preserve"> </w:t>
      </w:r>
      <w:r>
        <w:rPr>
          <w:color w:val="231F20"/>
          <w:w w:val="115"/>
        </w:rPr>
        <w:t>ratio</w:t>
      </w:r>
      <w:r>
        <w:rPr>
          <w:color w:val="231F20"/>
          <w:spacing w:val="-20"/>
          <w:w w:val="115"/>
        </w:rPr>
        <w:t xml:space="preserve"> </w:t>
      </w:r>
      <w:r>
        <w:rPr>
          <w:color w:val="231F20"/>
          <w:w w:val="115"/>
        </w:rPr>
        <w:t>of</w:t>
      </w:r>
      <w:r>
        <w:rPr>
          <w:color w:val="231F20"/>
          <w:spacing w:val="-21"/>
          <w:w w:val="115"/>
        </w:rPr>
        <w:t xml:space="preserve"> </w:t>
      </w:r>
      <w:r>
        <w:rPr>
          <w:color w:val="231F20"/>
          <w:w w:val="115"/>
        </w:rPr>
        <w:t>exchange</w:t>
      </w:r>
      <w:r>
        <w:rPr>
          <w:color w:val="231F20"/>
          <w:spacing w:val="-20"/>
          <w:w w:val="115"/>
        </w:rPr>
        <w:t xml:space="preserve"> </w:t>
      </w:r>
      <w:r>
        <w:rPr>
          <w:color w:val="231F20"/>
          <w:w w:val="115"/>
        </w:rPr>
        <w:t>rates</w:t>
      </w:r>
      <w:r>
        <w:rPr>
          <w:color w:val="231F20"/>
          <w:spacing w:val="-21"/>
          <w:w w:val="115"/>
        </w:rPr>
        <w:t xml:space="preserve"> </w:t>
      </w:r>
      <w:r>
        <w:rPr>
          <w:color w:val="231F20"/>
          <w:w w:val="115"/>
        </w:rPr>
        <w:t>between</w:t>
      </w:r>
      <w:r>
        <w:rPr>
          <w:color w:val="231F20"/>
          <w:spacing w:val="-20"/>
          <w:w w:val="115"/>
        </w:rPr>
        <w:t xml:space="preserve"> </w:t>
      </w:r>
      <w:r>
        <w:rPr>
          <w:color w:val="231F20"/>
          <w:w w:val="115"/>
        </w:rPr>
        <w:t>the</w:t>
      </w:r>
      <w:r>
        <w:rPr>
          <w:color w:val="231F20"/>
          <w:spacing w:val="-21"/>
          <w:w w:val="115"/>
        </w:rPr>
        <w:t xml:space="preserve"> </w:t>
      </w:r>
      <w:r>
        <w:rPr>
          <w:color w:val="231F20"/>
          <w:w w:val="115"/>
        </w:rPr>
        <w:t>two</w:t>
      </w:r>
      <w:r>
        <w:rPr>
          <w:color w:val="231F20"/>
          <w:spacing w:val="-20"/>
          <w:w w:val="115"/>
        </w:rPr>
        <w:t xml:space="preserve"> </w:t>
      </w:r>
      <w:r>
        <w:rPr>
          <w:color w:val="231F20"/>
          <w:w w:val="115"/>
        </w:rPr>
        <w:t>currencies</w:t>
      </w:r>
      <w:r>
        <w:rPr>
          <w:color w:val="231F20"/>
          <w:spacing w:val="-21"/>
          <w:w w:val="115"/>
        </w:rPr>
        <w:t xml:space="preserve"> </w:t>
      </w:r>
      <w:r>
        <w:rPr>
          <w:color w:val="231F20"/>
          <w:w w:val="115"/>
        </w:rPr>
        <w:t>on</w:t>
      </w:r>
      <w:r>
        <w:rPr>
          <w:color w:val="231F20"/>
          <w:spacing w:val="-20"/>
          <w:w w:val="115"/>
        </w:rPr>
        <w:t xml:space="preserve"> </w:t>
      </w:r>
      <w:r>
        <w:rPr>
          <w:color w:val="231F20"/>
          <w:w w:val="115"/>
        </w:rPr>
        <w:t>the</w:t>
      </w:r>
      <w:r>
        <w:rPr>
          <w:color w:val="231F20"/>
          <w:spacing w:val="-21"/>
          <w:w w:val="115"/>
        </w:rPr>
        <w:t xml:space="preserve"> </w:t>
      </w:r>
      <w:r>
        <w:rPr>
          <w:color w:val="231F20"/>
          <w:w w:val="115"/>
        </w:rPr>
        <w:t>base</w:t>
      </w:r>
      <w:r>
        <w:rPr>
          <w:color w:val="231F20"/>
          <w:spacing w:val="-20"/>
          <w:w w:val="115"/>
        </w:rPr>
        <w:t xml:space="preserve"> </w:t>
      </w:r>
      <w:r>
        <w:rPr>
          <w:color w:val="231F20"/>
          <w:w w:val="115"/>
        </w:rPr>
        <w:t>date</w:t>
      </w:r>
      <w:r>
        <w:rPr>
          <w:color w:val="231F20"/>
          <w:spacing w:val="-21"/>
          <w:w w:val="115"/>
        </w:rPr>
        <w:t xml:space="preserve"> </w:t>
      </w:r>
      <w:r>
        <w:rPr>
          <w:color w:val="231F20"/>
          <w:w w:val="115"/>
        </w:rPr>
        <w:t>and</w:t>
      </w:r>
      <w:r>
        <w:rPr>
          <w:color w:val="231F20"/>
          <w:spacing w:val="-20"/>
          <w:w w:val="115"/>
        </w:rPr>
        <w:t xml:space="preserve"> </w:t>
      </w:r>
      <w:r>
        <w:rPr>
          <w:color w:val="231F20"/>
          <w:w w:val="115"/>
        </w:rPr>
        <w:t>the</w:t>
      </w:r>
      <w:r>
        <w:rPr>
          <w:color w:val="231F20"/>
          <w:spacing w:val="-21"/>
          <w:w w:val="115"/>
        </w:rPr>
        <w:t xml:space="preserve"> </w:t>
      </w:r>
      <w:r>
        <w:rPr>
          <w:color w:val="231F20"/>
          <w:w w:val="115"/>
        </w:rPr>
        <w:t>date</w:t>
      </w:r>
      <w:r>
        <w:rPr>
          <w:color w:val="231F20"/>
          <w:spacing w:val="-20"/>
          <w:w w:val="115"/>
        </w:rPr>
        <w:t xml:space="preserve"> </w:t>
      </w:r>
      <w:r>
        <w:rPr>
          <w:color w:val="231F20"/>
          <w:w w:val="115"/>
        </w:rPr>
        <w:t>for adjustment as defined</w:t>
      </w:r>
      <w:r>
        <w:rPr>
          <w:color w:val="231F20"/>
          <w:spacing w:val="-33"/>
          <w:w w:val="115"/>
        </w:rPr>
        <w:t xml:space="preserve"> </w:t>
      </w:r>
      <w:r>
        <w:rPr>
          <w:color w:val="231F20"/>
          <w:w w:val="115"/>
        </w:rPr>
        <w:t>above.</w:t>
      </w:r>
    </w:p>
    <w:p w:rsidR="0074359D" w:rsidRDefault="0074359D" w:rsidP="0074359D">
      <w:pPr>
        <w:pStyle w:val="ListParagraph"/>
        <w:numPr>
          <w:ilvl w:val="2"/>
          <w:numId w:val="6"/>
        </w:numPr>
        <w:tabs>
          <w:tab w:val="left" w:pos="1215"/>
        </w:tabs>
        <w:spacing w:before="55"/>
      </w:pPr>
      <w:r>
        <w:rPr>
          <w:color w:val="231F20"/>
          <w:w w:val="115"/>
        </w:rPr>
        <w:t>No price adjustment shall be payable on the portion of the Contract Price paid to</w:t>
      </w:r>
      <w:r>
        <w:rPr>
          <w:color w:val="231F20"/>
          <w:spacing w:val="2"/>
          <w:w w:val="115"/>
        </w:rPr>
        <w:t xml:space="preserve"> </w:t>
      </w:r>
      <w:r>
        <w:rPr>
          <w:color w:val="231F20"/>
          <w:w w:val="115"/>
        </w:rPr>
        <w:t>the</w:t>
      </w:r>
    </w:p>
    <w:p w:rsidR="0074359D" w:rsidRDefault="0074359D" w:rsidP="0074359D">
      <w:pPr>
        <w:pStyle w:val="BodyText"/>
        <w:spacing w:before="27"/>
        <w:ind w:left="1214"/>
      </w:pPr>
      <w:r>
        <w:rPr>
          <w:color w:val="231F20"/>
          <w:w w:val="110"/>
        </w:rPr>
        <w:t>Supplier as advance payment.</w:t>
      </w:r>
    </w:p>
    <w:p w:rsidR="0074359D" w:rsidRDefault="0074359D" w:rsidP="0074359D">
      <w:pPr>
        <w:sectPr w:rsidR="0074359D">
          <w:pgSz w:w="11910" w:h="16840"/>
          <w:pgMar w:top="1480" w:right="920" w:bottom="280" w:left="940" w:header="1200" w:footer="0" w:gutter="0"/>
          <w:cols w:space="720"/>
        </w:sectPr>
      </w:pPr>
    </w:p>
    <w:p w:rsidR="0074359D" w:rsidRDefault="0074359D" w:rsidP="0074359D">
      <w:pPr>
        <w:pStyle w:val="BodyText"/>
        <w:rPr>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17" o:spid="_x0000_s1052" style="width:470.6pt;height:.5pt;mso-position-horizontal-relative:char;mso-position-vertical-relative:line" coordsize="9412,10">
            <v:line id="Line 11" o:spid="_x0000_s1053"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9HFsYAAADbAAAADwAAAGRycy9kb3ducmV2LnhtbESPQWvCQBCF70L/wzIFL1I3VRBJXaUU&#10;CqUHrcYfMGbHJLg7G7OrSfvrO4dCbzO8N+99s9oM3qk7dbEJbOB5moEiLoNtuDJwLN6flqBiQrbo&#10;ApOBb4qwWT+MVpjb0POe7odUKQnhmKOBOqU21zqWNXmM09ASi3YOnccka1dp22Ev4d7pWZYttMeG&#10;paHGlt5qKi+HmzdQXCfJfe0+XV/sTnN9um7nP7etMePH4fUFVKIh/Zv/rj+s4Aus/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fRxbGAAAA2wAAAA8AAAAAAAAA&#10;AAAAAAAAoQIAAGRycy9kb3ducmV2LnhtbFBLBQYAAAAABAAEAPkAAACUAwAAAAA=&#10;" strokecolor="#231f20" strokeweight=".5pt"/>
            <w10:anchorlock/>
          </v:group>
        </w:pict>
      </w:r>
    </w:p>
    <w:p w:rsidR="0074359D" w:rsidRDefault="0074359D" w:rsidP="0074359D">
      <w:pPr>
        <w:spacing w:before="68"/>
        <w:ind w:left="241" w:right="255"/>
        <w:jc w:val="center"/>
        <w:rPr>
          <w:rFonts w:ascii="Arial"/>
          <w:b/>
          <w:sz w:val="32"/>
        </w:rPr>
      </w:pPr>
      <w:r>
        <w:rPr>
          <w:rFonts w:ascii="Arial"/>
          <w:b/>
          <w:color w:val="231F20"/>
          <w:sz w:val="32"/>
        </w:rPr>
        <w:t>SECTION IX. CONTRACT FORMS</w:t>
      </w:r>
    </w:p>
    <w:p w:rsidR="0074359D" w:rsidRDefault="0074359D" w:rsidP="0074359D">
      <w:pPr>
        <w:pStyle w:val="BodyText"/>
        <w:spacing w:before="8"/>
        <w:rPr>
          <w:rFonts w:ascii="Arial"/>
          <w:b/>
          <w:sz w:val="38"/>
        </w:rPr>
      </w:pPr>
    </w:p>
    <w:p w:rsidR="0074359D" w:rsidRDefault="0074359D" w:rsidP="0074359D">
      <w:pPr>
        <w:spacing w:before="1"/>
        <w:ind w:left="241" w:right="255"/>
        <w:jc w:val="center"/>
        <w:rPr>
          <w:rFonts w:ascii="Arial"/>
          <w:b/>
          <w:sz w:val="32"/>
        </w:rPr>
      </w:pPr>
      <w:r>
        <w:rPr>
          <w:rFonts w:ascii="Arial"/>
          <w:b/>
          <w:color w:val="231F20"/>
          <w:sz w:val="32"/>
        </w:rPr>
        <w:t>TABLE OF FORMS</w:t>
      </w:r>
    </w:p>
    <w:p w:rsidR="0074359D" w:rsidRDefault="0074359D" w:rsidP="0074359D">
      <w:pPr>
        <w:pStyle w:val="Heading3"/>
        <w:tabs>
          <w:tab w:val="right" w:leader="dot" w:pos="9718"/>
        </w:tabs>
        <w:spacing w:before="343"/>
        <w:ind w:left="307"/>
      </w:pPr>
      <w:r>
        <w:rPr>
          <w:color w:val="231F20"/>
          <w:w w:val="110"/>
        </w:rPr>
        <w:t>Contract</w:t>
      </w:r>
      <w:r>
        <w:rPr>
          <w:color w:val="231F20"/>
          <w:spacing w:val="-4"/>
          <w:w w:val="110"/>
        </w:rPr>
        <w:t xml:space="preserve"> </w:t>
      </w:r>
      <w:r>
        <w:rPr>
          <w:color w:val="231F20"/>
          <w:w w:val="110"/>
        </w:rPr>
        <w:t>Agreement</w:t>
      </w:r>
      <w:r>
        <w:rPr>
          <w:color w:val="231F20"/>
          <w:w w:val="110"/>
        </w:rPr>
        <w:tab/>
        <w:t>92</w:t>
      </w:r>
    </w:p>
    <w:p w:rsidR="0074359D" w:rsidRDefault="0074359D" w:rsidP="0074359D">
      <w:pPr>
        <w:pStyle w:val="Heading3"/>
        <w:tabs>
          <w:tab w:val="right" w:leader="dot" w:pos="9718"/>
        </w:tabs>
        <w:spacing w:before="84"/>
        <w:ind w:left="307"/>
      </w:pPr>
      <w:r>
        <w:rPr>
          <w:color w:val="231F20"/>
          <w:w w:val="110"/>
        </w:rPr>
        <w:t>Performance</w:t>
      </w:r>
      <w:r>
        <w:rPr>
          <w:color w:val="231F20"/>
          <w:spacing w:val="-2"/>
          <w:w w:val="110"/>
        </w:rPr>
        <w:t xml:space="preserve"> </w:t>
      </w:r>
      <w:r>
        <w:rPr>
          <w:color w:val="231F20"/>
          <w:w w:val="110"/>
        </w:rPr>
        <w:t>Security</w:t>
      </w:r>
      <w:r>
        <w:rPr>
          <w:color w:val="231F20"/>
          <w:w w:val="110"/>
        </w:rPr>
        <w:tab/>
        <w:t>94</w:t>
      </w:r>
    </w:p>
    <w:p w:rsidR="0074359D" w:rsidRDefault="0074359D" w:rsidP="0074359D">
      <w:pPr>
        <w:pStyle w:val="Heading3"/>
        <w:tabs>
          <w:tab w:val="right" w:leader="dot" w:pos="9718"/>
        </w:tabs>
        <w:spacing w:before="84"/>
        <w:ind w:left="307"/>
      </w:pPr>
      <w:r>
        <w:rPr>
          <w:color w:val="231F20"/>
          <w:w w:val="110"/>
        </w:rPr>
        <w:t>Bank Guarantee for</w:t>
      </w:r>
      <w:r>
        <w:rPr>
          <w:color w:val="231F20"/>
          <w:spacing w:val="-7"/>
          <w:w w:val="110"/>
        </w:rPr>
        <w:t xml:space="preserve"> </w:t>
      </w:r>
      <w:r>
        <w:rPr>
          <w:color w:val="231F20"/>
          <w:w w:val="110"/>
        </w:rPr>
        <w:t>Advance</w:t>
      </w:r>
      <w:r>
        <w:rPr>
          <w:color w:val="231F20"/>
          <w:spacing w:val="-2"/>
          <w:w w:val="110"/>
        </w:rPr>
        <w:t xml:space="preserve"> </w:t>
      </w:r>
      <w:r>
        <w:rPr>
          <w:color w:val="231F20"/>
          <w:w w:val="110"/>
        </w:rPr>
        <w:t>Payment</w:t>
      </w:r>
      <w:r>
        <w:rPr>
          <w:color w:val="231F20"/>
          <w:w w:val="110"/>
        </w:rPr>
        <w:tab/>
        <w:t>95</w:t>
      </w:r>
    </w:p>
    <w:p w:rsidR="0074359D" w:rsidRDefault="0074359D" w:rsidP="0074359D">
      <w:pPr>
        <w:pStyle w:val="Heading3"/>
        <w:tabs>
          <w:tab w:val="right" w:leader="dot" w:pos="9718"/>
        </w:tabs>
        <w:spacing w:before="83"/>
        <w:ind w:left="307"/>
      </w:pPr>
      <w:r>
        <w:rPr>
          <w:color w:val="231F20"/>
          <w:w w:val="110"/>
        </w:rPr>
        <w:t>Letter</w:t>
      </w:r>
      <w:r>
        <w:rPr>
          <w:color w:val="231F20"/>
          <w:spacing w:val="-2"/>
          <w:w w:val="110"/>
        </w:rPr>
        <w:t xml:space="preserve"> </w:t>
      </w:r>
      <w:r>
        <w:rPr>
          <w:color w:val="231F20"/>
          <w:w w:val="110"/>
        </w:rPr>
        <w:t>of</w:t>
      </w:r>
      <w:r>
        <w:rPr>
          <w:color w:val="231F20"/>
          <w:spacing w:val="-3"/>
          <w:w w:val="110"/>
        </w:rPr>
        <w:t xml:space="preserve"> Acceptance</w:t>
      </w:r>
      <w:r>
        <w:rPr>
          <w:color w:val="231F20"/>
          <w:spacing w:val="-3"/>
          <w:w w:val="110"/>
        </w:rPr>
        <w:tab/>
      </w:r>
      <w:r>
        <w:rPr>
          <w:color w:val="231F20"/>
          <w:w w:val="110"/>
        </w:rPr>
        <w:t>96</w:t>
      </w:r>
    </w:p>
    <w:p w:rsidR="0074359D" w:rsidRDefault="0074359D" w:rsidP="0074359D">
      <w:pPr>
        <w:sectPr w:rsidR="0074359D">
          <w:headerReference w:type="even" r:id="rId51"/>
          <w:headerReference w:type="default" r:id="rId52"/>
          <w:pgSz w:w="11910" w:h="16840"/>
          <w:pgMar w:top="1480" w:right="920" w:bottom="280" w:left="940" w:header="1200" w:footer="0" w:gutter="0"/>
          <w:pgNumType w:start="91"/>
          <w:cols w:space="720"/>
        </w:sectPr>
      </w:pPr>
    </w:p>
    <w:p w:rsidR="0074359D" w:rsidRDefault="0074359D" w:rsidP="0074359D">
      <w:pPr>
        <w:pStyle w:val="BodyText"/>
        <w:rPr>
          <w:b/>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15" o:spid="_x0000_s1050" style="width:470.6pt;height:.5pt;mso-position-horizontal-relative:char;mso-position-vertical-relative:line" coordsize="9412,10">
            <v:line id="Line 9" o:spid="_x0000_s1051"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x2/8IAAADbAAAADwAAAGRycy9kb3ducmV2LnhtbERPzYrCMBC+C/sOYRa8yJqqIFKNsiws&#10;iAd17T7A2Ixt2WRSm2irT2+EBW/z8f3OYtVZI67U+MqxgtEwAUGcO11xoeA3+/6YgfABWaNxTApu&#10;5GG1fOstMNWu5R+6HkIhYgj7FBWUIdSplD4vyaIfupo4cifXWAwRNoXUDbYx3Bo5TpKptFhxbCix&#10;pq+S8r/DxSrIzoNg9ruNabPdcSKP5+3kftkq1X/vPucgAnXhJf53r3WcP4XnL/E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x2/8IAAADbAAAADwAAAAAAAAAAAAAA&#10;AAChAgAAZHJzL2Rvd25yZXYueG1sUEsFBgAAAAAEAAQA+QAAAJADAAAAAA==&#10;" strokecolor="#231f20" strokeweight=".5pt"/>
            <w10:anchorlock/>
          </v:group>
        </w:pict>
      </w:r>
    </w:p>
    <w:p w:rsidR="0074359D" w:rsidRDefault="0074359D" w:rsidP="0074359D">
      <w:pPr>
        <w:spacing w:before="68"/>
        <w:ind w:left="3124"/>
        <w:rPr>
          <w:rFonts w:ascii="Arial"/>
          <w:b/>
          <w:sz w:val="32"/>
        </w:rPr>
      </w:pPr>
      <w:r>
        <w:rPr>
          <w:rFonts w:ascii="Arial"/>
          <w:b/>
          <w:color w:val="231F20"/>
          <w:sz w:val="32"/>
        </w:rPr>
        <w:t>CONTRACT AGREEMENT</w:t>
      </w:r>
    </w:p>
    <w:p w:rsidR="0074359D" w:rsidRDefault="0074359D" w:rsidP="0074359D">
      <w:pPr>
        <w:spacing w:before="287"/>
        <w:ind w:left="307"/>
        <w:rPr>
          <w:i/>
        </w:rPr>
      </w:pPr>
      <w:r>
        <w:rPr>
          <w:i/>
          <w:color w:val="231F20"/>
          <w:w w:val="105"/>
        </w:rPr>
        <w:t>[The successful Bidder shall fill in this form in accordance with the instructions indicated]</w:t>
      </w:r>
    </w:p>
    <w:p w:rsidR="0074359D" w:rsidRDefault="0074359D" w:rsidP="0074359D">
      <w:pPr>
        <w:pStyle w:val="BodyText"/>
        <w:spacing w:before="8"/>
        <w:rPr>
          <w:i/>
          <w:sz w:val="26"/>
        </w:rPr>
      </w:pPr>
    </w:p>
    <w:p w:rsidR="00EF5C54" w:rsidRPr="00F939F7" w:rsidRDefault="00EF5C54" w:rsidP="00EF5C54">
      <w:pPr>
        <w:pStyle w:val="Heading2"/>
        <w:jc w:val="center"/>
      </w:pPr>
      <w:bookmarkStart w:id="10" w:name="_Toc12951485"/>
      <w:r w:rsidRPr="00F939F7">
        <w:t>Contract Agreement</w:t>
      </w:r>
      <w:bookmarkEnd w:id="10"/>
    </w:p>
    <w:p w:rsidR="00EF5C54" w:rsidRPr="00EE6110" w:rsidRDefault="00EF5C54" w:rsidP="00EF5C54">
      <w:pPr>
        <w:jc w:val="center"/>
        <w:rPr>
          <w:sz w:val="28"/>
          <w:szCs w:val="28"/>
        </w:rPr>
      </w:pPr>
    </w:p>
    <w:p w:rsidR="00EF5C54" w:rsidRPr="00EE6110" w:rsidRDefault="00EF5C54" w:rsidP="00EF5C54">
      <w:pPr>
        <w:tabs>
          <w:tab w:val="left" w:pos="540"/>
        </w:tabs>
        <w:rPr>
          <w:rFonts w:eastAsia="Arial Unicode MS"/>
          <w:i/>
          <w:iCs/>
        </w:rPr>
      </w:pPr>
      <w:r w:rsidRPr="00EE6110">
        <w:rPr>
          <w:rFonts w:eastAsia="Arial Unicode MS"/>
          <w:i/>
          <w:iCs/>
        </w:rPr>
        <w:t>[The successful Bidder shall fill in this form in accordance with the instructions indicated]</w:t>
      </w:r>
    </w:p>
    <w:p w:rsidR="00EF5C54" w:rsidRPr="00EE6110" w:rsidRDefault="00EF5C54" w:rsidP="00EF5C54">
      <w:pPr>
        <w:tabs>
          <w:tab w:val="left" w:pos="540"/>
        </w:tabs>
        <w:rPr>
          <w:rFonts w:eastAsia="Arial Unicode MS"/>
        </w:rPr>
      </w:pPr>
    </w:p>
    <w:p w:rsidR="00EF5C54" w:rsidRPr="00EE6110" w:rsidRDefault="00EF5C54" w:rsidP="00EF5C54">
      <w:pPr>
        <w:tabs>
          <w:tab w:val="left" w:pos="540"/>
        </w:tabs>
        <w:rPr>
          <w:rFonts w:eastAsia="Arial Unicode MS"/>
        </w:rPr>
      </w:pPr>
    </w:p>
    <w:p w:rsidR="00EF5C54" w:rsidRPr="00EE6110" w:rsidRDefault="00EF5C54" w:rsidP="00EF5C54">
      <w:pPr>
        <w:spacing w:after="200"/>
        <w:rPr>
          <w:rFonts w:eastAsia="Arial Unicode MS"/>
        </w:rPr>
      </w:pPr>
      <w:r w:rsidRPr="00EE6110">
        <w:rPr>
          <w:rFonts w:eastAsia="Arial Unicode MS"/>
        </w:rPr>
        <w:t xml:space="preserve">THIS CONTRACT AGREEMENT made </w:t>
      </w:r>
      <w:r>
        <w:rPr>
          <w:rFonts w:eastAsia="Arial Unicode MS"/>
        </w:rPr>
        <w:t xml:space="preserve">on </w:t>
      </w:r>
      <w:r w:rsidRPr="00EE6110">
        <w:rPr>
          <w:rFonts w:eastAsia="Arial Unicode MS"/>
        </w:rPr>
        <w:t xml:space="preserve">the </w:t>
      </w:r>
      <w:r w:rsidRPr="00EE6110">
        <w:rPr>
          <w:rFonts w:eastAsia="Arial Unicode MS"/>
          <w:i/>
          <w:iCs/>
        </w:rPr>
        <w:t>[</w:t>
      </w:r>
      <w:r>
        <w:rPr>
          <w:rFonts w:eastAsia="Arial Unicode MS"/>
          <w:i/>
          <w:iCs/>
        </w:rPr>
        <w:t>………………………………………………….</w:t>
      </w:r>
      <w:r w:rsidRPr="00EE6110">
        <w:rPr>
          <w:rFonts w:eastAsia="Arial Unicode MS"/>
          <w:i/>
          <w:iCs/>
        </w:rPr>
        <w:t>]</w:t>
      </w:r>
      <w:r w:rsidRPr="00EE6110">
        <w:rPr>
          <w:rFonts w:eastAsia="Arial Unicode MS"/>
        </w:rPr>
        <w:t xml:space="preserve">, </w:t>
      </w:r>
    </w:p>
    <w:p w:rsidR="00EF5C54" w:rsidRPr="00EE6110" w:rsidRDefault="00EF5C54" w:rsidP="00EF5C54">
      <w:pPr>
        <w:spacing w:after="200"/>
        <w:rPr>
          <w:rFonts w:eastAsia="Arial Unicode MS"/>
        </w:rPr>
      </w:pPr>
      <w:r w:rsidRPr="00EE6110">
        <w:rPr>
          <w:rFonts w:eastAsia="Arial Unicode MS"/>
        </w:rPr>
        <w:t>BETWEEN</w:t>
      </w:r>
    </w:p>
    <w:p w:rsidR="00EF5C54" w:rsidRPr="00EE6110" w:rsidRDefault="00EF5C54" w:rsidP="00EF5C54">
      <w:pPr>
        <w:spacing w:after="200"/>
        <w:ind w:left="1440" w:hanging="720"/>
      </w:pPr>
      <w:r w:rsidRPr="00EE6110">
        <w:t>(1)</w:t>
      </w:r>
      <w:r w:rsidRPr="00EE6110">
        <w:tab/>
      </w:r>
      <w:r w:rsidRPr="00EE6110">
        <w:rPr>
          <w:i/>
          <w:iCs/>
        </w:rPr>
        <w:t>[</w:t>
      </w:r>
      <w:r w:rsidRPr="00012297">
        <w:rPr>
          <w:b/>
          <w:i/>
          <w:iCs/>
        </w:rPr>
        <w:t>Chief Executive Officer,</w:t>
      </w:r>
      <w:r w:rsidRPr="00702757">
        <w:rPr>
          <w:b/>
          <w:i/>
          <w:iCs/>
        </w:rPr>
        <w:t xml:space="preserve"> National Housing Development Corporation Ltd. Thimphu.</w:t>
      </w:r>
      <w:r w:rsidRPr="00EE6110">
        <w:t xml:space="preserve"> (hereinafter called “the Purchaser”), and </w:t>
      </w:r>
    </w:p>
    <w:p w:rsidR="00EF5C54" w:rsidRPr="00EE6110" w:rsidRDefault="00EF5C54" w:rsidP="00EF5C54">
      <w:pPr>
        <w:spacing w:after="200"/>
        <w:ind w:left="1440" w:hanging="720"/>
      </w:pPr>
      <w:r w:rsidRPr="00EE6110">
        <w:t>(2)</w:t>
      </w:r>
      <w:r w:rsidRPr="00EE6110">
        <w:tab/>
      </w:r>
      <w:r w:rsidRPr="00EE6110">
        <w:rPr>
          <w:i/>
          <w:iCs/>
        </w:rPr>
        <w:t>[</w:t>
      </w:r>
      <w:r>
        <w:rPr>
          <w:i/>
          <w:iCs/>
        </w:rPr>
        <w:t>…………………………………………………………………………………………..…</w:t>
      </w:r>
      <w:r w:rsidRPr="00EE6110">
        <w:rPr>
          <w:i/>
          <w:iCs/>
        </w:rPr>
        <w:t>]</w:t>
      </w:r>
      <w:r w:rsidRPr="00EE6110">
        <w:t xml:space="preserve">, a corporation incorporated under the laws of </w:t>
      </w:r>
      <w:r>
        <w:t>kingdom of Bhutan</w:t>
      </w:r>
      <w:r w:rsidRPr="00EE6110">
        <w:t xml:space="preserve"> and having its principal place of business at </w:t>
      </w:r>
      <w:r>
        <w:t>[………………………………………………]</w:t>
      </w:r>
      <w:r w:rsidRPr="00EE6110">
        <w:t xml:space="preserve"> (hereinafter called “the Supplier”).</w:t>
      </w:r>
    </w:p>
    <w:p w:rsidR="00EF5C54" w:rsidRPr="00EE6110" w:rsidRDefault="00EF5C54" w:rsidP="00EF5C54">
      <w:pPr>
        <w:spacing w:after="200"/>
        <w:rPr>
          <w:rFonts w:eastAsia="Arial Unicode MS"/>
        </w:rPr>
      </w:pPr>
      <w:r w:rsidRPr="00EE6110">
        <w:rPr>
          <w:rFonts w:eastAsia="Arial Unicode MS"/>
        </w:rPr>
        <w:t xml:space="preserve">WHEREAS the Purchaser invited Bids for certain Goods and ancillary services, viz., </w:t>
      </w:r>
      <w:r w:rsidRPr="00EE6110">
        <w:rPr>
          <w:rFonts w:eastAsia="Arial Unicode MS"/>
          <w:i/>
          <w:iCs/>
        </w:rPr>
        <w:t>[</w:t>
      </w:r>
      <w:r>
        <w:rPr>
          <w:rFonts w:eastAsia="Arial Unicode MS"/>
          <w:i/>
          <w:iCs/>
        </w:rPr>
        <w:t>Procurement of Computers, Printers&amp; Cartridges, etc.</w:t>
      </w:r>
      <w:r w:rsidRPr="00EE6110">
        <w:rPr>
          <w:rFonts w:eastAsia="Arial Unicode MS"/>
          <w:i/>
          <w:iCs/>
        </w:rPr>
        <w:t>]</w:t>
      </w:r>
      <w:r w:rsidRPr="00EE6110">
        <w:rPr>
          <w:rFonts w:eastAsia="Arial Unicode MS"/>
        </w:rPr>
        <w:t xml:space="preserve"> and has accepted a Bid by the Supplier for the supply of those Goods and Services in the sum of </w:t>
      </w:r>
      <w:r w:rsidRPr="00702757">
        <w:rPr>
          <w:rFonts w:eastAsia="Arial Unicode MS"/>
          <w:b/>
          <w:i/>
          <w:iCs/>
        </w:rPr>
        <w:t>[on f</w:t>
      </w:r>
      <w:r>
        <w:rPr>
          <w:rFonts w:eastAsia="Arial Unicode MS"/>
          <w:b/>
          <w:i/>
          <w:iCs/>
        </w:rPr>
        <w:t xml:space="preserve">ramework contract basis for </w:t>
      </w:r>
      <w:r w:rsidRPr="00702757">
        <w:rPr>
          <w:rFonts w:eastAsia="Arial Unicode MS"/>
          <w:b/>
          <w:i/>
          <w:iCs/>
        </w:rPr>
        <w:t xml:space="preserve">one year </w:t>
      </w:r>
      <w:r>
        <w:rPr>
          <w:rFonts w:eastAsia="Arial Unicode MS"/>
          <w:b/>
          <w:i/>
          <w:iCs/>
        </w:rPr>
        <w:t>(1/04/2020-30/04/</w:t>
      </w:r>
      <w:r w:rsidRPr="00702757">
        <w:rPr>
          <w:rFonts w:eastAsia="Arial Unicode MS"/>
          <w:b/>
          <w:i/>
          <w:iCs/>
        </w:rPr>
        <w:t>20</w:t>
      </w:r>
      <w:r>
        <w:rPr>
          <w:rFonts w:eastAsia="Arial Unicode MS"/>
          <w:b/>
          <w:i/>
          <w:iCs/>
        </w:rPr>
        <w:t>21)</w:t>
      </w:r>
      <w:r w:rsidRPr="00702757">
        <w:rPr>
          <w:rFonts w:eastAsia="Arial Unicode MS"/>
          <w:b/>
          <w:i/>
          <w:iCs/>
        </w:rPr>
        <w:t>at the rate as per the price schedule attached in the Notification of Award]</w:t>
      </w:r>
      <w:r w:rsidRPr="00EE6110">
        <w:rPr>
          <w:rFonts w:eastAsia="Arial Unicode MS"/>
        </w:rPr>
        <w:t xml:space="preserve"> (hereinafter called “the Contract Price”).</w:t>
      </w:r>
    </w:p>
    <w:p w:rsidR="00EF5C54" w:rsidRPr="00EE6110" w:rsidRDefault="00EF5C54" w:rsidP="00EF5C54">
      <w:pPr>
        <w:spacing w:after="200"/>
        <w:rPr>
          <w:rFonts w:eastAsia="Arial Unicode MS"/>
        </w:rPr>
      </w:pPr>
      <w:r w:rsidRPr="00EE6110">
        <w:rPr>
          <w:rFonts w:eastAsia="Arial Unicode MS"/>
        </w:rPr>
        <w:t>NOW THIS AGREEMENT WITNESSETH AS FOLLOWS:</w:t>
      </w:r>
    </w:p>
    <w:p w:rsidR="00EF5C54" w:rsidRPr="00EE6110" w:rsidRDefault="00EF5C54" w:rsidP="00EF5C54">
      <w:pPr>
        <w:spacing w:after="200"/>
        <w:rPr>
          <w:rFonts w:eastAsia="Arial Unicode MS"/>
        </w:rPr>
      </w:pPr>
      <w:r w:rsidRPr="00EE6110">
        <w:rPr>
          <w:rFonts w:eastAsia="Arial Unicode MS"/>
        </w:rPr>
        <w:t>1.</w:t>
      </w:r>
      <w:r w:rsidRPr="00EE6110">
        <w:rPr>
          <w:rFonts w:eastAsia="Arial Unicode MS"/>
        </w:rPr>
        <w:tab/>
        <w:t>In this Agreement words and expressions shall have the same meanings as are respectively assigned to them in the Conditions of Contract referred to.</w:t>
      </w:r>
    </w:p>
    <w:p w:rsidR="00EF5C54" w:rsidRPr="00EE6110" w:rsidRDefault="00EF5C54" w:rsidP="00EF5C54">
      <w:pPr>
        <w:spacing w:after="200"/>
        <w:rPr>
          <w:rFonts w:eastAsia="Arial Unicode MS"/>
        </w:rPr>
      </w:pPr>
      <w:r w:rsidRPr="00EE6110">
        <w:rPr>
          <w:rFonts w:eastAsia="Arial Unicode MS"/>
        </w:rPr>
        <w:t>2.</w:t>
      </w:r>
      <w:r w:rsidRPr="00EE6110">
        <w:rPr>
          <w:rFonts w:eastAsia="Arial Unicode MS"/>
        </w:rPr>
        <w:tab/>
        <w:t>The following documents shall constitute the Contract between the Purchaser and the Supplier, and each shall be read and construed as an integral part of the Contract, viz.:</w:t>
      </w:r>
    </w:p>
    <w:p w:rsidR="00EF5C54" w:rsidRPr="00EE6110" w:rsidRDefault="00EF5C54" w:rsidP="00EF5C54">
      <w:pPr>
        <w:tabs>
          <w:tab w:val="left" w:pos="1260"/>
        </w:tabs>
        <w:ind w:left="1260" w:hanging="540"/>
        <w:rPr>
          <w:rFonts w:eastAsia="Arial Unicode MS"/>
        </w:rPr>
      </w:pPr>
      <w:r w:rsidRPr="00EE6110">
        <w:rPr>
          <w:rFonts w:eastAsia="Arial Unicode MS"/>
        </w:rPr>
        <w:t>(a)</w:t>
      </w:r>
      <w:r w:rsidRPr="00EE6110">
        <w:rPr>
          <w:rFonts w:eastAsia="Arial Unicode MS"/>
        </w:rPr>
        <w:tab/>
        <w:t>This Contract Agreement;</w:t>
      </w:r>
    </w:p>
    <w:p w:rsidR="00EF5C54" w:rsidRPr="00EE6110" w:rsidRDefault="00EF5C54" w:rsidP="00EF5C54">
      <w:pPr>
        <w:tabs>
          <w:tab w:val="left" w:pos="1260"/>
        </w:tabs>
        <w:ind w:left="1260" w:hanging="540"/>
        <w:rPr>
          <w:rFonts w:eastAsia="Arial Unicode MS"/>
        </w:rPr>
      </w:pPr>
      <w:r w:rsidRPr="00EE6110">
        <w:rPr>
          <w:rFonts w:eastAsia="Arial Unicode MS"/>
        </w:rPr>
        <w:t>(b)</w:t>
      </w:r>
      <w:r w:rsidRPr="00EE6110">
        <w:rPr>
          <w:rFonts w:eastAsia="Arial Unicode MS"/>
        </w:rPr>
        <w:tab/>
        <w:t xml:space="preserve">The Special Conditions of Contract; </w:t>
      </w:r>
    </w:p>
    <w:p w:rsidR="00EF5C54" w:rsidRPr="00EE6110" w:rsidRDefault="00EF5C54" w:rsidP="00EF5C54">
      <w:pPr>
        <w:tabs>
          <w:tab w:val="left" w:pos="1260"/>
        </w:tabs>
        <w:ind w:left="1260" w:hanging="540"/>
        <w:rPr>
          <w:rFonts w:eastAsia="Arial Unicode MS"/>
        </w:rPr>
      </w:pPr>
      <w:r w:rsidRPr="00EE6110">
        <w:rPr>
          <w:rFonts w:eastAsia="Arial Unicode MS"/>
        </w:rPr>
        <w:t>(c)</w:t>
      </w:r>
      <w:r w:rsidRPr="00EE6110">
        <w:rPr>
          <w:rFonts w:eastAsia="Arial Unicode MS"/>
        </w:rPr>
        <w:tab/>
        <w:t>The General Conditions of Contract;</w:t>
      </w:r>
    </w:p>
    <w:p w:rsidR="00EF5C54" w:rsidRPr="00EE6110" w:rsidRDefault="00EF5C54" w:rsidP="00EF5C54">
      <w:pPr>
        <w:tabs>
          <w:tab w:val="left" w:pos="1260"/>
        </w:tabs>
        <w:ind w:left="1260" w:hanging="540"/>
        <w:rPr>
          <w:rFonts w:eastAsia="Arial Unicode MS"/>
        </w:rPr>
      </w:pPr>
      <w:r w:rsidRPr="00EE6110">
        <w:rPr>
          <w:rFonts w:eastAsia="Arial Unicode MS"/>
        </w:rPr>
        <w:t>(d)</w:t>
      </w:r>
      <w:r w:rsidRPr="00EE6110">
        <w:rPr>
          <w:rFonts w:eastAsia="Arial Unicode MS"/>
        </w:rPr>
        <w:tab/>
        <w:t>Technical Requirements (including Schedule of Supply and Technical Specifications);</w:t>
      </w:r>
    </w:p>
    <w:p w:rsidR="00EF5C54" w:rsidRPr="00EE6110" w:rsidRDefault="00EF5C54" w:rsidP="00EF5C54">
      <w:pPr>
        <w:tabs>
          <w:tab w:val="left" w:pos="1260"/>
        </w:tabs>
        <w:ind w:left="1260" w:hanging="540"/>
        <w:rPr>
          <w:rFonts w:eastAsia="Arial Unicode MS"/>
        </w:rPr>
      </w:pPr>
      <w:r w:rsidRPr="00EE6110">
        <w:rPr>
          <w:rFonts w:eastAsia="Arial Unicode MS"/>
        </w:rPr>
        <w:t>(e)</w:t>
      </w:r>
      <w:r w:rsidRPr="00EE6110">
        <w:rPr>
          <w:rFonts w:eastAsia="Arial Unicode MS"/>
        </w:rPr>
        <w:tab/>
        <w:t xml:space="preserve">The Supplier’s Bid and original Price Schedules; </w:t>
      </w:r>
    </w:p>
    <w:p w:rsidR="00EF5C54" w:rsidRPr="00EE6110" w:rsidRDefault="00EF5C54" w:rsidP="00EF5C54">
      <w:pPr>
        <w:tabs>
          <w:tab w:val="left" w:pos="1260"/>
        </w:tabs>
        <w:ind w:left="1260" w:hanging="540"/>
        <w:rPr>
          <w:rFonts w:eastAsia="Arial Unicode MS"/>
        </w:rPr>
      </w:pPr>
      <w:r w:rsidRPr="00EE6110">
        <w:rPr>
          <w:rFonts w:eastAsia="Arial Unicode MS"/>
        </w:rPr>
        <w:t>(f)</w:t>
      </w:r>
      <w:r w:rsidRPr="00EE6110">
        <w:rPr>
          <w:rFonts w:eastAsia="Arial Unicode MS"/>
        </w:rPr>
        <w:tab/>
        <w:t xml:space="preserve">The Purchaser’s Notification of Award of Contract; </w:t>
      </w:r>
    </w:p>
    <w:p w:rsidR="00EF5C54" w:rsidRPr="00EE6110" w:rsidRDefault="00EF5C54" w:rsidP="00EF5C54">
      <w:pPr>
        <w:tabs>
          <w:tab w:val="left" w:pos="1260"/>
        </w:tabs>
        <w:ind w:left="1260" w:hanging="540"/>
        <w:rPr>
          <w:rFonts w:eastAsia="Arial Unicode MS"/>
        </w:rPr>
      </w:pPr>
      <w:r w:rsidRPr="00EE6110">
        <w:rPr>
          <w:rFonts w:eastAsia="Arial Unicode MS"/>
        </w:rPr>
        <w:t>(g)</w:t>
      </w:r>
      <w:r w:rsidRPr="00EE6110">
        <w:rPr>
          <w:rFonts w:eastAsia="Arial Unicode MS"/>
        </w:rPr>
        <w:tab/>
        <w:t>The form of Performance Security;</w:t>
      </w:r>
    </w:p>
    <w:p w:rsidR="00EF5C54" w:rsidRPr="00136BEF" w:rsidRDefault="00EF5C54" w:rsidP="00EF5C54">
      <w:pPr>
        <w:tabs>
          <w:tab w:val="left" w:pos="1260"/>
        </w:tabs>
        <w:ind w:left="1260" w:hanging="540"/>
        <w:rPr>
          <w:rFonts w:eastAsia="Arial Unicode MS"/>
          <w:i/>
          <w:iCs/>
        </w:rPr>
      </w:pPr>
      <w:r w:rsidRPr="00EE6110">
        <w:rPr>
          <w:rFonts w:eastAsia="Arial Unicode MS"/>
        </w:rPr>
        <w:t>(i)</w:t>
      </w:r>
      <w:r w:rsidRPr="00EE6110">
        <w:rPr>
          <w:rFonts w:eastAsia="Arial Unicode MS"/>
        </w:rPr>
        <w:tab/>
      </w:r>
      <w:r w:rsidRPr="00EE6110">
        <w:rPr>
          <w:rFonts w:eastAsia="Arial Unicode MS"/>
          <w:i/>
          <w:iCs/>
        </w:rPr>
        <w:t>[</w:t>
      </w:r>
      <w:r>
        <w:rPr>
          <w:rFonts w:eastAsia="Arial Unicode MS"/>
          <w:i/>
          <w:iCs/>
        </w:rPr>
        <w:t>Delivery Schedule</w:t>
      </w:r>
      <w:r w:rsidRPr="00EE6110">
        <w:rPr>
          <w:rFonts w:eastAsia="Arial Unicode MS"/>
          <w:i/>
          <w:iCs/>
        </w:rPr>
        <w:t xml:space="preserve">] </w:t>
      </w:r>
    </w:p>
    <w:p w:rsidR="00EF5C54" w:rsidRPr="00EE6110" w:rsidRDefault="00EF5C54" w:rsidP="00EF5C54">
      <w:pPr>
        <w:spacing w:after="200"/>
        <w:rPr>
          <w:rFonts w:eastAsia="Arial Unicode MS"/>
        </w:rPr>
      </w:pPr>
      <w:r w:rsidRPr="00EE6110">
        <w:rPr>
          <w:rFonts w:eastAsia="Arial Unicode MS"/>
        </w:rPr>
        <w:t>3.</w:t>
      </w:r>
      <w:r w:rsidRPr="00EE6110">
        <w:rPr>
          <w:rFonts w:eastAsia="Arial Unicode MS"/>
        </w:rPr>
        <w:tab/>
      </w:r>
      <w:r w:rsidRPr="00EE6110">
        <w:t>This Contract shall prevail over all other Contract documents. In the event of any discrepancy or inconsistency within the Contract documents, then the documents shall prevail in the order listed above.</w:t>
      </w:r>
    </w:p>
    <w:p w:rsidR="00EF5C54" w:rsidRPr="00EE6110" w:rsidRDefault="00EF5C54" w:rsidP="00EF5C54">
      <w:pPr>
        <w:spacing w:after="200"/>
        <w:rPr>
          <w:rFonts w:eastAsia="Arial Unicode MS"/>
        </w:rPr>
      </w:pPr>
      <w:r w:rsidRPr="00EE6110">
        <w:rPr>
          <w:rFonts w:eastAsia="Arial Unicode MS"/>
        </w:rPr>
        <w:t>4.</w:t>
      </w:r>
      <w:r w:rsidRPr="00EE6110">
        <w:rPr>
          <w:rFonts w:eastAsia="Arial Unicode MS"/>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EF5C54" w:rsidRPr="00EE6110" w:rsidRDefault="00EF5C54" w:rsidP="00EF5C54">
      <w:pPr>
        <w:spacing w:after="200"/>
        <w:rPr>
          <w:rFonts w:eastAsia="Arial Unicode MS"/>
        </w:rPr>
      </w:pPr>
      <w:r w:rsidRPr="00EE6110">
        <w:rPr>
          <w:rFonts w:eastAsia="Arial Unicode MS"/>
        </w:rPr>
        <w:t>5.</w:t>
      </w:r>
      <w:r w:rsidRPr="00EE6110">
        <w:rPr>
          <w:rFonts w:eastAsia="Arial Unicode MS"/>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EF5C54" w:rsidRPr="00136BEF" w:rsidRDefault="00EF5C54" w:rsidP="00EF5C54">
      <w:pPr>
        <w:spacing w:after="200"/>
        <w:rPr>
          <w:rFonts w:eastAsia="Arial Unicode MS"/>
        </w:rPr>
      </w:pPr>
      <w:r w:rsidRPr="00EE6110">
        <w:rPr>
          <w:rFonts w:eastAsia="Arial Unicode MS"/>
        </w:rPr>
        <w:t>IN WITNESS whereof the parties hereto have caused this Agreement to be executed in accordance with the laws of Bhutan on the day, month and year indicated above.</w:t>
      </w:r>
    </w:p>
    <w:p w:rsidR="00EF5C54" w:rsidRPr="00EE6110" w:rsidRDefault="00EF5C54" w:rsidP="00EF5C54">
      <w:r w:rsidRPr="00EE6110">
        <w:t>For and on behalf of the Purchaser</w:t>
      </w:r>
    </w:p>
    <w:p w:rsidR="00EF5C54" w:rsidRPr="00EE6110" w:rsidRDefault="00EF5C54" w:rsidP="00EF5C54"/>
    <w:p w:rsidR="00EF5C54" w:rsidRPr="00EE6110" w:rsidRDefault="00EF5C54" w:rsidP="00EF5C54">
      <w:pPr>
        <w:tabs>
          <w:tab w:val="left" w:pos="900"/>
          <w:tab w:val="left" w:pos="7200"/>
        </w:tabs>
      </w:pPr>
      <w:r w:rsidRPr="00EE6110">
        <w:t>Signed:</w:t>
      </w:r>
      <w:r w:rsidRPr="00EE6110">
        <w:tab/>
      </w:r>
      <w:r w:rsidRPr="00EE6110">
        <w:rPr>
          <w:i/>
          <w:iCs/>
        </w:rPr>
        <w:t>[</w:t>
      </w:r>
      <w:r>
        <w:rPr>
          <w:i/>
          <w:iCs/>
        </w:rPr>
        <w:t>……………………………………..</w:t>
      </w:r>
      <w:r w:rsidRPr="00EE6110">
        <w:rPr>
          <w:i/>
          <w:iCs/>
        </w:rPr>
        <w:t xml:space="preserve">] </w:t>
      </w:r>
      <w:r w:rsidRPr="00EE6110">
        <w:tab/>
      </w:r>
    </w:p>
    <w:p w:rsidR="00EF5C54" w:rsidRPr="00EE6110" w:rsidRDefault="00EF5C54" w:rsidP="00EF5C54">
      <w:pPr>
        <w:tabs>
          <w:tab w:val="left" w:pos="900"/>
          <w:tab w:val="left" w:pos="7200"/>
        </w:tabs>
        <w:rPr>
          <w:i/>
          <w:iCs/>
        </w:rPr>
      </w:pPr>
      <w:r w:rsidRPr="00EE6110">
        <w:t xml:space="preserve">in the capacity of </w:t>
      </w:r>
      <w:r>
        <w:rPr>
          <w:i/>
          <w:iCs/>
        </w:rPr>
        <w:t>[……………………………………………..</w:t>
      </w:r>
      <w:r w:rsidRPr="00EE6110">
        <w:rPr>
          <w:i/>
          <w:iCs/>
        </w:rPr>
        <w:t>]</w:t>
      </w:r>
    </w:p>
    <w:p w:rsidR="00EF5C54" w:rsidRPr="00EE6110" w:rsidRDefault="00EF5C54" w:rsidP="00EF5C54">
      <w:pPr>
        <w:tabs>
          <w:tab w:val="left" w:pos="900"/>
          <w:tab w:val="left" w:pos="7200"/>
        </w:tabs>
        <w:rPr>
          <w:u w:val="single"/>
        </w:rPr>
      </w:pPr>
    </w:p>
    <w:p w:rsidR="00EF5C54" w:rsidRPr="00EE6110" w:rsidRDefault="00EF5C54" w:rsidP="00EF5C54">
      <w:pPr>
        <w:tabs>
          <w:tab w:val="left" w:pos="7200"/>
        </w:tabs>
      </w:pPr>
      <w:r w:rsidRPr="00EE6110">
        <w:lastRenderedPageBreak/>
        <w:t xml:space="preserve">in the presence of </w:t>
      </w:r>
      <w:r w:rsidRPr="00EE6110">
        <w:rPr>
          <w:i/>
          <w:iCs/>
        </w:rPr>
        <w:t>[</w:t>
      </w:r>
      <w:r>
        <w:rPr>
          <w:i/>
          <w:iCs/>
        </w:rPr>
        <w:t>…………………………………………………..</w:t>
      </w:r>
      <w:r w:rsidRPr="00EE6110">
        <w:rPr>
          <w:i/>
          <w:iCs/>
        </w:rPr>
        <w:t>]</w:t>
      </w:r>
    </w:p>
    <w:p w:rsidR="00EF5C54" w:rsidRPr="00EE6110" w:rsidRDefault="00EF5C54" w:rsidP="00EF5C54">
      <w:pPr>
        <w:tabs>
          <w:tab w:val="left" w:pos="7200"/>
        </w:tabs>
        <w:rPr>
          <w:u w:val="single"/>
        </w:rPr>
      </w:pPr>
      <w:r w:rsidRPr="00EE6110">
        <w:rPr>
          <w:i/>
          <w:iCs/>
        </w:rPr>
        <w:t>[</w:t>
      </w:r>
      <w:r>
        <w:rPr>
          <w:i/>
          <w:iCs/>
        </w:rPr>
        <w:t>………………………………………………………………</w:t>
      </w:r>
      <w:r w:rsidRPr="00EE6110">
        <w:rPr>
          <w:i/>
          <w:iCs/>
        </w:rPr>
        <w:t>]</w:t>
      </w:r>
    </w:p>
    <w:p w:rsidR="00EF5C54" w:rsidRPr="00EE6110" w:rsidRDefault="00EF5C54" w:rsidP="00EF5C54"/>
    <w:p w:rsidR="00EF5C54" w:rsidRPr="00EE6110" w:rsidRDefault="00EF5C54" w:rsidP="00EF5C54">
      <w:r w:rsidRPr="00EE6110">
        <w:t>For and on behalf of the Supplier</w:t>
      </w:r>
    </w:p>
    <w:p w:rsidR="00EF5C54" w:rsidRPr="00EE6110" w:rsidRDefault="00EF5C54" w:rsidP="00EF5C54"/>
    <w:p w:rsidR="00EF5C54" w:rsidRPr="00EE6110" w:rsidRDefault="00EF5C54" w:rsidP="00EF5C54">
      <w:pPr>
        <w:tabs>
          <w:tab w:val="left" w:pos="900"/>
          <w:tab w:val="left" w:pos="7200"/>
        </w:tabs>
        <w:rPr>
          <w:u w:val="single"/>
        </w:rPr>
      </w:pPr>
      <w:r w:rsidRPr="00EE6110">
        <w:t>Signed:</w:t>
      </w:r>
      <w:r w:rsidRPr="00EE6110">
        <w:tab/>
      </w:r>
      <w:r w:rsidRPr="00EE6110">
        <w:rPr>
          <w:i/>
          <w:iCs/>
        </w:rPr>
        <w:t>[</w:t>
      </w:r>
      <w:r>
        <w:rPr>
          <w:i/>
          <w:iCs/>
        </w:rPr>
        <w:t>…………………………………………………..</w:t>
      </w:r>
      <w:r w:rsidRPr="00EE6110">
        <w:rPr>
          <w:i/>
          <w:iCs/>
        </w:rPr>
        <w:t>]</w:t>
      </w:r>
    </w:p>
    <w:p w:rsidR="00EF5C54" w:rsidRPr="00EE6110" w:rsidRDefault="00EF5C54" w:rsidP="00EF5C54">
      <w:pPr>
        <w:tabs>
          <w:tab w:val="left" w:pos="900"/>
          <w:tab w:val="left" w:pos="7200"/>
        </w:tabs>
        <w:rPr>
          <w:i/>
          <w:iCs/>
        </w:rPr>
      </w:pPr>
      <w:r w:rsidRPr="00EE6110">
        <w:t xml:space="preserve">in the capacity of </w:t>
      </w:r>
      <w:r w:rsidRPr="00EE6110">
        <w:rPr>
          <w:i/>
          <w:iCs/>
        </w:rPr>
        <w:t>[</w:t>
      </w:r>
      <w:r>
        <w:rPr>
          <w:i/>
          <w:iCs/>
        </w:rPr>
        <w:t>………………………………………………….]</w:t>
      </w:r>
    </w:p>
    <w:p w:rsidR="00EF5C54" w:rsidRPr="00EE6110" w:rsidRDefault="00EF5C54" w:rsidP="00EF5C54">
      <w:pPr>
        <w:tabs>
          <w:tab w:val="left" w:pos="900"/>
          <w:tab w:val="left" w:pos="7200"/>
        </w:tabs>
        <w:rPr>
          <w:u w:val="single"/>
        </w:rPr>
      </w:pPr>
    </w:p>
    <w:p w:rsidR="00EF5C54" w:rsidRPr="00EE6110" w:rsidRDefault="00EF5C54" w:rsidP="00EF5C54">
      <w:pPr>
        <w:tabs>
          <w:tab w:val="left" w:pos="900"/>
        </w:tabs>
      </w:pPr>
      <w:r w:rsidRPr="00EE6110">
        <w:t xml:space="preserve">in the presence of </w:t>
      </w:r>
      <w:r w:rsidRPr="00EE6110">
        <w:rPr>
          <w:i/>
          <w:iCs/>
        </w:rPr>
        <w:t>[</w:t>
      </w:r>
      <w:r>
        <w:rPr>
          <w:i/>
          <w:iCs/>
        </w:rPr>
        <w:t>………………………………………………….</w:t>
      </w:r>
      <w:r w:rsidRPr="00EE6110">
        <w:rPr>
          <w:i/>
          <w:iCs/>
        </w:rPr>
        <w:t>]</w:t>
      </w:r>
    </w:p>
    <w:p w:rsidR="00EF5C54" w:rsidRPr="00EE6110" w:rsidRDefault="00EF5C54" w:rsidP="00EF5C54">
      <w:pPr>
        <w:tabs>
          <w:tab w:val="left" w:pos="900"/>
        </w:tabs>
        <w:rPr>
          <w:u w:val="single"/>
        </w:rPr>
      </w:pPr>
      <w:r w:rsidRPr="00EE6110">
        <w:rPr>
          <w:i/>
          <w:iCs/>
        </w:rPr>
        <w:t>[</w:t>
      </w:r>
      <w:r>
        <w:rPr>
          <w:i/>
          <w:iCs/>
        </w:rPr>
        <w:t>……………………………………………………………..</w:t>
      </w:r>
      <w:r w:rsidRPr="00EE6110">
        <w:rPr>
          <w:i/>
          <w:iCs/>
        </w:rPr>
        <w:t>]</w:t>
      </w:r>
    </w:p>
    <w:p w:rsidR="00EF5C54" w:rsidRPr="00EE6110" w:rsidRDefault="00EF5C54" w:rsidP="00EF5C54">
      <w:pPr>
        <w:jc w:val="center"/>
        <w:rPr>
          <w:rFonts w:eastAsia="Arial Unicode MS"/>
        </w:rPr>
      </w:pPr>
    </w:p>
    <w:p w:rsidR="00EF5C54" w:rsidRPr="00EE6110" w:rsidRDefault="00EF5C54" w:rsidP="00EF5C54">
      <w:pPr>
        <w:jc w:val="center"/>
        <w:rPr>
          <w:rFonts w:eastAsia="Arial Unicode MS"/>
        </w:rPr>
      </w:pPr>
    </w:p>
    <w:p w:rsidR="00EF5C54" w:rsidRPr="00EE6110" w:rsidRDefault="00EF5C54" w:rsidP="00EF5C54">
      <w:pPr>
        <w:rPr>
          <w:rFonts w:eastAsia="Arial Unicode MS"/>
        </w:rPr>
      </w:pPr>
    </w:p>
    <w:p w:rsidR="00EF5C54" w:rsidRDefault="00EF5C54" w:rsidP="00EF5C54">
      <w:pPr>
        <w:jc w:val="center"/>
        <w:rPr>
          <w:rFonts w:eastAsia="Arial Unicode MS"/>
        </w:rPr>
      </w:pPr>
    </w:p>
    <w:p w:rsidR="00EF5C54" w:rsidRDefault="00EF5C54" w:rsidP="00EF5C54">
      <w:pPr>
        <w:pStyle w:val="Heading2"/>
        <w:rPr>
          <w:rFonts w:ascii="Times New Roman" w:eastAsia="Arial Unicode MS" w:hAnsi="Times New Roman" w:cs="Times New Roman"/>
          <w:b/>
          <w:bCs/>
        </w:rPr>
      </w:pPr>
    </w:p>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EF5C54" w:rsidRDefault="00EF5C54" w:rsidP="00EF5C54"/>
    <w:p w:rsidR="0074359D" w:rsidRDefault="0074359D" w:rsidP="0074359D">
      <w:pPr>
        <w:pStyle w:val="BodyText"/>
        <w:rPr>
          <w:i/>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11" o:spid="_x0000_s1048" style="width:470.6pt;height:.5pt;mso-position-horizontal-relative:char;mso-position-vertical-relative:line" coordsize="9412,10">
            <v:line id="Line 5" o:spid="_x0000_s1049"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anchorlock/>
          </v:group>
        </w:pict>
      </w:r>
    </w:p>
    <w:p w:rsidR="0074359D" w:rsidRDefault="0074359D" w:rsidP="0074359D">
      <w:pPr>
        <w:spacing w:before="68"/>
        <w:ind w:left="3012"/>
        <w:rPr>
          <w:rFonts w:ascii="Arial"/>
          <w:b/>
          <w:sz w:val="32"/>
        </w:rPr>
      </w:pPr>
      <w:r w:rsidRPr="00BA6BA4">
        <w:rPr>
          <w:rFonts w:ascii="Arial"/>
          <w:b/>
          <w:color w:val="231F20"/>
          <w:sz w:val="32"/>
        </w:rPr>
        <w:t>PERFORMANCE SECURITY</w:t>
      </w:r>
    </w:p>
    <w:p w:rsidR="0074359D" w:rsidRDefault="0074359D" w:rsidP="0074359D">
      <w:pPr>
        <w:spacing w:before="287" w:line="266" w:lineRule="auto"/>
        <w:ind w:left="307" w:right="233"/>
        <w:rPr>
          <w:i/>
        </w:rPr>
      </w:pPr>
      <w:r>
        <w:rPr>
          <w:i/>
          <w:color w:val="231F20"/>
          <w:w w:val="105"/>
        </w:rPr>
        <w:t>[Thebank, asrequestedby thesuccessful Bidder, shall fill in thisform in accordance withthe instructions indicated]</w:t>
      </w:r>
    </w:p>
    <w:p w:rsidR="0074359D" w:rsidRDefault="0074359D" w:rsidP="0074359D">
      <w:pPr>
        <w:pStyle w:val="BodyText"/>
        <w:spacing w:before="6"/>
        <w:rPr>
          <w:i/>
          <w:sz w:val="13"/>
        </w:rPr>
      </w:pPr>
    </w:p>
    <w:p w:rsidR="0074359D" w:rsidRDefault="0074359D" w:rsidP="0074359D">
      <w:pPr>
        <w:spacing w:before="123"/>
        <w:ind w:left="3893"/>
        <w:rPr>
          <w:i/>
        </w:rPr>
      </w:pPr>
      <w:r>
        <w:rPr>
          <w:color w:val="231F20"/>
          <w:w w:val="105"/>
        </w:rPr>
        <w:t xml:space="preserve">Date: </w:t>
      </w:r>
      <w:r>
        <w:rPr>
          <w:i/>
          <w:color w:val="231F20"/>
          <w:w w:val="105"/>
        </w:rPr>
        <w:t xml:space="preserve">[insert date </w:t>
      </w:r>
      <w:r>
        <w:rPr>
          <w:i/>
          <w:color w:val="231F20"/>
          <w:spacing w:val="-3"/>
          <w:w w:val="105"/>
        </w:rPr>
        <w:t xml:space="preserve">(as </w:t>
      </w:r>
      <w:r>
        <w:rPr>
          <w:i/>
          <w:color w:val="231F20"/>
          <w:w w:val="105"/>
        </w:rPr>
        <w:t>day, month, and year) of Bid</w:t>
      </w:r>
      <w:r>
        <w:rPr>
          <w:i/>
          <w:color w:val="231F20"/>
          <w:spacing w:val="-21"/>
          <w:w w:val="105"/>
        </w:rPr>
        <w:t xml:space="preserve"> </w:t>
      </w:r>
      <w:r>
        <w:rPr>
          <w:i/>
          <w:color w:val="231F20"/>
          <w:w w:val="105"/>
        </w:rPr>
        <w:t>submission]</w:t>
      </w:r>
    </w:p>
    <w:p w:rsidR="0074359D" w:rsidRDefault="0074359D" w:rsidP="0074359D">
      <w:pPr>
        <w:spacing w:before="27"/>
        <w:ind w:left="4422"/>
        <w:rPr>
          <w:i/>
        </w:rPr>
      </w:pPr>
      <w:r>
        <w:rPr>
          <w:color w:val="231F20"/>
          <w:w w:val="105"/>
        </w:rPr>
        <w:t>IFB</w:t>
      </w:r>
      <w:r>
        <w:rPr>
          <w:color w:val="231F20"/>
          <w:spacing w:val="-4"/>
          <w:w w:val="105"/>
        </w:rPr>
        <w:t xml:space="preserve"> </w:t>
      </w:r>
      <w:r>
        <w:rPr>
          <w:color w:val="231F20"/>
          <w:w w:val="105"/>
        </w:rPr>
        <w:t>No.</w:t>
      </w:r>
      <w:r>
        <w:rPr>
          <w:color w:val="231F20"/>
          <w:spacing w:val="-12"/>
          <w:w w:val="105"/>
        </w:rPr>
        <w:t xml:space="preserve"> </w:t>
      </w:r>
      <w:r>
        <w:rPr>
          <w:color w:val="231F20"/>
          <w:w w:val="105"/>
        </w:rPr>
        <w:t>and</w:t>
      </w:r>
      <w:r>
        <w:rPr>
          <w:color w:val="231F20"/>
          <w:spacing w:val="-3"/>
          <w:w w:val="105"/>
        </w:rPr>
        <w:t xml:space="preserve"> </w:t>
      </w:r>
      <w:r>
        <w:rPr>
          <w:color w:val="231F20"/>
          <w:w w:val="105"/>
        </w:rPr>
        <w:t>title</w:t>
      </w:r>
      <w:r>
        <w:rPr>
          <w:i/>
          <w:color w:val="231F20"/>
          <w:w w:val="105"/>
        </w:rPr>
        <w:t>:</w:t>
      </w:r>
      <w:r>
        <w:rPr>
          <w:i/>
          <w:color w:val="231F20"/>
          <w:spacing w:val="-3"/>
          <w:w w:val="105"/>
        </w:rPr>
        <w:t xml:space="preserve"> </w:t>
      </w:r>
      <w:r>
        <w:rPr>
          <w:i/>
          <w:color w:val="231F20"/>
          <w:w w:val="105"/>
        </w:rPr>
        <w:t>[insert</w:t>
      </w:r>
      <w:r>
        <w:rPr>
          <w:i/>
          <w:color w:val="231F20"/>
          <w:spacing w:val="-3"/>
          <w:w w:val="105"/>
        </w:rPr>
        <w:t xml:space="preserve"> </w:t>
      </w:r>
      <w:r>
        <w:rPr>
          <w:i/>
          <w:color w:val="231F20"/>
          <w:w w:val="105"/>
        </w:rPr>
        <w:t>no.</w:t>
      </w:r>
      <w:r>
        <w:rPr>
          <w:i/>
          <w:color w:val="231F20"/>
          <w:spacing w:val="-13"/>
          <w:w w:val="105"/>
        </w:rPr>
        <w:t xml:space="preserve"> </w:t>
      </w:r>
      <w:r>
        <w:rPr>
          <w:i/>
          <w:color w:val="231F20"/>
          <w:w w:val="105"/>
        </w:rPr>
        <w:t>and</w:t>
      </w:r>
      <w:r>
        <w:rPr>
          <w:i/>
          <w:color w:val="231F20"/>
          <w:spacing w:val="-3"/>
          <w:w w:val="105"/>
        </w:rPr>
        <w:t xml:space="preserve"> </w:t>
      </w:r>
      <w:r>
        <w:rPr>
          <w:i/>
          <w:color w:val="231F20"/>
          <w:w w:val="105"/>
        </w:rPr>
        <w:t>title</w:t>
      </w:r>
      <w:r>
        <w:rPr>
          <w:i/>
          <w:color w:val="231F20"/>
          <w:spacing w:val="-3"/>
          <w:w w:val="105"/>
        </w:rPr>
        <w:t xml:space="preserve"> </w:t>
      </w:r>
      <w:r>
        <w:rPr>
          <w:i/>
          <w:color w:val="231F20"/>
          <w:w w:val="105"/>
        </w:rPr>
        <w:t>of</w:t>
      </w:r>
      <w:r>
        <w:rPr>
          <w:i/>
          <w:color w:val="231F20"/>
          <w:spacing w:val="-3"/>
          <w:w w:val="105"/>
        </w:rPr>
        <w:t xml:space="preserve"> </w:t>
      </w:r>
      <w:r>
        <w:rPr>
          <w:i/>
          <w:color w:val="231F20"/>
          <w:w w:val="105"/>
        </w:rPr>
        <w:t>bidding</w:t>
      </w:r>
      <w:r>
        <w:rPr>
          <w:i/>
          <w:color w:val="231F20"/>
          <w:spacing w:val="-3"/>
          <w:w w:val="105"/>
        </w:rPr>
        <w:t xml:space="preserve"> </w:t>
      </w:r>
      <w:r>
        <w:rPr>
          <w:i/>
          <w:color w:val="231F20"/>
          <w:w w:val="105"/>
        </w:rPr>
        <w:t>process]</w:t>
      </w:r>
    </w:p>
    <w:p w:rsidR="0074359D" w:rsidRDefault="0074359D" w:rsidP="0074359D">
      <w:pPr>
        <w:pStyle w:val="BodyText"/>
        <w:spacing w:before="8"/>
        <w:rPr>
          <w:i/>
          <w:sz w:val="26"/>
        </w:rPr>
      </w:pPr>
    </w:p>
    <w:p w:rsidR="0074359D" w:rsidRDefault="0074359D" w:rsidP="0074359D">
      <w:pPr>
        <w:ind w:left="307"/>
        <w:jc w:val="both"/>
        <w:rPr>
          <w:i/>
        </w:rPr>
      </w:pPr>
      <w:r>
        <w:rPr>
          <w:color w:val="231F20"/>
          <w:w w:val="105"/>
        </w:rPr>
        <w:t xml:space="preserve">Bank’s Branch or Office: </w:t>
      </w:r>
      <w:r>
        <w:rPr>
          <w:i/>
          <w:color w:val="231F20"/>
          <w:w w:val="105"/>
        </w:rPr>
        <w:t>[insert complete name of Guarantor]</w:t>
      </w:r>
    </w:p>
    <w:p w:rsidR="0074359D" w:rsidRDefault="0074359D" w:rsidP="0074359D">
      <w:pPr>
        <w:spacing w:before="227"/>
        <w:ind w:left="307"/>
        <w:jc w:val="both"/>
        <w:rPr>
          <w:i/>
        </w:rPr>
      </w:pPr>
      <w:r>
        <w:rPr>
          <w:b/>
          <w:color w:val="231F20"/>
          <w:w w:val="105"/>
        </w:rPr>
        <w:t xml:space="preserve">Beneficiary: </w:t>
      </w:r>
      <w:r>
        <w:rPr>
          <w:i/>
          <w:color w:val="231F20"/>
          <w:w w:val="105"/>
        </w:rPr>
        <w:t>[insert complete name of Purchaser]</w:t>
      </w:r>
    </w:p>
    <w:p w:rsidR="0074359D" w:rsidRDefault="0074359D" w:rsidP="0074359D">
      <w:pPr>
        <w:tabs>
          <w:tab w:val="left" w:pos="4627"/>
        </w:tabs>
        <w:spacing w:before="227"/>
        <w:ind w:left="307"/>
        <w:jc w:val="both"/>
        <w:rPr>
          <w:i/>
        </w:rPr>
      </w:pPr>
      <w:r>
        <w:rPr>
          <w:b/>
          <w:color w:val="231F20"/>
        </w:rPr>
        <w:t>PERFORMANCE</w:t>
      </w:r>
      <w:r>
        <w:rPr>
          <w:b/>
          <w:color w:val="231F20"/>
          <w:spacing w:val="-9"/>
        </w:rPr>
        <w:t xml:space="preserve"> </w:t>
      </w:r>
      <w:r>
        <w:rPr>
          <w:b/>
          <w:color w:val="231F20"/>
        </w:rPr>
        <w:t>GUARANTEE</w:t>
      </w:r>
      <w:r>
        <w:rPr>
          <w:b/>
          <w:color w:val="231F20"/>
          <w:spacing w:val="-9"/>
        </w:rPr>
        <w:t xml:space="preserve"> </w:t>
      </w:r>
      <w:r>
        <w:rPr>
          <w:b/>
          <w:color w:val="231F20"/>
        </w:rPr>
        <w:t>No.:</w:t>
      </w:r>
      <w:r>
        <w:rPr>
          <w:b/>
          <w:color w:val="231F20"/>
        </w:rPr>
        <w:tab/>
      </w:r>
      <w:r>
        <w:rPr>
          <w:i/>
          <w:color w:val="231F20"/>
          <w:w w:val="105"/>
        </w:rPr>
        <w:t>[insert Performance Guarantee</w:t>
      </w:r>
      <w:r>
        <w:rPr>
          <w:i/>
          <w:color w:val="231F20"/>
          <w:spacing w:val="-19"/>
          <w:w w:val="105"/>
        </w:rPr>
        <w:t xml:space="preserve"> </w:t>
      </w:r>
      <w:r>
        <w:rPr>
          <w:i/>
          <w:color w:val="231F20"/>
          <w:w w:val="105"/>
        </w:rPr>
        <w:t>number]</w:t>
      </w:r>
    </w:p>
    <w:p w:rsidR="0074359D" w:rsidRDefault="0074359D" w:rsidP="0074359D">
      <w:pPr>
        <w:spacing w:before="227" w:line="266" w:lineRule="auto"/>
        <w:ind w:left="307" w:right="316"/>
        <w:jc w:val="both"/>
      </w:pPr>
      <w:r>
        <w:rPr>
          <w:color w:val="231F20"/>
          <w:spacing w:val="-8"/>
          <w:w w:val="110"/>
        </w:rPr>
        <w:t>We</w:t>
      </w:r>
      <w:r>
        <w:rPr>
          <w:color w:val="231F20"/>
          <w:spacing w:val="-10"/>
          <w:w w:val="110"/>
        </w:rPr>
        <w:t xml:space="preserve"> </w:t>
      </w:r>
      <w:r>
        <w:rPr>
          <w:color w:val="231F20"/>
          <w:w w:val="110"/>
        </w:rPr>
        <w:t>have</w:t>
      </w:r>
      <w:r>
        <w:rPr>
          <w:color w:val="231F20"/>
          <w:spacing w:val="-9"/>
          <w:w w:val="110"/>
        </w:rPr>
        <w:t xml:space="preserve"> </w:t>
      </w:r>
      <w:r>
        <w:rPr>
          <w:color w:val="231F20"/>
          <w:w w:val="110"/>
        </w:rPr>
        <w:t>been</w:t>
      </w:r>
      <w:r>
        <w:rPr>
          <w:color w:val="231F20"/>
          <w:spacing w:val="-10"/>
          <w:w w:val="110"/>
        </w:rPr>
        <w:t xml:space="preserve"> </w:t>
      </w:r>
      <w:r>
        <w:rPr>
          <w:color w:val="231F20"/>
          <w:w w:val="110"/>
        </w:rPr>
        <w:t>informed</w:t>
      </w:r>
      <w:r>
        <w:rPr>
          <w:color w:val="231F20"/>
          <w:spacing w:val="-9"/>
          <w:w w:val="110"/>
        </w:rPr>
        <w:t xml:space="preserve"> </w:t>
      </w:r>
      <w:r>
        <w:rPr>
          <w:color w:val="231F20"/>
          <w:w w:val="110"/>
        </w:rPr>
        <w:t>that</w:t>
      </w:r>
      <w:r>
        <w:rPr>
          <w:color w:val="231F20"/>
          <w:spacing w:val="-10"/>
          <w:w w:val="110"/>
        </w:rPr>
        <w:t xml:space="preserve"> </w:t>
      </w:r>
      <w:r>
        <w:rPr>
          <w:i/>
          <w:color w:val="231F20"/>
          <w:w w:val="110"/>
        </w:rPr>
        <w:t>[insert</w:t>
      </w:r>
      <w:r>
        <w:rPr>
          <w:i/>
          <w:color w:val="231F20"/>
          <w:spacing w:val="-9"/>
          <w:w w:val="110"/>
        </w:rPr>
        <w:t xml:space="preserve"> </w:t>
      </w:r>
      <w:r>
        <w:rPr>
          <w:i/>
          <w:color w:val="231F20"/>
          <w:w w:val="110"/>
        </w:rPr>
        <w:t>complete</w:t>
      </w:r>
      <w:r>
        <w:rPr>
          <w:i/>
          <w:color w:val="231F20"/>
          <w:spacing w:val="-10"/>
          <w:w w:val="110"/>
        </w:rPr>
        <w:t xml:space="preserve"> </w:t>
      </w:r>
      <w:r>
        <w:rPr>
          <w:i/>
          <w:color w:val="231F20"/>
          <w:w w:val="110"/>
        </w:rPr>
        <w:t>name</w:t>
      </w:r>
      <w:r>
        <w:rPr>
          <w:i/>
          <w:color w:val="231F20"/>
          <w:spacing w:val="-9"/>
          <w:w w:val="110"/>
        </w:rPr>
        <w:t xml:space="preserve"> </w:t>
      </w:r>
      <w:r>
        <w:rPr>
          <w:i/>
          <w:color w:val="231F20"/>
          <w:w w:val="110"/>
        </w:rPr>
        <w:t>of</w:t>
      </w:r>
      <w:r>
        <w:rPr>
          <w:i/>
          <w:color w:val="231F20"/>
          <w:spacing w:val="-10"/>
          <w:w w:val="110"/>
        </w:rPr>
        <w:t xml:space="preserve"> </w:t>
      </w:r>
      <w:r>
        <w:rPr>
          <w:i/>
          <w:color w:val="231F20"/>
          <w:w w:val="110"/>
        </w:rPr>
        <w:t>Supplier]</w:t>
      </w:r>
      <w:r>
        <w:rPr>
          <w:i/>
          <w:color w:val="231F20"/>
          <w:spacing w:val="-9"/>
          <w:w w:val="110"/>
        </w:rPr>
        <w:t xml:space="preserve"> </w:t>
      </w:r>
      <w:r>
        <w:rPr>
          <w:color w:val="231F20"/>
          <w:w w:val="110"/>
        </w:rPr>
        <w:t>(hereinafter</w:t>
      </w:r>
      <w:r>
        <w:rPr>
          <w:color w:val="231F20"/>
          <w:spacing w:val="-9"/>
          <w:w w:val="110"/>
        </w:rPr>
        <w:t xml:space="preserve"> </w:t>
      </w:r>
      <w:r>
        <w:rPr>
          <w:color w:val="231F20"/>
          <w:w w:val="110"/>
        </w:rPr>
        <w:t>called</w:t>
      </w:r>
      <w:r>
        <w:rPr>
          <w:color w:val="231F20"/>
          <w:spacing w:val="-18"/>
          <w:w w:val="110"/>
        </w:rPr>
        <w:t xml:space="preserve"> </w:t>
      </w:r>
      <w:r>
        <w:rPr>
          <w:color w:val="231F20"/>
          <w:w w:val="110"/>
        </w:rPr>
        <w:t>“the</w:t>
      </w:r>
      <w:r>
        <w:rPr>
          <w:color w:val="231F20"/>
          <w:spacing w:val="-10"/>
          <w:w w:val="110"/>
        </w:rPr>
        <w:t xml:space="preserve"> </w:t>
      </w:r>
      <w:r>
        <w:rPr>
          <w:color w:val="231F20"/>
          <w:w w:val="110"/>
        </w:rPr>
        <w:t>Supplier”) has</w:t>
      </w:r>
      <w:r>
        <w:rPr>
          <w:color w:val="231F20"/>
          <w:spacing w:val="-16"/>
          <w:w w:val="110"/>
        </w:rPr>
        <w:t xml:space="preserve"> </w:t>
      </w:r>
      <w:r>
        <w:rPr>
          <w:color w:val="231F20"/>
          <w:w w:val="110"/>
        </w:rPr>
        <w:t>entered</w:t>
      </w:r>
      <w:r>
        <w:rPr>
          <w:color w:val="231F20"/>
          <w:spacing w:val="-15"/>
          <w:w w:val="110"/>
        </w:rPr>
        <w:t xml:space="preserve"> </w:t>
      </w:r>
      <w:r>
        <w:rPr>
          <w:color w:val="231F20"/>
          <w:w w:val="110"/>
        </w:rPr>
        <w:t>into</w:t>
      </w:r>
      <w:r>
        <w:rPr>
          <w:color w:val="231F20"/>
          <w:spacing w:val="-15"/>
          <w:w w:val="110"/>
        </w:rPr>
        <w:t xml:space="preserve"> </w:t>
      </w:r>
      <w:r>
        <w:rPr>
          <w:color w:val="231F20"/>
          <w:w w:val="110"/>
        </w:rPr>
        <w:t>Contract</w:t>
      </w:r>
      <w:r>
        <w:rPr>
          <w:color w:val="231F20"/>
          <w:spacing w:val="-15"/>
          <w:w w:val="110"/>
        </w:rPr>
        <w:t xml:space="preserve"> </w:t>
      </w:r>
      <w:r>
        <w:rPr>
          <w:color w:val="231F20"/>
          <w:w w:val="110"/>
        </w:rPr>
        <w:t>No</w:t>
      </w:r>
      <w:r>
        <w:rPr>
          <w:i/>
          <w:color w:val="231F20"/>
          <w:w w:val="110"/>
        </w:rPr>
        <w:t>.</w:t>
      </w:r>
      <w:r>
        <w:rPr>
          <w:i/>
          <w:color w:val="231F20"/>
          <w:spacing w:val="-22"/>
          <w:w w:val="110"/>
        </w:rPr>
        <w:t xml:space="preserve"> </w:t>
      </w:r>
      <w:r>
        <w:rPr>
          <w:i/>
          <w:color w:val="231F20"/>
          <w:w w:val="110"/>
        </w:rPr>
        <w:t>[insert</w:t>
      </w:r>
      <w:r>
        <w:rPr>
          <w:i/>
          <w:color w:val="231F20"/>
          <w:spacing w:val="-15"/>
          <w:w w:val="110"/>
        </w:rPr>
        <w:t xml:space="preserve"> </w:t>
      </w:r>
      <w:r>
        <w:rPr>
          <w:i/>
          <w:color w:val="231F20"/>
          <w:w w:val="110"/>
        </w:rPr>
        <w:t>number]</w:t>
      </w:r>
      <w:r>
        <w:rPr>
          <w:i/>
          <w:color w:val="231F20"/>
          <w:spacing w:val="-15"/>
          <w:w w:val="110"/>
        </w:rPr>
        <w:t xml:space="preserve"> </w:t>
      </w:r>
      <w:r>
        <w:rPr>
          <w:color w:val="231F20"/>
          <w:w w:val="110"/>
        </w:rPr>
        <w:t>dated</w:t>
      </w:r>
      <w:r>
        <w:rPr>
          <w:color w:val="231F20"/>
          <w:spacing w:val="-15"/>
          <w:w w:val="110"/>
        </w:rPr>
        <w:t xml:space="preserve"> </w:t>
      </w:r>
      <w:r>
        <w:rPr>
          <w:i/>
          <w:color w:val="231F20"/>
          <w:w w:val="110"/>
        </w:rPr>
        <w:t>[insert</w:t>
      </w:r>
      <w:r>
        <w:rPr>
          <w:i/>
          <w:color w:val="231F20"/>
          <w:spacing w:val="-15"/>
          <w:w w:val="110"/>
        </w:rPr>
        <w:t xml:space="preserve"> </w:t>
      </w:r>
      <w:r>
        <w:rPr>
          <w:i/>
          <w:color w:val="231F20"/>
          <w:w w:val="110"/>
        </w:rPr>
        <w:t>day</w:t>
      </w:r>
      <w:r>
        <w:rPr>
          <w:i/>
          <w:color w:val="231F20"/>
          <w:spacing w:val="-15"/>
          <w:w w:val="110"/>
        </w:rPr>
        <w:t xml:space="preserve"> </w:t>
      </w:r>
      <w:r>
        <w:rPr>
          <w:i/>
          <w:color w:val="231F20"/>
          <w:w w:val="110"/>
        </w:rPr>
        <w:t>and</w:t>
      </w:r>
      <w:r>
        <w:rPr>
          <w:i/>
          <w:color w:val="231F20"/>
          <w:spacing w:val="-15"/>
          <w:w w:val="110"/>
        </w:rPr>
        <w:t xml:space="preserve"> </w:t>
      </w:r>
      <w:r>
        <w:rPr>
          <w:i/>
          <w:color w:val="231F20"/>
          <w:w w:val="110"/>
        </w:rPr>
        <w:t>month],</w:t>
      </w:r>
      <w:r>
        <w:rPr>
          <w:i/>
          <w:color w:val="231F20"/>
          <w:spacing w:val="-22"/>
          <w:w w:val="110"/>
        </w:rPr>
        <w:t xml:space="preserve"> </w:t>
      </w:r>
      <w:r>
        <w:rPr>
          <w:i/>
          <w:color w:val="231F20"/>
          <w:w w:val="110"/>
        </w:rPr>
        <w:t>[insert</w:t>
      </w:r>
      <w:r>
        <w:rPr>
          <w:i/>
          <w:color w:val="231F20"/>
          <w:spacing w:val="-15"/>
          <w:w w:val="110"/>
        </w:rPr>
        <w:t xml:space="preserve"> </w:t>
      </w:r>
      <w:r>
        <w:rPr>
          <w:i/>
          <w:color w:val="231F20"/>
          <w:w w:val="110"/>
        </w:rPr>
        <w:t>year]</w:t>
      </w:r>
      <w:r>
        <w:rPr>
          <w:i/>
          <w:color w:val="231F20"/>
          <w:spacing w:val="-15"/>
          <w:w w:val="110"/>
        </w:rPr>
        <w:t xml:space="preserve"> </w:t>
      </w:r>
      <w:r>
        <w:rPr>
          <w:color w:val="231F20"/>
          <w:w w:val="110"/>
        </w:rPr>
        <w:t>with</w:t>
      </w:r>
      <w:r>
        <w:rPr>
          <w:color w:val="231F20"/>
          <w:spacing w:val="-15"/>
          <w:w w:val="110"/>
        </w:rPr>
        <w:t xml:space="preserve"> </w:t>
      </w:r>
      <w:r>
        <w:rPr>
          <w:color w:val="231F20"/>
          <w:w w:val="110"/>
        </w:rPr>
        <w:t>you, for</w:t>
      </w:r>
      <w:r>
        <w:rPr>
          <w:color w:val="231F20"/>
          <w:spacing w:val="-17"/>
          <w:w w:val="110"/>
        </w:rPr>
        <w:t xml:space="preserve"> </w:t>
      </w:r>
      <w:r>
        <w:rPr>
          <w:color w:val="231F20"/>
          <w:w w:val="110"/>
        </w:rPr>
        <w:t>the</w:t>
      </w:r>
      <w:r>
        <w:rPr>
          <w:color w:val="231F20"/>
          <w:spacing w:val="-17"/>
          <w:w w:val="110"/>
        </w:rPr>
        <w:t xml:space="preserve"> </w:t>
      </w:r>
      <w:r>
        <w:rPr>
          <w:color w:val="231F20"/>
          <w:w w:val="110"/>
        </w:rPr>
        <w:t>supply</w:t>
      </w:r>
      <w:r>
        <w:rPr>
          <w:color w:val="231F20"/>
          <w:spacing w:val="-17"/>
          <w:w w:val="110"/>
        </w:rPr>
        <w:t xml:space="preserve"> </w:t>
      </w:r>
      <w:r>
        <w:rPr>
          <w:color w:val="231F20"/>
          <w:w w:val="110"/>
        </w:rPr>
        <w:t>of</w:t>
      </w:r>
      <w:r>
        <w:rPr>
          <w:color w:val="231F20"/>
          <w:spacing w:val="-17"/>
          <w:w w:val="110"/>
        </w:rPr>
        <w:t xml:space="preserve"> </w:t>
      </w:r>
      <w:r>
        <w:rPr>
          <w:i/>
          <w:color w:val="231F20"/>
          <w:w w:val="110"/>
        </w:rPr>
        <w:t>[description</w:t>
      </w:r>
      <w:r>
        <w:rPr>
          <w:i/>
          <w:color w:val="231F20"/>
          <w:spacing w:val="-17"/>
          <w:w w:val="110"/>
        </w:rPr>
        <w:t xml:space="preserve"> </w:t>
      </w:r>
      <w:r>
        <w:rPr>
          <w:i/>
          <w:color w:val="231F20"/>
          <w:w w:val="110"/>
        </w:rPr>
        <w:t>of</w:t>
      </w:r>
      <w:r>
        <w:rPr>
          <w:i/>
          <w:color w:val="231F20"/>
          <w:spacing w:val="-17"/>
          <w:w w:val="110"/>
        </w:rPr>
        <w:t xml:space="preserve"> </w:t>
      </w:r>
      <w:r>
        <w:rPr>
          <w:i/>
          <w:color w:val="231F20"/>
          <w:w w:val="110"/>
        </w:rPr>
        <w:t>Goods</w:t>
      </w:r>
      <w:r>
        <w:rPr>
          <w:i/>
          <w:color w:val="231F20"/>
          <w:spacing w:val="-17"/>
          <w:w w:val="110"/>
        </w:rPr>
        <w:t xml:space="preserve"> </w:t>
      </w:r>
      <w:r>
        <w:rPr>
          <w:i/>
          <w:color w:val="231F20"/>
          <w:w w:val="110"/>
        </w:rPr>
        <w:t>and</w:t>
      </w:r>
      <w:r>
        <w:rPr>
          <w:i/>
          <w:color w:val="231F20"/>
          <w:spacing w:val="-17"/>
          <w:w w:val="110"/>
        </w:rPr>
        <w:t xml:space="preserve"> </w:t>
      </w:r>
      <w:r>
        <w:rPr>
          <w:i/>
          <w:color w:val="231F20"/>
          <w:w w:val="110"/>
        </w:rPr>
        <w:t>related</w:t>
      </w:r>
      <w:r>
        <w:rPr>
          <w:i/>
          <w:color w:val="231F20"/>
          <w:spacing w:val="-17"/>
          <w:w w:val="110"/>
        </w:rPr>
        <w:t xml:space="preserve"> </w:t>
      </w:r>
      <w:r>
        <w:rPr>
          <w:i/>
          <w:color w:val="231F20"/>
          <w:w w:val="110"/>
        </w:rPr>
        <w:t>Services]</w:t>
      </w:r>
      <w:r>
        <w:rPr>
          <w:i/>
          <w:color w:val="231F20"/>
          <w:spacing w:val="-17"/>
          <w:w w:val="110"/>
        </w:rPr>
        <w:t xml:space="preserve"> </w:t>
      </w:r>
      <w:r>
        <w:rPr>
          <w:color w:val="231F20"/>
          <w:w w:val="110"/>
        </w:rPr>
        <w:t>(hereinafter</w:t>
      </w:r>
      <w:r>
        <w:rPr>
          <w:color w:val="231F20"/>
          <w:spacing w:val="-17"/>
          <w:w w:val="110"/>
        </w:rPr>
        <w:t xml:space="preserve"> </w:t>
      </w:r>
      <w:r>
        <w:rPr>
          <w:color w:val="231F20"/>
          <w:w w:val="110"/>
        </w:rPr>
        <w:t>called</w:t>
      </w:r>
      <w:r>
        <w:rPr>
          <w:color w:val="231F20"/>
          <w:spacing w:val="-25"/>
          <w:w w:val="110"/>
        </w:rPr>
        <w:t xml:space="preserve"> </w:t>
      </w:r>
      <w:r>
        <w:rPr>
          <w:color w:val="231F20"/>
          <w:w w:val="110"/>
        </w:rPr>
        <w:t>“the</w:t>
      </w:r>
      <w:r>
        <w:rPr>
          <w:color w:val="231F20"/>
          <w:spacing w:val="-17"/>
          <w:w w:val="110"/>
        </w:rPr>
        <w:t xml:space="preserve"> </w:t>
      </w:r>
      <w:r>
        <w:rPr>
          <w:color w:val="231F20"/>
          <w:w w:val="110"/>
        </w:rPr>
        <w:t>Contract”).</w:t>
      </w:r>
    </w:p>
    <w:p w:rsidR="0074359D" w:rsidRDefault="0074359D" w:rsidP="0074359D">
      <w:pPr>
        <w:pStyle w:val="BodyText"/>
        <w:spacing w:before="168" w:line="266" w:lineRule="auto"/>
        <w:ind w:left="307" w:right="325"/>
        <w:jc w:val="both"/>
      </w:pPr>
      <w:r>
        <w:rPr>
          <w:color w:val="231F20"/>
          <w:w w:val="115"/>
        </w:rPr>
        <w:t>Furthermore, we understand that, according to the conditions of the Contract, a Performance Guarantee is required.</w:t>
      </w:r>
    </w:p>
    <w:p w:rsidR="0074359D" w:rsidRDefault="0074359D" w:rsidP="0074359D">
      <w:pPr>
        <w:pStyle w:val="BodyText"/>
        <w:spacing w:before="168" w:line="266" w:lineRule="auto"/>
        <w:ind w:left="307" w:right="325"/>
        <w:jc w:val="both"/>
      </w:pPr>
      <w:r>
        <w:rPr>
          <w:color w:val="231F20"/>
          <w:spacing w:val="-6"/>
          <w:w w:val="110"/>
        </w:rPr>
        <w:t>At</w:t>
      </w:r>
      <w:r>
        <w:rPr>
          <w:color w:val="231F20"/>
          <w:spacing w:val="-23"/>
          <w:w w:val="110"/>
        </w:rPr>
        <w:t xml:space="preserve"> </w:t>
      </w:r>
      <w:r>
        <w:rPr>
          <w:color w:val="231F20"/>
          <w:w w:val="110"/>
        </w:rPr>
        <w:t>the</w:t>
      </w:r>
      <w:r>
        <w:rPr>
          <w:color w:val="231F20"/>
          <w:spacing w:val="-22"/>
          <w:w w:val="110"/>
        </w:rPr>
        <w:t xml:space="preserve"> </w:t>
      </w:r>
      <w:r>
        <w:rPr>
          <w:color w:val="231F20"/>
          <w:w w:val="110"/>
        </w:rPr>
        <w:t>request</w:t>
      </w:r>
      <w:r>
        <w:rPr>
          <w:color w:val="231F20"/>
          <w:spacing w:val="-22"/>
          <w:w w:val="110"/>
        </w:rPr>
        <w:t xml:space="preserve"> </w:t>
      </w:r>
      <w:r>
        <w:rPr>
          <w:color w:val="231F20"/>
          <w:w w:val="110"/>
        </w:rPr>
        <w:t>of</w:t>
      </w:r>
      <w:r>
        <w:rPr>
          <w:color w:val="231F20"/>
          <w:spacing w:val="-23"/>
          <w:w w:val="110"/>
        </w:rPr>
        <w:t xml:space="preserve"> </w:t>
      </w:r>
      <w:r>
        <w:rPr>
          <w:color w:val="231F20"/>
          <w:w w:val="110"/>
        </w:rPr>
        <w:t>the</w:t>
      </w:r>
      <w:r>
        <w:rPr>
          <w:color w:val="231F20"/>
          <w:spacing w:val="-22"/>
          <w:w w:val="110"/>
        </w:rPr>
        <w:t xml:space="preserve"> </w:t>
      </w:r>
      <w:r>
        <w:rPr>
          <w:color w:val="231F20"/>
          <w:w w:val="110"/>
        </w:rPr>
        <w:t>Supplier,</w:t>
      </w:r>
      <w:r>
        <w:rPr>
          <w:color w:val="231F20"/>
          <w:spacing w:val="-32"/>
          <w:w w:val="110"/>
        </w:rPr>
        <w:t xml:space="preserve"> </w:t>
      </w:r>
      <w:r>
        <w:rPr>
          <w:color w:val="231F20"/>
          <w:w w:val="110"/>
        </w:rPr>
        <w:t>we</w:t>
      </w:r>
      <w:r>
        <w:rPr>
          <w:color w:val="231F20"/>
          <w:spacing w:val="-23"/>
          <w:w w:val="110"/>
        </w:rPr>
        <w:t xml:space="preserve"> </w:t>
      </w:r>
      <w:r>
        <w:rPr>
          <w:color w:val="231F20"/>
          <w:w w:val="110"/>
        </w:rPr>
        <w:t>hereby</w:t>
      </w:r>
      <w:r>
        <w:rPr>
          <w:color w:val="231F20"/>
          <w:spacing w:val="-22"/>
          <w:w w:val="110"/>
        </w:rPr>
        <w:t xml:space="preserve"> </w:t>
      </w:r>
      <w:r>
        <w:rPr>
          <w:color w:val="231F20"/>
          <w:w w:val="110"/>
        </w:rPr>
        <w:t>irrevocably</w:t>
      </w:r>
      <w:r>
        <w:rPr>
          <w:color w:val="231F20"/>
          <w:spacing w:val="-22"/>
          <w:w w:val="110"/>
        </w:rPr>
        <w:t xml:space="preserve"> </w:t>
      </w:r>
      <w:r>
        <w:rPr>
          <w:color w:val="231F20"/>
          <w:w w:val="110"/>
        </w:rPr>
        <w:t>undertake</w:t>
      </w:r>
      <w:r>
        <w:rPr>
          <w:color w:val="231F20"/>
          <w:spacing w:val="-22"/>
          <w:w w:val="110"/>
        </w:rPr>
        <w:t xml:space="preserve"> </w:t>
      </w:r>
      <w:r>
        <w:rPr>
          <w:color w:val="231F20"/>
          <w:w w:val="110"/>
        </w:rPr>
        <w:t>to</w:t>
      </w:r>
      <w:r>
        <w:rPr>
          <w:color w:val="231F20"/>
          <w:spacing w:val="-23"/>
          <w:w w:val="110"/>
        </w:rPr>
        <w:t xml:space="preserve"> </w:t>
      </w:r>
      <w:r>
        <w:rPr>
          <w:color w:val="231F20"/>
          <w:w w:val="110"/>
        </w:rPr>
        <w:t>pay</w:t>
      </w:r>
      <w:r>
        <w:rPr>
          <w:color w:val="231F20"/>
          <w:spacing w:val="-22"/>
          <w:w w:val="110"/>
        </w:rPr>
        <w:t xml:space="preserve"> </w:t>
      </w:r>
      <w:r>
        <w:rPr>
          <w:color w:val="231F20"/>
          <w:w w:val="110"/>
        </w:rPr>
        <w:t>you</w:t>
      </w:r>
      <w:r>
        <w:rPr>
          <w:color w:val="231F20"/>
          <w:spacing w:val="-22"/>
          <w:w w:val="110"/>
        </w:rPr>
        <w:t xml:space="preserve"> </w:t>
      </w:r>
      <w:r>
        <w:rPr>
          <w:color w:val="231F20"/>
          <w:w w:val="110"/>
        </w:rPr>
        <w:t>any</w:t>
      </w:r>
      <w:r>
        <w:rPr>
          <w:color w:val="231F20"/>
          <w:spacing w:val="-22"/>
          <w:w w:val="110"/>
        </w:rPr>
        <w:t xml:space="preserve"> </w:t>
      </w:r>
      <w:r>
        <w:rPr>
          <w:color w:val="231F20"/>
          <w:w w:val="110"/>
        </w:rPr>
        <w:t>sum(s)</w:t>
      </w:r>
      <w:r>
        <w:rPr>
          <w:color w:val="231F20"/>
          <w:spacing w:val="-23"/>
          <w:w w:val="110"/>
        </w:rPr>
        <w:t xml:space="preserve"> </w:t>
      </w:r>
      <w:r>
        <w:rPr>
          <w:color w:val="231F20"/>
          <w:w w:val="110"/>
        </w:rPr>
        <w:t>not</w:t>
      </w:r>
      <w:r>
        <w:rPr>
          <w:color w:val="231F20"/>
          <w:spacing w:val="-22"/>
          <w:w w:val="110"/>
        </w:rPr>
        <w:t xml:space="preserve"> </w:t>
      </w:r>
      <w:r>
        <w:rPr>
          <w:color w:val="231F20"/>
          <w:w w:val="110"/>
        </w:rPr>
        <w:t xml:space="preserve">exceeding </w:t>
      </w:r>
      <w:r>
        <w:rPr>
          <w:i/>
          <w:color w:val="231F20"/>
          <w:w w:val="110"/>
        </w:rPr>
        <w:t>[insert</w:t>
      </w:r>
      <w:r>
        <w:rPr>
          <w:i/>
          <w:color w:val="231F20"/>
          <w:spacing w:val="-26"/>
          <w:w w:val="110"/>
        </w:rPr>
        <w:t xml:space="preserve"> </w:t>
      </w:r>
      <w:r>
        <w:rPr>
          <w:i/>
          <w:color w:val="231F20"/>
          <w:w w:val="110"/>
        </w:rPr>
        <w:t>amount(s)</w:t>
      </w:r>
      <w:r>
        <w:rPr>
          <w:i/>
          <w:color w:val="231F20"/>
          <w:w w:val="110"/>
          <w:position w:val="7"/>
          <w:sz w:val="11"/>
        </w:rPr>
        <w:t>22</w:t>
      </w:r>
      <w:r>
        <w:rPr>
          <w:i/>
          <w:color w:val="231F20"/>
          <w:spacing w:val="-11"/>
          <w:w w:val="110"/>
          <w:position w:val="7"/>
          <w:sz w:val="11"/>
        </w:rPr>
        <w:t xml:space="preserve"> </w:t>
      </w:r>
      <w:r>
        <w:rPr>
          <w:i/>
          <w:color w:val="231F20"/>
          <w:w w:val="110"/>
        </w:rPr>
        <w:t>in</w:t>
      </w:r>
      <w:r>
        <w:rPr>
          <w:i/>
          <w:color w:val="231F20"/>
          <w:spacing w:val="-26"/>
          <w:w w:val="110"/>
        </w:rPr>
        <w:t xml:space="preserve"> </w:t>
      </w:r>
      <w:r>
        <w:rPr>
          <w:i/>
          <w:color w:val="231F20"/>
          <w:w w:val="110"/>
        </w:rPr>
        <w:t>figures</w:t>
      </w:r>
      <w:r>
        <w:rPr>
          <w:i/>
          <w:color w:val="231F20"/>
          <w:spacing w:val="-25"/>
          <w:w w:val="110"/>
        </w:rPr>
        <w:t xml:space="preserve"> </w:t>
      </w:r>
      <w:r>
        <w:rPr>
          <w:i/>
          <w:color w:val="231F20"/>
          <w:w w:val="110"/>
        </w:rPr>
        <w:t>and</w:t>
      </w:r>
      <w:r>
        <w:rPr>
          <w:i/>
          <w:color w:val="231F20"/>
          <w:spacing w:val="-25"/>
          <w:w w:val="110"/>
        </w:rPr>
        <w:t xml:space="preserve"> </w:t>
      </w:r>
      <w:r>
        <w:rPr>
          <w:i/>
          <w:color w:val="231F20"/>
          <w:w w:val="110"/>
        </w:rPr>
        <w:t>words]</w:t>
      </w:r>
      <w:r>
        <w:rPr>
          <w:i/>
          <w:color w:val="231F20"/>
          <w:spacing w:val="-25"/>
          <w:w w:val="110"/>
        </w:rPr>
        <w:t xml:space="preserve"> </w:t>
      </w:r>
      <w:r>
        <w:rPr>
          <w:color w:val="231F20"/>
          <w:w w:val="110"/>
        </w:rPr>
        <w:t>upon</w:t>
      </w:r>
      <w:r>
        <w:rPr>
          <w:color w:val="231F20"/>
          <w:spacing w:val="-25"/>
          <w:w w:val="110"/>
        </w:rPr>
        <w:t xml:space="preserve"> </w:t>
      </w:r>
      <w:r>
        <w:rPr>
          <w:color w:val="231F20"/>
          <w:w w:val="110"/>
        </w:rPr>
        <w:t>receipt</w:t>
      </w:r>
      <w:r>
        <w:rPr>
          <w:color w:val="231F20"/>
          <w:spacing w:val="-26"/>
          <w:w w:val="110"/>
        </w:rPr>
        <w:t xml:space="preserve"> </w:t>
      </w:r>
      <w:r>
        <w:rPr>
          <w:color w:val="231F20"/>
          <w:w w:val="110"/>
        </w:rPr>
        <w:t>by</w:t>
      </w:r>
      <w:r>
        <w:rPr>
          <w:color w:val="231F20"/>
          <w:spacing w:val="-25"/>
          <w:w w:val="110"/>
        </w:rPr>
        <w:t xml:space="preserve"> </w:t>
      </w:r>
      <w:r>
        <w:rPr>
          <w:color w:val="231F20"/>
          <w:w w:val="110"/>
        </w:rPr>
        <w:t>us</w:t>
      </w:r>
      <w:r>
        <w:rPr>
          <w:color w:val="231F20"/>
          <w:spacing w:val="-25"/>
          <w:w w:val="110"/>
        </w:rPr>
        <w:t xml:space="preserve"> </w:t>
      </w:r>
      <w:r>
        <w:rPr>
          <w:color w:val="231F20"/>
          <w:w w:val="110"/>
        </w:rPr>
        <w:t>of</w:t>
      </w:r>
      <w:r>
        <w:rPr>
          <w:color w:val="231F20"/>
          <w:spacing w:val="-25"/>
          <w:w w:val="110"/>
        </w:rPr>
        <w:t xml:space="preserve"> </w:t>
      </w:r>
      <w:r>
        <w:rPr>
          <w:color w:val="231F20"/>
          <w:w w:val="110"/>
        </w:rPr>
        <w:t>your</w:t>
      </w:r>
      <w:r>
        <w:rPr>
          <w:color w:val="231F20"/>
          <w:spacing w:val="-26"/>
          <w:w w:val="110"/>
        </w:rPr>
        <w:t xml:space="preserve"> </w:t>
      </w:r>
      <w:r>
        <w:rPr>
          <w:color w:val="231F20"/>
          <w:w w:val="110"/>
        </w:rPr>
        <w:t>first</w:t>
      </w:r>
      <w:r>
        <w:rPr>
          <w:color w:val="231F20"/>
          <w:spacing w:val="-25"/>
          <w:w w:val="110"/>
        </w:rPr>
        <w:t xml:space="preserve"> </w:t>
      </w:r>
      <w:r>
        <w:rPr>
          <w:color w:val="231F20"/>
          <w:w w:val="110"/>
        </w:rPr>
        <w:t>demand</w:t>
      </w:r>
      <w:r>
        <w:rPr>
          <w:color w:val="231F20"/>
          <w:spacing w:val="-25"/>
          <w:w w:val="110"/>
        </w:rPr>
        <w:t xml:space="preserve"> </w:t>
      </w:r>
      <w:r>
        <w:rPr>
          <w:color w:val="231F20"/>
          <w:w w:val="110"/>
        </w:rPr>
        <w:t>in</w:t>
      </w:r>
      <w:r>
        <w:rPr>
          <w:color w:val="231F20"/>
          <w:spacing w:val="-25"/>
          <w:w w:val="110"/>
        </w:rPr>
        <w:t xml:space="preserve"> </w:t>
      </w:r>
      <w:r>
        <w:rPr>
          <w:color w:val="231F20"/>
          <w:w w:val="110"/>
        </w:rPr>
        <w:t>writing</w:t>
      </w:r>
      <w:r>
        <w:rPr>
          <w:color w:val="231F20"/>
          <w:spacing w:val="-25"/>
          <w:w w:val="110"/>
        </w:rPr>
        <w:t xml:space="preserve"> </w:t>
      </w:r>
      <w:r>
        <w:rPr>
          <w:color w:val="231F20"/>
          <w:w w:val="110"/>
        </w:rPr>
        <w:t>declaring the Supplier to be in default under the Contract, without cavil or argument, or you needing to prove</w:t>
      </w:r>
      <w:r>
        <w:rPr>
          <w:color w:val="231F20"/>
          <w:spacing w:val="-5"/>
          <w:w w:val="110"/>
        </w:rPr>
        <w:t xml:space="preserve"> </w:t>
      </w:r>
      <w:r>
        <w:rPr>
          <w:color w:val="231F20"/>
          <w:w w:val="110"/>
        </w:rPr>
        <w:t>or</w:t>
      </w:r>
      <w:r>
        <w:rPr>
          <w:color w:val="231F20"/>
          <w:spacing w:val="-4"/>
          <w:w w:val="110"/>
        </w:rPr>
        <w:t xml:space="preserve"> </w:t>
      </w:r>
      <w:r>
        <w:rPr>
          <w:color w:val="231F20"/>
          <w:w w:val="110"/>
        </w:rPr>
        <w:t>to</w:t>
      </w:r>
      <w:r>
        <w:rPr>
          <w:color w:val="231F20"/>
          <w:spacing w:val="-4"/>
          <w:w w:val="110"/>
        </w:rPr>
        <w:t xml:space="preserve"> </w:t>
      </w:r>
      <w:r>
        <w:rPr>
          <w:color w:val="231F20"/>
          <w:w w:val="110"/>
        </w:rPr>
        <w:t>show</w:t>
      </w:r>
      <w:r>
        <w:rPr>
          <w:color w:val="231F20"/>
          <w:spacing w:val="-4"/>
          <w:w w:val="110"/>
        </w:rPr>
        <w:t xml:space="preserve"> </w:t>
      </w:r>
      <w:r>
        <w:rPr>
          <w:color w:val="231F20"/>
          <w:w w:val="110"/>
        </w:rPr>
        <w:t>grounds</w:t>
      </w:r>
      <w:r>
        <w:rPr>
          <w:color w:val="231F20"/>
          <w:spacing w:val="-4"/>
          <w:w w:val="110"/>
        </w:rPr>
        <w:t xml:space="preserve"> </w:t>
      </w:r>
      <w:r>
        <w:rPr>
          <w:color w:val="231F20"/>
          <w:w w:val="110"/>
        </w:rPr>
        <w:t>or</w:t>
      </w:r>
      <w:r>
        <w:rPr>
          <w:color w:val="231F20"/>
          <w:spacing w:val="-5"/>
          <w:w w:val="110"/>
        </w:rPr>
        <w:t xml:space="preserve"> </w:t>
      </w:r>
      <w:r>
        <w:rPr>
          <w:color w:val="231F20"/>
          <w:w w:val="110"/>
        </w:rPr>
        <w:t>reasons</w:t>
      </w:r>
      <w:r>
        <w:rPr>
          <w:color w:val="231F20"/>
          <w:spacing w:val="-4"/>
          <w:w w:val="110"/>
        </w:rPr>
        <w:t xml:space="preserve"> </w:t>
      </w:r>
      <w:r>
        <w:rPr>
          <w:color w:val="231F20"/>
          <w:w w:val="110"/>
        </w:rPr>
        <w:t>for</w:t>
      </w:r>
      <w:r>
        <w:rPr>
          <w:color w:val="231F20"/>
          <w:spacing w:val="-4"/>
          <w:w w:val="110"/>
        </w:rPr>
        <w:t xml:space="preserve"> </w:t>
      </w:r>
      <w:r>
        <w:rPr>
          <w:color w:val="231F20"/>
          <w:w w:val="110"/>
        </w:rPr>
        <w:t>your</w:t>
      </w:r>
      <w:r>
        <w:rPr>
          <w:color w:val="231F20"/>
          <w:spacing w:val="-4"/>
          <w:w w:val="110"/>
        </w:rPr>
        <w:t xml:space="preserve"> </w:t>
      </w:r>
      <w:r>
        <w:rPr>
          <w:color w:val="231F20"/>
          <w:w w:val="110"/>
        </w:rPr>
        <w:t>demand</w:t>
      </w:r>
      <w:r>
        <w:rPr>
          <w:color w:val="231F20"/>
          <w:spacing w:val="-4"/>
          <w:w w:val="110"/>
        </w:rPr>
        <w:t xml:space="preserve"> </w:t>
      </w:r>
      <w:r>
        <w:rPr>
          <w:color w:val="231F20"/>
          <w:w w:val="110"/>
        </w:rPr>
        <w:t>or</w:t>
      </w:r>
      <w:r>
        <w:rPr>
          <w:color w:val="231F20"/>
          <w:spacing w:val="-5"/>
          <w:w w:val="110"/>
        </w:rPr>
        <w:t xml:space="preserve"> </w:t>
      </w:r>
      <w:r>
        <w:rPr>
          <w:color w:val="231F20"/>
          <w:w w:val="110"/>
        </w:rPr>
        <w:t>the</w:t>
      </w:r>
      <w:r>
        <w:rPr>
          <w:color w:val="231F20"/>
          <w:spacing w:val="-4"/>
          <w:w w:val="110"/>
        </w:rPr>
        <w:t xml:space="preserve"> </w:t>
      </w:r>
      <w:r>
        <w:rPr>
          <w:color w:val="231F20"/>
          <w:w w:val="110"/>
        </w:rPr>
        <w:t>sum</w:t>
      </w:r>
      <w:r>
        <w:rPr>
          <w:color w:val="231F20"/>
          <w:spacing w:val="-4"/>
          <w:w w:val="110"/>
        </w:rPr>
        <w:t xml:space="preserve"> </w:t>
      </w:r>
      <w:r>
        <w:rPr>
          <w:color w:val="231F20"/>
          <w:w w:val="110"/>
        </w:rPr>
        <w:t>specified</w:t>
      </w:r>
      <w:r>
        <w:rPr>
          <w:color w:val="231F20"/>
          <w:spacing w:val="-4"/>
          <w:w w:val="110"/>
        </w:rPr>
        <w:t xml:space="preserve"> </w:t>
      </w:r>
      <w:r>
        <w:rPr>
          <w:color w:val="231F20"/>
          <w:w w:val="110"/>
        </w:rPr>
        <w:t>therein.</w:t>
      </w:r>
    </w:p>
    <w:p w:rsidR="0074359D" w:rsidRDefault="0074359D" w:rsidP="0074359D">
      <w:pPr>
        <w:pStyle w:val="BodyText"/>
        <w:spacing w:before="167" w:line="266" w:lineRule="auto"/>
        <w:ind w:left="307" w:right="325"/>
        <w:jc w:val="both"/>
      </w:pPr>
      <w:r>
        <w:rPr>
          <w:color w:val="231F20"/>
          <w:w w:val="110"/>
        </w:rPr>
        <w:t>This</w:t>
      </w:r>
      <w:r>
        <w:rPr>
          <w:color w:val="231F20"/>
          <w:spacing w:val="-7"/>
          <w:w w:val="110"/>
        </w:rPr>
        <w:t xml:space="preserve"> </w:t>
      </w:r>
      <w:r>
        <w:rPr>
          <w:color w:val="231F20"/>
          <w:w w:val="110"/>
        </w:rPr>
        <w:t>Guarantee</w:t>
      </w:r>
      <w:r>
        <w:rPr>
          <w:color w:val="231F20"/>
          <w:spacing w:val="-6"/>
          <w:w w:val="110"/>
        </w:rPr>
        <w:t xml:space="preserve"> </w:t>
      </w:r>
      <w:r>
        <w:rPr>
          <w:color w:val="231F20"/>
          <w:w w:val="110"/>
        </w:rPr>
        <w:t>shall</w:t>
      </w:r>
      <w:r>
        <w:rPr>
          <w:color w:val="231F20"/>
          <w:spacing w:val="-6"/>
          <w:w w:val="110"/>
        </w:rPr>
        <w:t xml:space="preserve"> </w:t>
      </w:r>
      <w:r>
        <w:rPr>
          <w:color w:val="231F20"/>
          <w:w w:val="110"/>
        </w:rPr>
        <w:t>expire</w:t>
      </w:r>
      <w:r>
        <w:rPr>
          <w:color w:val="231F20"/>
          <w:spacing w:val="-6"/>
          <w:w w:val="110"/>
        </w:rPr>
        <w:t xml:space="preserve"> </w:t>
      </w:r>
      <w:r>
        <w:rPr>
          <w:color w:val="231F20"/>
          <w:w w:val="110"/>
        </w:rPr>
        <w:t>no</w:t>
      </w:r>
      <w:r>
        <w:rPr>
          <w:color w:val="231F20"/>
          <w:spacing w:val="-6"/>
          <w:w w:val="110"/>
        </w:rPr>
        <w:t xml:space="preserve"> </w:t>
      </w:r>
      <w:r>
        <w:rPr>
          <w:color w:val="231F20"/>
          <w:w w:val="110"/>
        </w:rPr>
        <w:t>later</w:t>
      </w:r>
      <w:r>
        <w:rPr>
          <w:color w:val="231F20"/>
          <w:spacing w:val="-7"/>
          <w:w w:val="110"/>
        </w:rPr>
        <w:t xml:space="preserve"> </w:t>
      </w:r>
      <w:r>
        <w:rPr>
          <w:color w:val="231F20"/>
          <w:w w:val="110"/>
        </w:rPr>
        <w:t>than</w:t>
      </w:r>
      <w:r>
        <w:rPr>
          <w:color w:val="231F20"/>
          <w:spacing w:val="-6"/>
          <w:w w:val="110"/>
        </w:rPr>
        <w:t xml:space="preserve"> </w:t>
      </w:r>
      <w:r>
        <w:rPr>
          <w:color w:val="231F20"/>
          <w:w w:val="110"/>
        </w:rPr>
        <w:t>the</w:t>
      </w:r>
      <w:r>
        <w:rPr>
          <w:color w:val="231F20"/>
          <w:spacing w:val="-6"/>
          <w:w w:val="110"/>
        </w:rPr>
        <w:t xml:space="preserve"> </w:t>
      </w:r>
      <w:r>
        <w:rPr>
          <w:i/>
          <w:color w:val="231F20"/>
          <w:w w:val="110"/>
        </w:rPr>
        <w:t>[insert</w:t>
      </w:r>
      <w:r>
        <w:rPr>
          <w:i/>
          <w:color w:val="231F20"/>
          <w:spacing w:val="-6"/>
          <w:w w:val="110"/>
        </w:rPr>
        <w:t xml:space="preserve"> </w:t>
      </w:r>
      <w:r>
        <w:rPr>
          <w:i/>
          <w:color w:val="231F20"/>
          <w:w w:val="110"/>
        </w:rPr>
        <w:t>number]</w:t>
      </w:r>
      <w:r>
        <w:rPr>
          <w:i/>
          <w:color w:val="231F20"/>
          <w:spacing w:val="-6"/>
          <w:w w:val="110"/>
        </w:rPr>
        <w:t xml:space="preserve"> </w:t>
      </w:r>
      <w:r>
        <w:rPr>
          <w:color w:val="231F20"/>
          <w:w w:val="110"/>
        </w:rPr>
        <w:t>day</w:t>
      </w:r>
      <w:r>
        <w:rPr>
          <w:color w:val="231F20"/>
          <w:spacing w:val="-7"/>
          <w:w w:val="110"/>
        </w:rPr>
        <w:t xml:space="preserve"> </w:t>
      </w:r>
      <w:r>
        <w:rPr>
          <w:color w:val="231F20"/>
          <w:w w:val="110"/>
        </w:rPr>
        <w:t>of</w:t>
      </w:r>
      <w:r>
        <w:rPr>
          <w:color w:val="231F20"/>
          <w:spacing w:val="-6"/>
          <w:w w:val="110"/>
        </w:rPr>
        <w:t xml:space="preserve"> </w:t>
      </w:r>
      <w:r>
        <w:rPr>
          <w:i/>
          <w:color w:val="231F20"/>
          <w:w w:val="110"/>
        </w:rPr>
        <w:t>[insert</w:t>
      </w:r>
      <w:r>
        <w:rPr>
          <w:i/>
          <w:color w:val="231F20"/>
          <w:spacing w:val="-6"/>
          <w:w w:val="110"/>
        </w:rPr>
        <w:t xml:space="preserve"> </w:t>
      </w:r>
      <w:r>
        <w:rPr>
          <w:i/>
          <w:color w:val="231F20"/>
          <w:w w:val="110"/>
        </w:rPr>
        <w:t>month]</w:t>
      </w:r>
      <w:r>
        <w:rPr>
          <w:i/>
          <w:color w:val="231F20"/>
          <w:spacing w:val="-6"/>
          <w:w w:val="110"/>
        </w:rPr>
        <w:t xml:space="preserve"> </w:t>
      </w:r>
      <w:r>
        <w:rPr>
          <w:i/>
          <w:color w:val="231F20"/>
          <w:w w:val="110"/>
        </w:rPr>
        <w:t>[insert</w:t>
      </w:r>
      <w:r>
        <w:rPr>
          <w:i/>
          <w:color w:val="231F20"/>
          <w:spacing w:val="-6"/>
          <w:w w:val="110"/>
        </w:rPr>
        <w:t xml:space="preserve"> </w:t>
      </w:r>
      <w:r>
        <w:rPr>
          <w:i/>
          <w:color w:val="231F20"/>
          <w:w w:val="110"/>
        </w:rPr>
        <w:t>year]</w:t>
      </w:r>
      <w:r>
        <w:rPr>
          <w:color w:val="231F20"/>
          <w:w w:val="110"/>
        </w:rPr>
        <w:t>,</w:t>
      </w:r>
      <w:r>
        <w:rPr>
          <w:i/>
          <w:color w:val="231F20"/>
          <w:w w:val="110"/>
          <w:position w:val="7"/>
          <w:sz w:val="11"/>
        </w:rPr>
        <w:t xml:space="preserve">23 </w:t>
      </w:r>
      <w:r>
        <w:rPr>
          <w:color w:val="231F20"/>
          <w:w w:val="110"/>
        </w:rPr>
        <w:t xml:space="preserve">and any demand for payment under it must be received by us at this office on or before that  date. </w:t>
      </w:r>
      <w:r>
        <w:rPr>
          <w:color w:val="231F20"/>
          <w:spacing w:val="-8"/>
          <w:w w:val="110"/>
        </w:rPr>
        <w:t xml:space="preserve">We </w:t>
      </w:r>
      <w:r>
        <w:rPr>
          <w:color w:val="231F20"/>
          <w:w w:val="110"/>
        </w:rPr>
        <w:t xml:space="preserve">agree to a one-time extension of this Guarantee for a period not to exceed </w:t>
      </w:r>
      <w:r>
        <w:rPr>
          <w:i/>
          <w:color w:val="231F20"/>
          <w:w w:val="110"/>
        </w:rPr>
        <w:t>[six months] [one year]</w:t>
      </w:r>
      <w:r>
        <w:rPr>
          <w:color w:val="231F20"/>
          <w:w w:val="110"/>
        </w:rPr>
        <w:t>, in response to the Purchaser’s written request for such extension, such request to be presented</w:t>
      </w:r>
      <w:r>
        <w:rPr>
          <w:color w:val="231F20"/>
          <w:spacing w:val="-7"/>
          <w:w w:val="110"/>
        </w:rPr>
        <w:t xml:space="preserve"> </w:t>
      </w:r>
      <w:r>
        <w:rPr>
          <w:color w:val="231F20"/>
          <w:w w:val="110"/>
        </w:rPr>
        <w:t>to</w:t>
      </w:r>
      <w:r>
        <w:rPr>
          <w:color w:val="231F20"/>
          <w:spacing w:val="-6"/>
          <w:w w:val="110"/>
        </w:rPr>
        <w:t xml:space="preserve"> </w:t>
      </w:r>
      <w:r>
        <w:rPr>
          <w:color w:val="231F20"/>
          <w:w w:val="110"/>
        </w:rPr>
        <w:t>us</w:t>
      </w:r>
      <w:r>
        <w:rPr>
          <w:color w:val="231F20"/>
          <w:spacing w:val="-6"/>
          <w:w w:val="110"/>
        </w:rPr>
        <w:t xml:space="preserve"> </w:t>
      </w:r>
      <w:r>
        <w:rPr>
          <w:color w:val="231F20"/>
          <w:w w:val="110"/>
        </w:rPr>
        <w:t>before</w:t>
      </w:r>
      <w:r>
        <w:rPr>
          <w:color w:val="231F20"/>
          <w:spacing w:val="-6"/>
          <w:w w:val="110"/>
        </w:rPr>
        <w:t xml:space="preserve"> </w:t>
      </w:r>
      <w:r>
        <w:rPr>
          <w:color w:val="231F20"/>
          <w:w w:val="110"/>
        </w:rPr>
        <w:t>the</w:t>
      </w:r>
      <w:r>
        <w:rPr>
          <w:color w:val="231F20"/>
          <w:spacing w:val="-6"/>
          <w:w w:val="110"/>
        </w:rPr>
        <w:t xml:space="preserve"> </w:t>
      </w:r>
      <w:r>
        <w:rPr>
          <w:color w:val="231F20"/>
          <w:w w:val="110"/>
        </w:rPr>
        <w:t>expiry</w:t>
      </w:r>
      <w:r>
        <w:rPr>
          <w:color w:val="231F20"/>
          <w:spacing w:val="-6"/>
          <w:w w:val="110"/>
        </w:rPr>
        <w:t xml:space="preserve"> </w:t>
      </w:r>
      <w:r>
        <w:rPr>
          <w:color w:val="231F20"/>
          <w:w w:val="110"/>
        </w:rPr>
        <w:t>of</w:t>
      </w:r>
      <w:r>
        <w:rPr>
          <w:color w:val="231F20"/>
          <w:spacing w:val="-6"/>
          <w:w w:val="110"/>
        </w:rPr>
        <w:t xml:space="preserve"> </w:t>
      </w:r>
      <w:r>
        <w:rPr>
          <w:color w:val="231F20"/>
          <w:w w:val="110"/>
        </w:rPr>
        <w:t>the</w:t>
      </w:r>
      <w:r>
        <w:rPr>
          <w:color w:val="231F20"/>
          <w:spacing w:val="-6"/>
          <w:w w:val="110"/>
        </w:rPr>
        <w:t xml:space="preserve"> </w:t>
      </w:r>
      <w:r>
        <w:rPr>
          <w:color w:val="231F20"/>
          <w:w w:val="110"/>
        </w:rPr>
        <w:t>Guarantee.</w:t>
      </w:r>
    </w:p>
    <w:p w:rsidR="0074359D" w:rsidRDefault="0074359D" w:rsidP="0074359D">
      <w:pPr>
        <w:pStyle w:val="BodyText"/>
        <w:rPr>
          <w:sz w:val="24"/>
        </w:rPr>
      </w:pPr>
    </w:p>
    <w:p w:rsidR="0074359D" w:rsidRDefault="0074359D" w:rsidP="0074359D">
      <w:pPr>
        <w:ind w:left="307"/>
        <w:rPr>
          <w:i/>
        </w:rPr>
      </w:pPr>
      <w:r>
        <w:rPr>
          <w:i/>
          <w:color w:val="231F20"/>
          <w:w w:val="105"/>
        </w:rPr>
        <w:t>[signatures of authorized representatives of the bank and the Supplier]</w:t>
      </w: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927417" w:rsidP="0074359D">
      <w:pPr>
        <w:pStyle w:val="BodyText"/>
        <w:spacing w:before="2"/>
        <w:rPr>
          <w:i/>
          <w:sz w:val="18"/>
        </w:rPr>
      </w:pPr>
      <w:r>
        <w:rPr>
          <w:noProof/>
          <w:lang w:val="en-US" w:eastAsia="en-US" w:bidi="ar-SA"/>
        </w:rPr>
        <w:pict>
          <v:line id="Straight Connector 10" o:spid="_x0000_s1047" style="position:absolute;z-index:251671552;visibility:visible;mso-wrap-distance-left:0;mso-wrap-distance-right:0;mso-position-horizontal-relative:page" from="62.35pt,12.85pt" to="134.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" strokecolor="#231f20">
            <w10:wrap type="topAndBottom" anchorx="page"/>
          </v:line>
        </w:pict>
      </w:r>
    </w:p>
    <w:p w:rsidR="0074359D" w:rsidRDefault="0074359D" w:rsidP="0074359D">
      <w:pPr>
        <w:pStyle w:val="ListParagraph"/>
        <w:numPr>
          <w:ilvl w:val="0"/>
          <w:numId w:val="2"/>
        </w:numPr>
        <w:tabs>
          <w:tab w:val="left" w:pos="668"/>
        </w:tabs>
        <w:spacing w:before="56" w:line="249" w:lineRule="auto"/>
        <w:ind w:right="325"/>
        <w:rPr>
          <w:i/>
          <w:sz w:val="16"/>
        </w:rPr>
      </w:pPr>
      <w:r>
        <w:rPr>
          <w:i/>
          <w:color w:val="231F20"/>
          <w:w w:val="105"/>
          <w:sz w:val="16"/>
        </w:rPr>
        <w:t>The Bank shall insert the amount(s) specified in the SCC and denominated, as specified in the SCC, either in the currency(ies) of the Contract</w:t>
      </w:r>
      <w:r>
        <w:rPr>
          <w:i/>
          <w:color w:val="231F20"/>
          <w:spacing w:val="-5"/>
          <w:w w:val="105"/>
          <w:sz w:val="16"/>
        </w:rPr>
        <w:t xml:space="preserve"> </w:t>
      </w:r>
      <w:r>
        <w:rPr>
          <w:i/>
          <w:color w:val="231F20"/>
          <w:w w:val="105"/>
          <w:sz w:val="16"/>
        </w:rPr>
        <w:t>or</w:t>
      </w:r>
      <w:r>
        <w:rPr>
          <w:i/>
          <w:color w:val="231F20"/>
          <w:spacing w:val="-4"/>
          <w:w w:val="105"/>
          <w:sz w:val="16"/>
        </w:rPr>
        <w:t xml:space="preserve"> </w:t>
      </w:r>
      <w:r>
        <w:rPr>
          <w:i/>
          <w:color w:val="231F20"/>
          <w:w w:val="105"/>
          <w:sz w:val="16"/>
        </w:rPr>
        <w:t>a</w:t>
      </w:r>
      <w:r>
        <w:rPr>
          <w:i/>
          <w:color w:val="231F20"/>
          <w:spacing w:val="-5"/>
          <w:w w:val="105"/>
          <w:sz w:val="16"/>
        </w:rPr>
        <w:t xml:space="preserve"> </w:t>
      </w:r>
      <w:r>
        <w:rPr>
          <w:i/>
          <w:color w:val="231F20"/>
          <w:w w:val="105"/>
          <w:sz w:val="16"/>
        </w:rPr>
        <w:t>freely</w:t>
      </w:r>
      <w:r>
        <w:rPr>
          <w:i/>
          <w:color w:val="231F20"/>
          <w:spacing w:val="-4"/>
          <w:w w:val="105"/>
          <w:sz w:val="16"/>
        </w:rPr>
        <w:t xml:space="preserve"> </w:t>
      </w:r>
      <w:r>
        <w:rPr>
          <w:i/>
          <w:color w:val="231F20"/>
          <w:w w:val="105"/>
          <w:sz w:val="16"/>
        </w:rPr>
        <w:t>convertible</w:t>
      </w:r>
      <w:r>
        <w:rPr>
          <w:i/>
          <w:color w:val="231F20"/>
          <w:spacing w:val="-5"/>
          <w:w w:val="105"/>
          <w:sz w:val="16"/>
        </w:rPr>
        <w:t xml:space="preserve"> </w:t>
      </w:r>
      <w:r>
        <w:rPr>
          <w:i/>
          <w:color w:val="231F20"/>
          <w:w w:val="105"/>
          <w:sz w:val="16"/>
        </w:rPr>
        <w:t>currency</w:t>
      </w:r>
      <w:r>
        <w:rPr>
          <w:i/>
          <w:color w:val="231F20"/>
          <w:spacing w:val="-4"/>
          <w:w w:val="105"/>
          <w:sz w:val="16"/>
        </w:rPr>
        <w:t xml:space="preserve"> </w:t>
      </w:r>
      <w:r>
        <w:rPr>
          <w:i/>
          <w:color w:val="231F20"/>
          <w:w w:val="105"/>
          <w:sz w:val="16"/>
        </w:rPr>
        <w:t>acceptable</w:t>
      </w:r>
      <w:r>
        <w:rPr>
          <w:i/>
          <w:color w:val="231F20"/>
          <w:spacing w:val="-5"/>
          <w:w w:val="105"/>
          <w:sz w:val="16"/>
        </w:rPr>
        <w:t xml:space="preserve"> </w:t>
      </w:r>
      <w:r>
        <w:rPr>
          <w:i/>
          <w:color w:val="231F20"/>
          <w:w w:val="105"/>
          <w:sz w:val="16"/>
        </w:rPr>
        <w:t>to</w:t>
      </w:r>
      <w:r>
        <w:rPr>
          <w:i/>
          <w:color w:val="231F20"/>
          <w:spacing w:val="-4"/>
          <w:w w:val="105"/>
          <w:sz w:val="16"/>
        </w:rPr>
        <w:t xml:space="preserve"> </w:t>
      </w:r>
      <w:r>
        <w:rPr>
          <w:i/>
          <w:color w:val="231F20"/>
          <w:w w:val="105"/>
          <w:sz w:val="16"/>
        </w:rPr>
        <w:t>the</w:t>
      </w:r>
      <w:r>
        <w:rPr>
          <w:i/>
          <w:color w:val="231F20"/>
          <w:spacing w:val="-5"/>
          <w:w w:val="105"/>
          <w:sz w:val="16"/>
        </w:rPr>
        <w:t xml:space="preserve"> </w:t>
      </w:r>
      <w:r>
        <w:rPr>
          <w:i/>
          <w:color w:val="231F20"/>
          <w:w w:val="105"/>
          <w:sz w:val="16"/>
        </w:rPr>
        <w:t>Purchaser.</w:t>
      </w:r>
    </w:p>
    <w:p w:rsidR="0074359D" w:rsidRDefault="0074359D" w:rsidP="0074359D">
      <w:pPr>
        <w:pStyle w:val="ListParagraph"/>
        <w:numPr>
          <w:ilvl w:val="0"/>
          <w:numId w:val="2"/>
        </w:numPr>
        <w:tabs>
          <w:tab w:val="left" w:pos="668"/>
        </w:tabs>
        <w:spacing w:before="30" w:line="249" w:lineRule="auto"/>
        <w:ind w:right="325"/>
        <w:jc w:val="both"/>
        <w:rPr>
          <w:i/>
          <w:sz w:val="16"/>
        </w:rPr>
      </w:pPr>
      <w:r>
        <w:rPr>
          <w:i/>
          <w:color w:val="231F20"/>
          <w:w w:val="105"/>
          <w:sz w:val="16"/>
        </w:rPr>
        <w:t>Date</w:t>
      </w:r>
      <w:r>
        <w:rPr>
          <w:i/>
          <w:color w:val="231F20"/>
          <w:spacing w:val="-9"/>
          <w:w w:val="105"/>
          <w:sz w:val="16"/>
        </w:rPr>
        <w:t xml:space="preserve"> </w:t>
      </w:r>
      <w:r>
        <w:rPr>
          <w:i/>
          <w:color w:val="231F20"/>
          <w:w w:val="105"/>
          <w:sz w:val="16"/>
        </w:rPr>
        <w:t>established</w:t>
      </w:r>
      <w:r>
        <w:rPr>
          <w:i/>
          <w:color w:val="231F20"/>
          <w:spacing w:val="-8"/>
          <w:w w:val="105"/>
          <w:sz w:val="16"/>
        </w:rPr>
        <w:t xml:space="preserve"> </w:t>
      </w:r>
      <w:r>
        <w:rPr>
          <w:i/>
          <w:color w:val="231F20"/>
          <w:w w:val="105"/>
          <w:sz w:val="16"/>
        </w:rPr>
        <w:t>in</w:t>
      </w:r>
      <w:r>
        <w:rPr>
          <w:i/>
          <w:color w:val="231F20"/>
          <w:spacing w:val="-8"/>
          <w:w w:val="105"/>
          <w:sz w:val="16"/>
        </w:rPr>
        <w:t xml:space="preserve"> </w:t>
      </w:r>
      <w:r>
        <w:rPr>
          <w:i/>
          <w:color w:val="231F20"/>
          <w:w w:val="105"/>
          <w:sz w:val="16"/>
        </w:rPr>
        <w:t>accordance</w:t>
      </w:r>
      <w:r>
        <w:rPr>
          <w:i/>
          <w:color w:val="231F20"/>
          <w:spacing w:val="-9"/>
          <w:w w:val="105"/>
          <w:sz w:val="16"/>
        </w:rPr>
        <w:t xml:space="preserve"> </w:t>
      </w:r>
      <w:r>
        <w:rPr>
          <w:i/>
          <w:color w:val="231F20"/>
          <w:w w:val="105"/>
          <w:sz w:val="16"/>
        </w:rPr>
        <w:t>with</w:t>
      </w:r>
      <w:r>
        <w:rPr>
          <w:i/>
          <w:color w:val="231F20"/>
          <w:spacing w:val="-8"/>
          <w:w w:val="105"/>
          <w:sz w:val="16"/>
        </w:rPr>
        <w:t xml:space="preserve"> </w:t>
      </w:r>
      <w:r>
        <w:rPr>
          <w:i/>
          <w:color w:val="231F20"/>
          <w:w w:val="105"/>
          <w:sz w:val="16"/>
        </w:rPr>
        <w:t>Clause</w:t>
      </w:r>
      <w:r>
        <w:rPr>
          <w:i/>
          <w:color w:val="231F20"/>
          <w:spacing w:val="-8"/>
          <w:w w:val="105"/>
          <w:sz w:val="16"/>
        </w:rPr>
        <w:t xml:space="preserve"> </w:t>
      </w:r>
      <w:r>
        <w:rPr>
          <w:i/>
          <w:color w:val="231F20"/>
          <w:w w:val="105"/>
          <w:sz w:val="16"/>
        </w:rPr>
        <w:t>19.4</w:t>
      </w:r>
      <w:r>
        <w:rPr>
          <w:i/>
          <w:color w:val="231F20"/>
          <w:spacing w:val="-9"/>
          <w:w w:val="105"/>
          <w:sz w:val="16"/>
        </w:rPr>
        <w:t xml:space="preserve"> </w:t>
      </w:r>
      <w:r>
        <w:rPr>
          <w:i/>
          <w:color w:val="231F20"/>
          <w:w w:val="105"/>
          <w:sz w:val="16"/>
        </w:rPr>
        <w:t>of</w:t>
      </w:r>
      <w:r>
        <w:rPr>
          <w:i/>
          <w:color w:val="231F20"/>
          <w:spacing w:val="-8"/>
          <w:w w:val="105"/>
          <w:sz w:val="16"/>
        </w:rPr>
        <w:t xml:space="preserve"> </w:t>
      </w:r>
      <w:r>
        <w:rPr>
          <w:i/>
          <w:color w:val="231F20"/>
          <w:w w:val="105"/>
          <w:sz w:val="16"/>
        </w:rPr>
        <w:t>the</w:t>
      </w:r>
      <w:r>
        <w:rPr>
          <w:i/>
          <w:color w:val="231F20"/>
          <w:spacing w:val="-8"/>
          <w:w w:val="105"/>
          <w:sz w:val="16"/>
        </w:rPr>
        <w:t xml:space="preserve"> </w:t>
      </w:r>
      <w:r>
        <w:rPr>
          <w:i/>
          <w:color w:val="231F20"/>
          <w:w w:val="105"/>
          <w:sz w:val="16"/>
        </w:rPr>
        <w:t>General</w:t>
      </w:r>
      <w:r>
        <w:rPr>
          <w:i/>
          <w:color w:val="231F20"/>
          <w:spacing w:val="-9"/>
          <w:w w:val="105"/>
          <w:sz w:val="16"/>
        </w:rPr>
        <w:t xml:space="preserve"> </w:t>
      </w:r>
      <w:r>
        <w:rPr>
          <w:i/>
          <w:color w:val="231F20"/>
          <w:w w:val="105"/>
          <w:sz w:val="16"/>
        </w:rPr>
        <w:t>Conditions</w:t>
      </w:r>
      <w:r>
        <w:rPr>
          <w:i/>
          <w:color w:val="231F20"/>
          <w:spacing w:val="-8"/>
          <w:w w:val="105"/>
          <w:sz w:val="16"/>
        </w:rPr>
        <w:t xml:space="preserve"> </w:t>
      </w:r>
      <w:r>
        <w:rPr>
          <w:i/>
          <w:color w:val="231F20"/>
          <w:w w:val="105"/>
          <w:sz w:val="16"/>
        </w:rPr>
        <w:t>of</w:t>
      </w:r>
      <w:r>
        <w:rPr>
          <w:i/>
          <w:color w:val="231F20"/>
          <w:spacing w:val="-8"/>
          <w:w w:val="105"/>
          <w:sz w:val="16"/>
        </w:rPr>
        <w:t xml:space="preserve"> </w:t>
      </w:r>
      <w:r>
        <w:rPr>
          <w:i/>
          <w:color w:val="231F20"/>
          <w:w w:val="105"/>
          <w:sz w:val="16"/>
        </w:rPr>
        <w:t>Contract</w:t>
      </w:r>
      <w:r>
        <w:rPr>
          <w:i/>
          <w:color w:val="231F20"/>
          <w:spacing w:val="-9"/>
          <w:w w:val="105"/>
          <w:sz w:val="16"/>
        </w:rPr>
        <w:t xml:space="preserve"> </w:t>
      </w:r>
      <w:r>
        <w:rPr>
          <w:i/>
          <w:color w:val="231F20"/>
          <w:w w:val="105"/>
          <w:sz w:val="16"/>
        </w:rPr>
        <w:t>(“GCC”).</w:t>
      </w:r>
      <w:r>
        <w:rPr>
          <w:i/>
          <w:color w:val="231F20"/>
          <w:spacing w:val="-13"/>
          <w:w w:val="105"/>
          <w:sz w:val="16"/>
        </w:rPr>
        <w:t xml:space="preserve"> </w:t>
      </w:r>
      <w:r>
        <w:rPr>
          <w:i/>
          <w:color w:val="231F20"/>
          <w:w w:val="105"/>
          <w:sz w:val="16"/>
        </w:rPr>
        <w:t>The</w:t>
      </w:r>
      <w:r>
        <w:rPr>
          <w:i/>
          <w:color w:val="231F20"/>
          <w:spacing w:val="-9"/>
          <w:w w:val="105"/>
          <w:sz w:val="16"/>
        </w:rPr>
        <w:t xml:space="preserve"> </w:t>
      </w:r>
      <w:r>
        <w:rPr>
          <w:i/>
          <w:color w:val="231F20"/>
          <w:w w:val="105"/>
          <w:sz w:val="16"/>
        </w:rPr>
        <w:t>Purchaser</w:t>
      </w:r>
      <w:r>
        <w:rPr>
          <w:i/>
          <w:color w:val="231F20"/>
          <w:spacing w:val="-8"/>
          <w:w w:val="105"/>
          <w:sz w:val="16"/>
        </w:rPr>
        <w:t xml:space="preserve"> </w:t>
      </w:r>
      <w:r>
        <w:rPr>
          <w:i/>
          <w:color w:val="231F20"/>
          <w:w w:val="105"/>
          <w:sz w:val="16"/>
        </w:rPr>
        <w:t>should</w:t>
      </w:r>
      <w:r>
        <w:rPr>
          <w:i/>
          <w:color w:val="231F20"/>
          <w:spacing w:val="-8"/>
          <w:w w:val="105"/>
          <w:sz w:val="16"/>
        </w:rPr>
        <w:t xml:space="preserve"> </w:t>
      </w:r>
      <w:r>
        <w:rPr>
          <w:i/>
          <w:color w:val="231F20"/>
          <w:w w:val="105"/>
          <w:sz w:val="16"/>
        </w:rPr>
        <w:t>note</w:t>
      </w:r>
      <w:r>
        <w:rPr>
          <w:i/>
          <w:color w:val="231F20"/>
          <w:spacing w:val="-9"/>
          <w:w w:val="105"/>
          <w:sz w:val="16"/>
        </w:rPr>
        <w:t xml:space="preserve"> </w:t>
      </w:r>
      <w:r>
        <w:rPr>
          <w:i/>
          <w:color w:val="231F20"/>
          <w:w w:val="105"/>
          <w:sz w:val="16"/>
        </w:rPr>
        <w:t>that</w:t>
      </w:r>
      <w:r>
        <w:rPr>
          <w:i/>
          <w:color w:val="231F20"/>
          <w:spacing w:val="-8"/>
          <w:w w:val="105"/>
          <w:sz w:val="16"/>
        </w:rPr>
        <w:t xml:space="preserve"> </w:t>
      </w:r>
      <w:r>
        <w:rPr>
          <w:i/>
          <w:color w:val="231F20"/>
          <w:w w:val="105"/>
          <w:sz w:val="16"/>
        </w:rPr>
        <w:t>in</w:t>
      </w:r>
      <w:r>
        <w:rPr>
          <w:i/>
          <w:color w:val="231F20"/>
          <w:spacing w:val="-8"/>
          <w:w w:val="105"/>
          <w:sz w:val="16"/>
        </w:rPr>
        <w:t xml:space="preserve"> </w:t>
      </w:r>
      <w:r>
        <w:rPr>
          <w:i/>
          <w:color w:val="231F20"/>
          <w:w w:val="105"/>
          <w:sz w:val="16"/>
        </w:rPr>
        <w:t>the event</w:t>
      </w:r>
      <w:r>
        <w:rPr>
          <w:i/>
          <w:color w:val="231F20"/>
          <w:spacing w:val="-2"/>
          <w:w w:val="105"/>
          <w:sz w:val="16"/>
        </w:rPr>
        <w:t xml:space="preserve"> </w:t>
      </w:r>
      <w:r>
        <w:rPr>
          <w:i/>
          <w:color w:val="231F20"/>
          <w:w w:val="105"/>
          <w:sz w:val="16"/>
        </w:rPr>
        <w:t>of</w:t>
      </w:r>
      <w:r>
        <w:rPr>
          <w:i/>
          <w:color w:val="231F20"/>
          <w:spacing w:val="-1"/>
          <w:w w:val="105"/>
          <w:sz w:val="16"/>
        </w:rPr>
        <w:t xml:space="preserve"> </w:t>
      </w:r>
      <w:r>
        <w:rPr>
          <w:i/>
          <w:color w:val="231F20"/>
          <w:w w:val="105"/>
          <w:sz w:val="16"/>
        </w:rPr>
        <w:t>an</w:t>
      </w:r>
      <w:r>
        <w:rPr>
          <w:i/>
          <w:color w:val="231F20"/>
          <w:spacing w:val="-1"/>
          <w:w w:val="105"/>
          <w:sz w:val="16"/>
        </w:rPr>
        <w:t xml:space="preserve"> </w:t>
      </w:r>
      <w:r>
        <w:rPr>
          <w:i/>
          <w:color w:val="231F20"/>
          <w:w w:val="105"/>
          <w:sz w:val="16"/>
        </w:rPr>
        <w:t>extension</w:t>
      </w:r>
      <w:r>
        <w:rPr>
          <w:i/>
          <w:color w:val="231F20"/>
          <w:spacing w:val="-2"/>
          <w:w w:val="105"/>
          <w:sz w:val="16"/>
        </w:rPr>
        <w:t xml:space="preserve"> </w:t>
      </w:r>
      <w:r>
        <w:rPr>
          <w:i/>
          <w:color w:val="231F20"/>
          <w:w w:val="105"/>
          <w:sz w:val="16"/>
        </w:rPr>
        <w:t>of</w:t>
      </w:r>
      <w:r>
        <w:rPr>
          <w:i/>
          <w:color w:val="231F20"/>
          <w:spacing w:val="-1"/>
          <w:w w:val="105"/>
          <w:sz w:val="16"/>
        </w:rPr>
        <w:t xml:space="preserve"> </w:t>
      </w:r>
      <w:r>
        <w:rPr>
          <w:i/>
          <w:color w:val="231F20"/>
          <w:w w:val="105"/>
          <w:sz w:val="16"/>
        </w:rPr>
        <w:t>the</w:t>
      </w:r>
      <w:r>
        <w:rPr>
          <w:i/>
          <w:color w:val="231F20"/>
          <w:spacing w:val="-1"/>
          <w:w w:val="105"/>
          <w:sz w:val="16"/>
        </w:rPr>
        <w:t xml:space="preserve"> </w:t>
      </w:r>
      <w:r>
        <w:rPr>
          <w:i/>
          <w:color w:val="231F20"/>
          <w:w w:val="105"/>
          <w:sz w:val="16"/>
        </w:rPr>
        <w:t>time</w:t>
      </w:r>
      <w:r>
        <w:rPr>
          <w:i/>
          <w:color w:val="231F20"/>
          <w:spacing w:val="-2"/>
          <w:w w:val="105"/>
          <w:sz w:val="16"/>
        </w:rPr>
        <w:t xml:space="preserve"> </w:t>
      </w:r>
      <w:r>
        <w:rPr>
          <w:i/>
          <w:color w:val="231F20"/>
          <w:w w:val="105"/>
          <w:sz w:val="16"/>
        </w:rPr>
        <w:t>to</w:t>
      </w:r>
      <w:r>
        <w:rPr>
          <w:i/>
          <w:color w:val="231F20"/>
          <w:spacing w:val="-1"/>
          <w:w w:val="105"/>
          <w:sz w:val="16"/>
        </w:rPr>
        <w:t xml:space="preserve"> </w:t>
      </w:r>
      <w:r>
        <w:rPr>
          <w:i/>
          <w:color w:val="231F20"/>
          <w:w w:val="105"/>
          <w:sz w:val="16"/>
        </w:rPr>
        <w:t>perform</w:t>
      </w:r>
      <w:r>
        <w:rPr>
          <w:i/>
          <w:color w:val="231F20"/>
          <w:spacing w:val="-1"/>
          <w:w w:val="105"/>
          <w:sz w:val="16"/>
        </w:rPr>
        <w:t xml:space="preserve"> </w:t>
      </w:r>
      <w:r>
        <w:rPr>
          <w:i/>
          <w:color w:val="231F20"/>
          <w:w w:val="105"/>
          <w:sz w:val="16"/>
        </w:rPr>
        <w:t>the</w:t>
      </w:r>
      <w:r>
        <w:rPr>
          <w:i/>
          <w:color w:val="231F20"/>
          <w:spacing w:val="-2"/>
          <w:w w:val="105"/>
          <w:sz w:val="16"/>
        </w:rPr>
        <w:t xml:space="preserve"> </w:t>
      </w:r>
      <w:r>
        <w:rPr>
          <w:i/>
          <w:color w:val="231F20"/>
          <w:w w:val="105"/>
          <w:sz w:val="16"/>
        </w:rPr>
        <w:t>Contract,</w:t>
      </w:r>
      <w:r>
        <w:rPr>
          <w:i/>
          <w:color w:val="231F20"/>
          <w:spacing w:val="-7"/>
          <w:w w:val="105"/>
          <w:sz w:val="16"/>
        </w:rPr>
        <w:t xml:space="preserve"> </w:t>
      </w:r>
      <w:r>
        <w:rPr>
          <w:i/>
          <w:color w:val="231F20"/>
          <w:w w:val="105"/>
          <w:sz w:val="16"/>
        </w:rPr>
        <w:t>the</w:t>
      </w:r>
      <w:r>
        <w:rPr>
          <w:i/>
          <w:color w:val="231F20"/>
          <w:spacing w:val="-2"/>
          <w:w w:val="105"/>
          <w:sz w:val="16"/>
        </w:rPr>
        <w:t xml:space="preserve"> </w:t>
      </w:r>
      <w:r>
        <w:rPr>
          <w:i/>
          <w:color w:val="231F20"/>
          <w:w w:val="105"/>
          <w:sz w:val="16"/>
        </w:rPr>
        <w:t>Purchaser</w:t>
      </w:r>
      <w:r>
        <w:rPr>
          <w:i/>
          <w:color w:val="231F20"/>
          <w:spacing w:val="-1"/>
          <w:w w:val="105"/>
          <w:sz w:val="16"/>
        </w:rPr>
        <w:t xml:space="preserve"> </w:t>
      </w:r>
      <w:r>
        <w:rPr>
          <w:i/>
          <w:color w:val="231F20"/>
          <w:w w:val="105"/>
          <w:sz w:val="16"/>
        </w:rPr>
        <w:t>would</w:t>
      </w:r>
      <w:r>
        <w:rPr>
          <w:i/>
          <w:color w:val="231F20"/>
          <w:spacing w:val="-1"/>
          <w:w w:val="105"/>
          <w:sz w:val="16"/>
        </w:rPr>
        <w:t xml:space="preserve"> </w:t>
      </w:r>
      <w:r>
        <w:rPr>
          <w:i/>
          <w:color w:val="231F20"/>
          <w:w w:val="105"/>
          <w:sz w:val="16"/>
        </w:rPr>
        <w:t>need</w:t>
      </w:r>
      <w:r>
        <w:rPr>
          <w:i/>
          <w:color w:val="231F20"/>
          <w:spacing w:val="-2"/>
          <w:w w:val="105"/>
          <w:sz w:val="16"/>
        </w:rPr>
        <w:t xml:space="preserve"> </w:t>
      </w:r>
      <w:r>
        <w:rPr>
          <w:i/>
          <w:color w:val="231F20"/>
          <w:w w:val="105"/>
          <w:sz w:val="16"/>
        </w:rPr>
        <w:t>to</w:t>
      </w:r>
      <w:r>
        <w:rPr>
          <w:i/>
          <w:color w:val="231F20"/>
          <w:spacing w:val="-1"/>
          <w:w w:val="105"/>
          <w:sz w:val="16"/>
        </w:rPr>
        <w:t xml:space="preserve"> </w:t>
      </w:r>
      <w:r>
        <w:rPr>
          <w:i/>
          <w:color w:val="231F20"/>
          <w:w w:val="105"/>
          <w:sz w:val="16"/>
        </w:rPr>
        <w:t>request</w:t>
      </w:r>
      <w:r>
        <w:rPr>
          <w:i/>
          <w:color w:val="231F20"/>
          <w:spacing w:val="-1"/>
          <w:w w:val="105"/>
          <w:sz w:val="16"/>
        </w:rPr>
        <w:t xml:space="preserve"> </w:t>
      </w:r>
      <w:r>
        <w:rPr>
          <w:i/>
          <w:color w:val="231F20"/>
          <w:w w:val="105"/>
          <w:sz w:val="16"/>
        </w:rPr>
        <w:t>an</w:t>
      </w:r>
      <w:r>
        <w:rPr>
          <w:i/>
          <w:color w:val="231F20"/>
          <w:spacing w:val="-2"/>
          <w:w w:val="105"/>
          <w:sz w:val="16"/>
        </w:rPr>
        <w:t xml:space="preserve"> </w:t>
      </w:r>
      <w:r>
        <w:rPr>
          <w:i/>
          <w:color w:val="231F20"/>
          <w:w w:val="105"/>
          <w:sz w:val="16"/>
        </w:rPr>
        <w:t>extension</w:t>
      </w:r>
      <w:r>
        <w:rPr>
          <w:i/>
          <w:color w:val="231F20"/>
          <w:spacing w:val="-1"/>
          <w:w w:val="105"/>
          <w:sz w:val="16"/>
        </w:rPr>
        <w:t xml:space="preserve"> </w:t>
      </w:r>
      <w:r>
        <w:rPr>
          <w:i/>
          <w:color w:val="231F20"/>
          <w:w w:val="105"/>
          <w:sz w:val="16"/>
        </w:rPr>
        <w:t>of</w:t>
      </w:r>
      <w:r>
        <w:rPr>
          <w:i/>
          <w:color w:val="231F20"/>
          <w:spacing w:val="-1"/>
          <w:w w:val="105"/>
          <w:sz w:val="16"/>
        </w:rPr>
        <w:t xml:space="preserve"> </w:t>
      </w:r>
      <w:r>
        <w:rPr>
          <w:i/>
          <w:color w:val="231F20"/>
          <w:w w:val="105"/>
          <w:sz w:val="16"/>
        </w:rPr>
        <w:t>this</w:t>
      </w:r>
      <w:r>
        <w:rPr>
          <w:i/>
          <w:color w:val="231F20"/>
          <w:spacing w:val="-2"/>
          <w:w w:val="105"/>
          <w:sz w:val="16"/>
        </w:rPr>
        <w:t xml:space="preserve"> </w:t>
      </w:r>
      <w:r>
        <w:rPr>
          <w:i/>
          <w:color w:val="231F20"/>
          <w:w w:val="105"/>
          <w:sz w:val="16"/>
        </w:rPr>
        <w:t>Guarantee</w:t>
      </w:r>
      <w:r>
        <w:rPr>
          <w:i/>
          <w:color w:val="231F20"/>
          <w:spacing w:val="-1"/>
          <w:w w:val="105"/>
          <w:sz w:val="16"/>
        </w:rPr>
        <w:t xml:space="preserve"> </w:t>
      </w:r>
      <w:r>
        <w:rPr>
          <w:i/>
          <w:color w:val="231F20"/>
          <w:w w:val="105"/>
          <w:sz w:val="16"/>
        </w:rPr>
        <w:t>from</w:t>
      </w:r>
      <w:r>
        <w:rPr>
          <w:i/>
          <w:color w:val="231F20"/>
          <w:spacing w:val="-1"/>
          <w:w w:val="105"/>
          <w:sz w:val="16"/>
        </w:rPr>
        <w:t xml:space="preserve"> </w:t>
      </w:r>
      <w:r>
        <w:rPr>
          <w:i/>
          <w:color w:val="231F20"/>
          <w:w w:val="105"/>
          <w:sz w:val="16"/>
        </w:rPr>
        <w:t>the Bank. Such request must be in writing and must be made prior to the expiration date established in the</w:t>
      </w:r>
      <w:r>
        <w:rPr>
          <w:i/>
          <w:color w:val="231F20"/>
          <w:spacing w:val="-14"/>
          <w:w w:val="105"/>
          <w:sz w:val="16"/>
        </w:rPr>
        <w:t xml:space="preserve"> </w:t>
      </w:r>
      <w:r>
        <w:rPr>
          <w:i/>
          <w:color w:val="231F20"/>
          <w:w w:val="105"/>
          <w:sz w:val="16"/>
        </w:rPr>
        <w:t>Guarantee.</w:t>
      </w:r>
    </w:p>
    <w:p w:rsidR="0074359D" w:rsidRDefault="0074359D" w:rsidP="0074359D">
      <w:pPr>
        <w:spacing w:line="249" w:lineRule="auto"/>
        <w:jc w:val="both"/>
        <w:rPr>
          <w:sz w:val="16"/>
        </w:rPr>
        <w:sectPr w:rsidR="0074359D">
          <w:pgSz w:w="11910" w:h="16840"/>
          <w:pgMar w:top="1480" w:right="920" w:bottom="280" w:left="940" w:header="1200" w:footer="0" w:gutter="0"/>
          <w:cols w:space="720"/>
        </w:sectPr>
      </w:pPr>
    </w:p>
    <w:p w:rsidR="0074359D" w:rsidRDefault="0074359D" w:rsidP="0074359D">
      <w:pPr>
        <w:pStyle w:val="BodyText"/>
        <w:rPr>
          <w:i/>
          <w:sz w:val="6"/>
        </w:rPr>
      </w:pPr>
    </w:p>
    <w:p w:rsidR="0074359D" w:rsidRDefault="00927417" w:rsidP="0074359D">
      <w:pPr>
        <w:pStyle w:val="BodyText"/>
        <w:spacing w:line="20" w:lineRule="exact"/>
        <w:ind w:left="302"/>
        <w:rPr>
          <w:sz w:val="2"/>
        </w:rPr>
      </w:pPr>
      <w:r>
        <w:rPr>
          <w:noProof/>
          <w:sz w:val="2"/>
          <w:lang w:val="en-US" w:eastAsia="en-US" w:bidi="ar-SA"/>
        </w:rPr>
      </w:r>
      <w:r>
        <w:rPr>
          <w:noProof/>
          <w:sz w:val="2"/>
          <w:lang w:val="en-US" w:eastAsia="en-US" w:bidi="ar-SA"/>
        </w:rPr>
        <w:pict>
          <v:group id="Group 6" o:spid="_x0000_s1045" style="width:470.6pt;height:.5pt;mso-position-horizontal-relative:char;mso-position-vertical-relative:line" coordsize="9412,10">
            <v:line id="Line 3" o:spid="_x0000_s1046" style="position:absolute;visibility:visible" from="9411,5" to="9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aWP8AAAADaAAAADwAAAGRycy9kb3ducmV2LnhtbERPy4rCMBTdC/MP4Q64kTFVQaRjlGFA&#10;GGbhq37Atbm2xeSmNtFWv94sBJeH854vO2vEjRpfOVYwGiYgiHOnKy4UHLLV1wyED8gajWNScCcP&#10;y8VHb46pdi3v6LYPhYgh7FNUUIZQp1L6vCSLfuhq4sidXGMxRNgUUjfYxnBr5DhJptJixbGhxJp+&#10;S8rP+6tVkF0GwWw3/6bNNseJPF7Wk8d1rVT/s/v5BhGoC2/xy/2nFcSt8Uq8A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2Glj/AAAAA2gAAAA8AAAAAAAAAAAAAAAAA&#10;oQIAAGRycy9kb3ducmV2LnhtbFBLBQYAAAAABAAEAPkAAACOAwAAAAA=&#10;" strokecolor="#231f20" strokeweight=".5pt"/>
            <w10:anchorlock/>
          </v:group>
        </w:pict>
      </w:r>
    </w:p>
    <w:p w:rsidR="0074359D" w:rsidRDefault="0074359D" w:rsidP="0074359D">
      <w:pPr>
        <w:spacing w:before="68"/>
        <w:ind w:left="1671"/>
        <w:rPr>
          <w:rFonts w:ascii="Arial"/>
          <w:b/>
          <w:sz w:val="32"/>
        </w:rPr>
      </w:pPr>
      <w:r>
        <w:rPr>
          <w:rFonts w:ascii="Arial"/>
          <w:b/>
          <w:color w:val="231F20"/>
          <w:sz w:val="32"/>
        </w:rPr>
        <w:t>BANK GUARANTEE FOR ADVANCE PAYMENT</w:t>
      </w:r>
    </w:p>
    <w:p w:rsidR="0074359D" w:rsidRDefault="0074359D" w:rsidP="0074359D">
      <w:pPr>
        <w:spacing w:before="287" w:line="266" w:lineRule="auto"/>
        <w:ind w:left="307" w:right="233"/>
        <w:rPr>
          <w:i/>
        </w:rPr>
      </w:pPr>
      <w:r>
        <w:rPr>
          <w:i/>
          <w:color w:val="231F20"/>
          <w:w w:val="105"/>
        </w:rPr>
        <w:t>[Thebank, asrequestedby thesuccessful Bidder, shall fill in thisform in accordance withthe instructions indicated.]</w:t>
      </w:r>
    </w:p>
    <w:p w:rsidR="0074359D" w:rsidRDefault="0074359D" w:rsidP="0074359D">
      <w:pPr>
        <w:pStyle w:val="BodyText"/>
        <w:spacing w:before="6"/>
        <w:rPr>
          <w:i/>
          <w:sz w:val="13"/>
        </w:rPr>
      </w:pPr>
    </w:p>
    <w:p w:rsidR="0074359D" w:rsidRDefault="0074359D" w:rsidP="0074359D">
      <w:pPr>
        <w:rPr>
          <w:sz w:val="13"/>
        </w:rPr>
        <w:sectPr w:rsidR="0074359D">
          <w:pgSz w:w="11910" w:h="16840"/>
          <w:pgMar w:top="1480" w:right="920" w:bottom="280" w:left="940" w:header="1200" w:footer="0" w:gutter="0"/>
          <w:cols w:space="720"/>
        </w:sectPr>
      </w:pPr>
    </w:p>
    <w:p w:rsidR="0074359D" w:rsidRDefault="0074359D" w:rsidP="0074359D">
      <w:pPr>
        <w:pStyle w:val="BodyText"/>
        <w:rPr>
          <w:i/>
          <w:sz w:val="28"/>
        </w:rPr>
      </w:pPr>
    </w:p>
    <w:p w:rsidR="0074359D" w:rsidRDefault="0074359D" w:rsidP="0074359D">
      <w:pPr>
        <w:pStyle w:val="BodyText"/>
        <w:rPr>
          <w:i/>
          <w:sz w:val="28"/>
        </w:rPr>
      </w:pPr>
    </w:p>
    <w:p w:rsidR="0074359D" w:rsidRDefault="0074359D" w:rsidP="0074359D">
      <w:pPr>
        <w:pStyle w:val="BodyText"/>
        <w:spacing w:before="8"/>
        <w:rPr>
          <w:i/>
          <w:sz w:val="27"/>
        </w:rPr>
      </w:pPr>
    </w:p>
    <w:p w:rsidR="0074359D" w:rsidRDefault="0074359D" w:rsidP="0074359D">
      <w:pPr>
        <w:spacing w:before="1"/>
        <w:ind w:left="307"/>
        <w:rPr>
          <w:i/>
        </w:rPr>
      </w:pPr>
      <w:r>
        <w:rPr>
          <w:i/>
          <w:color w:val="231F20"/>
          <w:w w:val="105"/>
        </w:rPr>
        <w:t>[bank’s letterhead]</w:t>
      </w:r>
    </w:p>
    <w:p w:rsidR="0074359D" w:rsidRDefault="0074359D" w:rsidP="0074359D">
      <w:pPr>
        <w:spacing w:before="123"/>
        <w:ind w:left="307"/>
        <w:rPr>
          <w:i/>
        </w:rPr>
      </w:pPr>
      <w:r>
        <w:br w:type="column"/>
      </w:r>
      <w:r>
        <w:rPr>
          <w:color w:val="231F20"/>
          <w:w w:val="105"/>
        </w:rPr>
        <w:lastRenderedPageBreak/>
        <w:t xml:space="preserve">Date: </w:t>
      </w:r>
      <w:r>
        <w:rPr>
          <w:i/>
          <w:color w:val="231F20"/>
          <w:w w:val="105"/>
        </w:rPr>
        <w:t xml:space="preserve">[insert date </w:t>
      </w:r>
      <w:r>
        <w:rPr>
          <w:i/>
          <w:color w:val="231F20"/>
          <w:spacing w:val="-3"/>
          <w:w w:val="105"/>
        </w:rPr>
        <w:t xml:space="preserve">(as </w:t>
      </w:r>
      <w:r>
        <w:rPr>
          <w:i/>
          <w:color w:val="231F20"/>
          <w:w w:val="105"/>
        </w:rPr>
        <w:t>day, month, and year) of Bid</w:t>
      </w:r>
      <w:r>
        <w:rPr>
          <w:i/>
          <w:color w:val="231F20"/>
          <w:spacing w:val="-21"/>
          <w:w w:val="105"/>
        </w:rPr>
        <w:t xml:space="preserve"> </w:t>
      </w:r>
      <w:r>
        <w:rPr>
          <w:i/>
          <w:color w:val="231F20"/>
          <w:w w:val="105"/>
        </w:rPr>
        <w:t>submission]</w:t>
      </w:r>
    </w:p>
    <w:p w:rsidR="0074359D" w:rsidRDefault="0074359D" w:rsidP="0074359D">
      <w:pPr>
        <w:spacing w:before="27"/>
        <w:ind w:left="402"/>
        <w:rPr>
          <w:i/>
        </w:rPr>
      </w:pPr>
      <w:r>
        <w:rPr>
          <w:color w:val="231F20"/>
          <w:w w:val="105"/>
        </w:rPr>
        <w:t xml:space="preserve">IFB No. and title: </w:t>
      </w:r>
      <w:r>
        <w:rPr>
          <w:i/>
          <w:color w:val="231F20"/>
          <w:w w:val="105"/>
        </w:rPr>
        <w:t>[insert number and title of bidding</w:t>
      </w:r>
      <w:r>
        <w:rPr>
          <w:i/>
          <w:color w:val="231F20"/>
          <w:spacing w:val="-19"/>
          <w:w w:val="105"/>
        </w:rPr>
        <w:t xml:space="preserve"> </w:t>
      </w:r>
      <w:r>
        <w:rPr>
          <w:i/>
          <w:color w:val="231F20"/>
          <w:w w:val="105"/>
        </w:rPr>
        <w:t>process]</w:t>
      </w:r>
    </w:p>
    <w:p w:rsidR="0074359D" w:rsidRDefault="0074359D" w:rsidP="0074359D">
      <w:pPr>
        <w:sectPr w:rsidR="0074359D">
          <w:type w:val="continuous"/>
          <w:pgSz w:w="11910" w:h="16840"/>
          <w:pgMar w:top="0" w:right="920" w:bottom="0" w:left="940" w:header="720" w:footer="720" w:gutter="0"/>
          <w:cols w:num="2" w:space="720" w:equalWidth="0">
            <w:col w:w="2099" w:space="1487"/>
            <w:col w:w="6464"/>
          </w:cols>
        </w:sectPr>
      </w:pPr>
    </w:p>
    <w:p w:rsidR="0074359D" w:rsidRDefault="0074359D" w:rsidP="0074359D">
      <w:pPr>
        <w:pStyle w:val="BodyText"/>
        <w:rPr>
          <w:i/>
          <w:sz w:val="9"/>
        </w:rPr>
      </w:pPr>
    </w:p>
    <w:p w:rsidR="0074359D" w:rsidRDefault="0074359D" w:rsidP="0074359D">
      <w:pPr>
        <w:spacing w:before="123"/>
        <w:ind w:left="307"/>
        <w:jc w:val="both"/>
        <w:rPr>
          <w:i/>
        </w:rPr>
      </w:pPr>
      <w:r>
        <w:rPr>
          <w:b/>
          <w:color w:val="231F20"/>
          <w:w w:val="105"/>
        </w:rPr>
        <w:t xml:space="preserve">Beneficiary: </w:t>
      </w:r>
      <w:r>
        <w:rPr>
          <w:i/>
          <w:color w:val="231F20"/>
          <w:w w:val="105"/>
        </w:rPr>
        <w:t>[insert legal name and address of Purchaser]</w:t>
      </w:r>
    </w:p>
    <w:p w:rsidR="0074359D" w:rsidRDefault="0074359D" w:rsidP="0074359D">
      <w:pPr>
        <w:spacing w:before="227"/>
        <w:ind w:left="307"/>
        <w:jc w:val="both"/>
        <w:rPr>
          <w:i/>
        </w:rPr>
      </w:pPr>
      <w:r>
        <w:rPr>
          <w:b/>
          <w:color w:val="231F20"/>
          <w:w w:val="105"/>
        </w:rPr>
        <w:t xml:space="preserve">ADVANCE PAYMENT GUARANTEE No.: </w:t>
      </w:r>
      <w:r>
        <w:rPr>
          <w:i/>
          <w:color w:val="231F20"/>
          <w:w w:val="105"/>
        </w:rPr>
        <w:t>[insert Advance Payment Guarantee no.]</w:t>
      </w:r>
    </w:p>
    <w:p w:rsidR="0074359D" w:rsidRDefault="0074359D" w:rsidP="0074359D">
      <w:pPr>
        <w:spacing w:before="227" w:line="266" w:lineRule="auto"/>
        <w:ind w:left="307" w:right="325"/>
        <w:jc w:val="both"/>
      </w:pPr>
      <w:r>
        <w:rPr>
          <w:color w:val="231F20"/>
          <w:spacing w:val="-5"/>
          <w:w w:val="110"/>
        </w:rPr>
        <w:t xml:space="preserve">We, </w:t>
      </w:r>
      <w:r>
        <w:rPr>
          <w:i/>
          <w:color w:val="231F20"/>
          <w:w w:val="110"/>
        </w:rPr>
        <w:t xml:space="preserve">[insert legal name and address of bank], </w:t>
      </w:r>
      <w:r>
        <w:rPr>
          <w:color w:val="231F20"/>
          <w:w w:val="110"/>
        </w:rPr>
        <w:t xml:space="preserve">have been informed that </w:t>
      </w:r>
      <w:r>
        <w:rPr>
          <w:i/>
          <w:color w:val="231F20"/>
          <w:w w:val="110"/>
        </w:rPr>
        <w:t>[insert complete name</w:t>
      </w:r>
      <w:r>
        <w:rPr>
          <w:i/>
          <w:color w:val="231F20"/>
          <w:spacing w:val="-35"/>
          <w:w w:val="110"/>
        </w:rPr>
        <w:t xml:space="preserve"> </w:t>
      </w:r>
      <w:r>
        <w:rPr>
          <w:i/>
          <w:color w:val="231F20"/>
          <w:w w:val="110"/>
        </w:rPr>
        <w:t>and address</w:t>
      </w:r>
      <w:r>
        <w:rPr>
          <w:i/>
          <w:color w:val="231F20"/>
          <w:spacing w:val="-32"/>
          <w:w w:val="110"/>
        </w:rPr>
        <w:t xml:space="preserve"> </w:t>
      </w:r>
      <w:r>
        <w:rPr>
          <w:i/>
          <w:color w:val="231F20"/>
          <w:w w:val="110"/>
        </w:rPr>
        <w:t>of</w:t>
      </w:r>
      <w:r>
        <w:rPr>
          <w:i/>
          <w:color w:val="231F20"/>
          <w:spacing w:val="-32"/>
          <w:w w:val="110"/>
        </w:rPr>
        <w:t xml:space="preserve"> </w:t>
      </w:r>
      <w:r>
        <w:rPr>
          <w:i/>
          <w:color w:val="231F20"/>
          <w:w w:val="110"/>
        </w:rPr>
        <w:t>Supplier]</w:t>
      </w:r>
      <w:r>
        <w:rPr>
          <w:i/>
          <w:color w:val="231F20"/>
          <w:spacing w:val="-32"/>
          <w:w w:val="110"/>
        </w:rPr>
        <w:t xml:space="preserve"> </w:t>
      </w:r>
      <w:r>
        <w:rPr>
          <w:color w:val="231F20"/>
          <w:w w:val="110"/>
        </w:rPr>
        <w:t>(hereinafter</w:t>
      </w:r>
      <w:r>
        <w:rPr>
          <w:color w:val="231F20"/>
          <w:spacing w:val="-32"/>
          <w:w w:val="110"/>
        </w:rPr>
        <w:t xml:space="preserve"> </w:t>
      </w:r>
      <w:r>
        <w:rPr>
          <w:color w:val="231F20"/>
          <w:spacing w:val="2"/>
          <w:w w:val="110"/>
        </w:rPr>
        <w:t>called“the</w:t>
      </w:r>
      <w:r>
        <w:rPr>
          <w:color w:val="231F20"/>
          <w:spacing w:val="-32"/>
          <w:w w:val="110"/>
        </w:rPr>
        <w:t xml:space="preserve"> </w:t>
      </w:r>
      <w:r>
        <w:rPr>
          <w:color w:val="231F20"/>
          <w:w w:val="110"/>
        </w:rPr>
        <w:t>Supplier”)</w:t>
      </w:r>
      <w:r>
        <w:rPr>
          <w:color w:val="231F20"/>
          <w:spacing w:val="-31"/>
          <w:w w:val="110"/>
        </w:rPr>
        <w:t xml:space="preserve"> </w:t>
      </w:r>
      <w:r>
        <w:rPr>
          <w:color w:val="231F20"/>
          <w:w w:val="110"/>
        </w:rPr>
        <w:t>has</w:t>
      </w:r>
      <w:r>
        <w:rPr>
          <w:color w:val="231F20"/>
          <w:spacing w:val="-32"/>
          <w:w w:val="110"/>
        </w:rPr>
        <w:t xml:space="preserve"> </w:t>
      </w:r>
      <w:r>
        <w:rPr>
          <w:color w:val="231F20"/>
          <w:w w:val="110"/>
        </w:rPr>
        <w:t>entered</w:t>
      </w:r>
      <w:r>
        <w:rPr>
          <w:color w:val="231F20"/>
          <w:spacing w:val="-32"/>
          <w:w w:val="110"/>
        </w:rPr>
        <w:t xml:space="preserve"> </w:t>
      </w:r>
      <w:r>
        <w:rPr>
          <w:color w:val="231F20"/>
          <w:w w:val="110"/>
        </w:rPr>
        <w:t>into</w:t>
      </w:r>
      <w:r>
        <w:rPr>
          <w:color w:val="231F20"/>
          <w:spacing w:val="-32"/>
          <w:w w:val="110"/>
        </w:rPr>
        <w:t xml:space="preserve"> </w:t>
      </w:r>
      <w:r>
        <w:rPr>
          <w:color w:val="231F20"/>
          <w:w w:val="110"/>
        </w:rPr>
        <w:t>Contract</w:t>
      </w:r>
      <w:r>
        <w:rPr>
          <w:color w:val="231F20"/>
          <w:spacing w:val="-32"/>
          <w:w w:val="110"/>
        </w:rPr>
        <w:t xml:space="preserve"> </w:t>
      </w:r>
      <w:r>
        <w:rPr>
          <w:color w:val="231F20"/>
          <w:w w:val="110"/>
        </w:rPr>
        <w:t>No.</w:t>
      </w:r>
      <w:r>
        <w:rPr>
          <w:color w:val="231F20"/>
          <w:spacing w:val="-39"/>
          <w:w w:val="110"/>
        </w:rPr>
        <w:t xml:space="preserve"> </w:t>
      </w:r>
      <w:r>
        <w:rPr>
          <w:i/>
          <w:color w:val="231F20"/>
          <w:w w:val="110"/>
        </w:rPr>
        <w:t>[insert</w:t>
      </w:r>
      <w:r>
        <w:rPr>
          <w:i/>
          <w:color w:val="231F20"/>
          <w:spacing w:val="-32"/>
          <w:w w:val="110"/>
        </w:rPr>
        <w:t xml:space="preserve"> </w:t>
      </w:r>
      <w:r>
        <w:rPr>
          <w:i/>
          <w:color w:val="231F20"/>
          <w:w w:val="110"/>
        </w:rPr>
        <w:t xml:space="preserve">number] </w:t>
      </w:r>
      <w:r>
        <w:rPr>
          <w:color w:val="231F20"/>
          <w:w w:val="110"/>
        </w:rPr>
        <w:t xml:space="preserve">dated </w:t>
      </w:r>
      <w:r>
        <w:rPr>
          <w:i/>
          <w:color w:val="231F20"/>
          <w:w w:val="110"/>
        </w:rPr>
        <w:t xml:space="preserve">[insert date of Contract] </w:t>
      </w:r>
      <w:r>
        <w:rPr>
          <w:color w:val="231F20"/>
          <w:w w:val="110"/>
        </w:rPr>
        <w:t xml:space="preserve">with you, for the supply of </w:t>
      </w:r>
      <w:r>
        <w:rPr>
          <w:i/>
          <w:color w:val="231F20"/>
          <w:w w:val="110"/>
        </w:rPr>
        <w:t xml:space="preserve">[insert types of Goods to be delivered] </w:t>
      </w:r>
      <w:r>
        <w:rPr>
          <w:color w:val="231F20"/>
          <w:w w:val="110"/>
        </w:rPr>
        <w:t>(hereinafter called “the</w:t>
      </w:r>
      <w:r>
        <w:rPr>
          <w:color w:val="231F20"/>
          <w:spacing w:val="-30"/>
          <w:w w:val="110"/>
        </w:rPr>
        <w:t xml:space="preserve"> </w:t>
      </w:r>
      <w:r>
        <w:rPr>
          <w:color w:val="231F20"/>
          <w:w w:val="110"/>
        </w:rPr>
        <w:t>Contract”).</w:t>
      </w:r>
    </w:p>
    <w:p w:rsidR="0074359D" w:rsidRDefault="0074359D" w:rsidP="0074359D">
      <w:pPr>
        <w:pStyle w:val="BodyText"/>
        <w:spacing w:before="167" w:line="266" w:lineRule="auto"/>
        <w:ind w:left="307" w:right="325"/>
        <w:jc w:val="both"/>
      </w:pPr>
      <w:r>
        <w:rPr>
          <w:color w:val="231F20"/>
          <w:w w:val="115"/>
        </w:rPr>
        <w:t>Furthermore,</w:t>
      </w:r>
      <w:r>
        <w:rPr>
          <w:color w:val="231F20"/>
          <w:spacing w:val="-47"/>
          <w:w w:val="115"/>
        </w:rPr>
        <w:t xml:space="preserve"> </w:t>
      </w:r>
      <w:r>
        <w:rPr>
          <w:color w:val="231F20"/>
          <w:w w:val="115"/>
        </w:rPr>
        <w:t>we</w:t>
      </w:r>
      <w:r>
        <w:rPr>
          <w:color w:val="231F20"/>
          <w:spacing w:val="-40"/>
          <w:w w:val="115"/>
        </w:rPr>
        <w:t xml:space="preserve"> </w:t>
      </w:r>
      <w:r>
        <w:rPr>
          <w:color w:val="231F20"/>
          <w:w w:val="115"/>
        </w:rPr>
        <w:t>understand</w:t>
      </w:r>
      <w:r>
        <w:rPr>
          <w:color w:val="231F20"/>
          <w:spacing w:val="-40"/>
          <w:w w:val="115"/>
        </w:rPr>
        <w:t xml:space="preserve"> </w:t>
      </w:r>
      <w:r>
        <w:rPr>
          <w:color w:val="231F20"/>
          <w:w w:val="115"/>
        </w:rPr>
        <w:t>that,</w:t>
      </w:r>
      <w:r>
        <w:rPr>
          <w:color w:val="231F20"/>
          <w:spacing w:val="-46"/>
          <w:w w:val="115"/>
        </w:rPr>
        <w:t xml:space="preserve"> </w:t>
      </w:r>
      <w:r>
        <w:rPr>
          <w:color w:val="231F20"/>
          <w:w w:val="115"/>
        </w:rPr>
        <w:t>according</w:t>
      </w:r>
      <w:r>
        <w:rPr>
          <w:color w:val="231F20"/>
          <w:spacing w:val="-40"/>
          <w:w w:val="115"/>
        </w:rPr>
        <w:t xml:space="preserve"> </w:t>
      </w:r>
      <w:r>
        <w:rPr>
          <w:color w:val="231F20"/>
          <w:w w:val="115"/>
        </w:rPr>
        <w:t>to</w:t>
      </w:r>
      <w:r>
        <w:rPr>
          <w:color w:val="231F20"/>
          <w:spacing w:val="-41"/>
          <w:w w:val="115"/>
        </w:rPr>
        <w:t xml:space="preserve"> </w:t>
      </w:r>
      <w:r>
        <w:rPr>
          <w:color w:val="231F20"/>
          <w:w w:val="115"/>
        </w:rPr>
        <w:t>the</w:t>
      </w:r>
      <w:r>
        <w:rPr>
          <w:color w:val="231F20"/>
          <w:spacing w:val="-40"/>
          <w:w w:val="115"/>
        </w:rPr>
        <w:t xml:space="preserve"> </w:t>
      </w:r>
      <w:r>
        <w:rPr>
          <w:color w:val="231F20"/>
          <w:w w:val="115"/>
        </w:rPr>
        <w:t>conditions</w:t>
      </w:r>
      <w:r>
        <w:rPr>
          <w:color w:val="231F20"/>
          <w:spacing w:val="-40"/>
          <w:w w:val="115"/>
        </w:rPr>
        <w:t xml:space="preserve"> </w:t>
      </w:r>
      <w:r>
        <w:rPr>
          <w:color w:val="231F20"/>
          <w:w w:val="115"/>
        </w:rPr>
        <w:t>of</w:t>
      </w:r>
      <w:r>
        <w:rPr>
          <w:color w:val="231F20"/>
          <w:spacing w:val="-40"/>
          <w:w w:val="115"/>
        </w:rPr>
        <w:t xml:space="preserve"> </w:t>
      </w:r>
      <w:r>
        <w:rPr>
          <w:color w:val="231F20"/>
          <w:w w:val="115"/>
        </w:rPr>
        <w:t>the</w:t>
      </w:r>
      <w:r>
        <w:rPr>
          <w:color w:val="231F20"/>
          <w:spacing w:val="-40"/>
          <w:w w:val="115"/>
        </w:rPr>
        <w:t xml:space="preserve"> </w:t>
      </w:r>
      <w:r>
        <w:rPr>
          <w:color w:val="231F20"/>
          <w:w w:val="115"/>
        </w:rPr>
        <w:t>Contract,</w:t>
      </w:r>
      <w:r>
        <w:rPr>
          <w:color w:val="231F20"/>
          <w:spacing w:val="-47"/>
          <w:w w:val="115"/>
        </w:rPr>
        <w:t xml:space="preserve"> </w:t>
      </w:r>
      <w:r>
        <w:rPr>
          <w:color w:val="231F20"/>
          <w:w w:val="115"/>
        </w:rPr>
        <w:t>an</w:t>
      </w:r>
      <w:r>
        <w:rPr>
          <w:color w:val="231F20"/>
          <w:spacing w:val="-40"/>
          <w:w w:val="115"/>
        </w:rPr>
        <w:t xml:space="preserve"> </w:t>
      </w:r>
      <w:r>
        <w:rPr>
          <w:color w:val="231F20"/>
          <w:w w:val="115"/>
        </w:rPr>
        <w:t>advance</w:t>
      </w:r>
      <w:r>
        <w:rPr>
          <w:color w:val="231F20"/>
          <w:spacing w:val="-40"/>
          <w:w w:val="115"/>
        </w:rPr>
        <w:t xml:space="preserve"> </w:t>
      </w:r>
      <w:r>
        <w:rPr>
          <w:color w:val="231F20"/>
          <w:w w:val="115"/>
        </w:rPr>
        <w:t>payment is</w:t>
      </w:r>
      <w:r>
        <w:rPr>
          <w:color w:val="231F20"/>
          <w:spacing w:val="-12"/>
          <w:w w:val="115"/>
        </w:rPr>
        <w:t xml:space="preserve"> </w:t>
      </w:r>
      <w:r>
        <w:rPr>
          <w:color w:val="231F20"/>
          <w:w w:val="115"/>
        </w:rPr>
        <w:t>to</w:t>
      </w:r>
      <w:r>
        <w:rPr>
          <w:color w:val="231F20"/>
          <w:spacing w:val="-11"/>
          <w:w w:val="115"/>
        </w:rPr>
        <w:t xml:space="preserve"> </w:t>
      </w:r>
      <w:r>
        <w:rPr>
          <w:color w:val="231F20"/>
          <w:w w:val="115"/>
        </w:rPr>
        <w:t>be</w:t>
      </w:r>
      <w:r>
        <w:rPr>
          <w:color w:val="231F20"/>
          <w:spacing w:val="-11"/>
          <w:w w:val="115"/>
        </w:rPr>
        <w:t xml:space="preserve"> </w:t>
      </w:r>
      <w:r>
        <w:rPr>
          <w:color w:val="231F20"/>
          <w:w w:val="115"/>
        </w:rPr>
        <w:t>made</w:t>
      </w:r>
      <w:r>
        <w:rPr>
          <w:color w:val="231F20"/>
          <w:spacing w:val="-11"/>
          <w:w w:val="115"/>
        </w:rPr>
        <w:t xml:space="preserve"> </w:t>
      </w:r>
      <w:r>
        <w:rPr>
          <w:color w:val="231F20"/>
          <w:w w:val="115"/>
        </w:rPr>
        <w:t>against</w:t>
      </w:r>
      <w:r>
        <w:rPr>
          <w:color w:val="231F20"/>
          <w:spacing w:val="-11"/>
          <w:w w:val="115"/>
        </w:rPr>
        <w:t xml:space="preserve"> </w:t>
      </w:r>
      <w:r>
        <w:rPr>
          <w:color w:val="231F20"/>
          <w:w w:val="115"/>
        </w:rPr>
        <w:t>an</w:t>
      </w:r>
      <w:r>
        <w:rPr>
          <w:color w:val="231F20"/>
          <w:spacing w:val="-11"/>
          <w:w w:val="115"/>
        </w:rPr>
        <w:t xml:space="preserve"> </w:t>
      </w:r>
      <w:r>
        <w:rPr>
          <w:color w:val="231F20"/>
          <w:w w:val="115"/>
        </w:rPr>
        <w:t>advance</w:t>
      </w:r>
      <w:r>
        <w:rPr>
          <w:color w:val="231F20"/>
          <w:spacing w:val="-11"/>
          <w:w w:val="115"/>
        </w:rPr>
        <w:t xml:space="preserve"> </w:t>
      </w:r>
      <w:r>
        <w:rPr>
          <w:color w:val="231F20"/>
          <w:w w:val="115"/>
        </w:rPr>
        <w:t>payment</w:t>
      </w:r>
      <w:r>
        <w:rPr>
          <w:color w:val="231F20"/>
          <w:spacing w:val="-11"/>
          <w:w w:val="115"/>
        </w:rPr>
        <w:t xml:space="preserve"> </w:t>
      </w:r>
      <w:r>
        <w:rPr>
          <w:color w:val="231F20"/>
          <w:w w:val="115"/>
        </w:rPr>
        <w:t>guarantee.</w:t>
      </w:r>
    </w:p>
    <w:p w:rsidR="0074359D" w:rsidRDefault="0074359D" w:rsidP="0074359D">
      <w:pPr>
        <w:pStyle w:val="BodyText"/>
        <w:spacing w:before="168" w:line="266" w:lineRule="auto"/>
        <w:ind w:left="307" w:right="325"/>
        <w:jc w:val="both"/>
      </w:pPr>
      <w:r>
        <w:rPr>
          <w:color w:val="231F20"/>
          <w:w w:val="110"/>
        </w:rPr>
        <w:t xml:space="preserve">At the request of the Supplier, we hereby irrevocably undertake to pay you any sum or sums not exceeding in total an amount of </w:t>
      </w:r>
      <w:r>
        <w:rPr>
          <w:i/>
          <w:color w:val="231F20"/>
          <w:w w:val="110"/>
        </w:rPr>
        <w:t>[insert amount(s)</w:t>
      </w:r>
      <w:r>
        <w:rPr>
          <w:i/>
          <w:color w:val="231F20"/>
          <w:w w:val="110"/>
          <w:position w:val="7"/>
          <w:sz w:val="11"/>
        </w:rPr>
        <w:t xml:space="preserve">24 </w:t>
      </w:r>
      <w:r>
        <w:rPr>
          <w:i/>
          <w:color w:val="231F20"/>
          <w:w w:val="110"/>
        </w:rPr>
        <w:t xml:space="preserve">in figures and words] </w:t>
      </w:r>
      <w:r>
        <w:rPr>
          <w:color w:val="231F20"/>
          <w:w w:val="110"/>
        </w:rPr>
        <w:t>upon receipt by us of your first demand in writing declaring that the Supplier is in breach of its obligation under the Contract because the Supplier used the advance payment for purposes other than toward delivery of the Goods.</w:t>
      </w:r>
    </w:p>
    <w:p w:rsidR="0074359D" w:rsidRDefault="0074359D" w:rsidP="0074359D">
      <w:pPr>
        <w:pStyle w:val="BodyText"/>
        <w:spacing w:before="166" w:line="266" w:lineRule="auto"/>
        <w:ind w:left="307" w:right="325"/>
        <w:jc w:val="both"/>
        <w:rPr>
          <w:i/>
        </w:rPr>
      </w:pPr>
      <w:r>
        <w:rPr>
          <w:color w:val="231F20"/>
          <w:w w:val="115"/>
        </w:rPr>
        <w:t>It is a condition for any claim and payment under this Guarantee to be made that the advance payment</w:t>
      </w:r>
      <w:r>
        <w:rPr>
          <w:color w:val="231F20"/>
          <w:spacing w:val="-27"/>
          <w:w w:val="115"/>
        </w:rPr>
        <w:t xml:space="preserve"> </w:t>
      </w:r>
      <w:r>
        <w:rPr>
          <w:color w:val="231F20"/>
          <w:w w:val="115"/>
        </w:rPr>
        <w:t>referred</w:t>
      </w:r>
      <w:r>
        <w:rPr>
          <w:color w:val="231F20"/>
          <w:spacing w:val="-27"/>
          <w:w w:val="115"/>
        </w:rPr>
        <w:t xml:space="preserve"> </w:t>
      </w:r>
      <w:r>
        <w:rPr>
          <w:color w:val="231F20"/>
          <w:w w:val="115"/>
        </w:rPr>
        <w:t>to</w:t>
      </w:r>
      <w:r>
        <w:rPr>
          <w:color w:val="231F20"/>
          <w:spacing w:val="-27"/>
          <w:w w:val="115"/>
        </w:rPr>
        <w:t xml:space="preserve"> </w:t>
      </w:r>
      <w:r>
        <w:rPr>
          <w:color w:val="231F20"/>
          <w:w w:val="115"/>
        </w:rPr>
        <w:t>above</w:t>
      </w:r>
      <w:r>
        <w:rPr>
          <w:color w:val="231F20"/>
          <w:spacing w:val="-27"/>
          <w:w w:val="115"/>
        </w:rPr>
        <w:t xml:space="preserve"> </w:t>
      </w:r>
      <w:r>
        <w:rPr>
          <w:color w:val="231F20"/>
          <w:w w:val="115"/>
        </w:rPr>
        <w:t>must</w:t>
      </w:r>
      <w:r>
        <w:rPr>
          <w:color w:val="231F20"/>
          <w:spacing w:val="-27"/>
          <w:w w:val="115"/>
        </w:rPr>
        <w:t xml:space="preserve"> </w:t>
      </w:r>
      <w:r>
        <w:rPr>
          <w:color w:val="231F20"/>
          <w:w w:val="115"/>
        </w:rPr>
        <w:t>have</w:t>
      </w:r>
      <w:r>
        <w:rPr>
          <w:color w:val="231F20"/>
          <w:spacing w:val="-27"/>
          <w:w w:val="115"/>
        </w:rPr>
        <w:t xml:space="preserve"> </w:t>
      </w:r>
      <w:r>
        <w:rPr>
          <w:color w:val="231F20"/>
          <w:w w:val="115"/>
        </w:rPr>
        <w:t>been</w:t>
      </w:r>
      <w:r>
        <w:rPr>
          <w:color w:val="231F20"/>
          <w:spacing w:val="-27"/>
          <w:w w:val="115"/>
        </w:rPr>
        <w:t xml:space="preserve"> </w:t>
      </w:r>
      <w:r>
        <w:rPr>
          <w:color w:val="231F20"/>
          <w:w w:val="115"/>
        </w:rPr>
        <w:t>received</w:t>
      </w:r>
      <w:r>
        <w:rPr>
          <w:color w:val="231F20"/>
          <w:spacing w:val="-26"/>
          <w:w w:val="115"/>
        </w:rPr>
        <w:t xml:space="preserve"> </w:t>
      </w:r>
      <w:r>
        <w:rPr>
          <w:color w:val="231F20"/>
          <w:w w:val="115"/>
        </w:rPr>
        <w:t>by</w:t>
      </w:r>
      <w:r>
        <w:rPr>
          <w:color w:val="231F20"/>
          <w:spacing w:val="-27"/>
          <w:w w:val="115"/>
        </w:rPr>
        <w:t xml:space="preserve"> </w:t>
      </w:r>
      <w:r>
        <w:rPr>
          <w:color w:val="231F20"/>
          <w:w w:val="115"/>
        </w:rPr>
        <w:t>the</w:t>
      </w:r>
      <w:r>
        <w:rPr>
          <w:color w:val="231F20"/>
          <w:spacing w:val="-27"/>
          <w:w w:val="115"/>
        </w:rPr>
        <w:t xml:space="preserve"> </w:t>
      </w:r>
      <w:r>
        <w:rPr>
          <w:color w:val="231F20"/>
          <w:w w:val="115"/>
        </w:rPr>
        <w:t>Supplier</w:t>
      </w:r>
      <w:r>
        <w:rPr>
          <w:color w:val="231F20"/>
          <w:spacing w:val="-27"/>
          <w:w w:val="115"/>
        </w:rPr>
        <w:t xml:space="preserve"> </w:t>
      </w:r>
      <w:r>
        <w:rPr>
          <w:color w:val="231F20"/>
          <w:w w:val="115"/>
        </w:rPr>
        <w:t>in</w:t>
      </w:r>
      <w:r>
        <w:rPr>
          <w:color w:val="231F20"/>
          <w:spacing w:val="-27"/>
          <w:w w:val="115"/>
        </w:rPr>
        <w:t xml:space="preserve"> </w:t>
      </w:r>
      <w:r>
        <w:rPr>
          <w:color w:val="231F20"/>
          <w:w w:val="115"/>
        </w:rPr>
        <w:t>its</w:t>
      </w:r>
      <w:r>
        <w:rPr>
          <w:color w:val="231F20"/>
          <w:spacing w:val="-27"/>
          <w:w w:val="115"/>
        </w:rPr>
        <w:t xml:space="preserve"> </w:t>
      </w:r>
      <w:r>
        <w:rPr>
          <w:color w:val="231F20"/>
          <w:w w:val="115"/>
        </w:rPr>
        <w:t>account</w:t>
      </w:r>
      <w:r>
        <w:rPr>
          <w:color w:val="231F20"/>
          <w:spacing w:val="-27"/>
          <w:w w:val="115"/>
        </w:rPr>
        <w:t xml:space="preserve"> </w:t>
      </w:r>
      <w:r>
        <w:rPr>
          <w:i/>
          <w:color w:val="231F20"/>
          <w:w w:val="115"/>
        </w:rPr>
        <w:t>[insert</w:t>
      </w:r>
      <w:r>
        <w:rPr>
          <w:i/>
          <w:color w:val="231F20"/>
          <w:spacing w:val="-27"/>
          <w:w w:val="115"/>
        </w:rPr>
        <w:t xml:space="preserve"> </w:t>
      </w:r>
      <w:r>
        <w:rPr>
          <w:i/>
          <w:color w:val="231F20"/>
          <w:w w:val="115"/>
        </w:rPr>
        <w:t>number and</w:t>
      </w:r>
      <w:r>
        <w:rPr>
          <w:i/>
          <w:color w:val="231F20"/>
          <w:spacing w:val="-13"/>
          <w:w w:val="115"/>
        </w:rPr>
        <w:t xml:space="preserve"> </w:t>
      </w:r>
      <w:r>
        <w:rPr>
          <w:i/>
          <w:color w:val="231F20"/>
          <w:w w:val="115"/>
        </w:rPr>
        <w:t>domicile</w:t>
      </w:r>
      <w:r>
        <w:rPr>
          <w:i/>
          <w:color w:val="231F20"/>
          <w:spacing w:val="-12"/>
          <w:w w:val="115"/>
        </w:rPr>
        <w:t xml:space="preserve"> </w:t>
      </w:r>
      <w:r>
        <w:rPr>
          <w:i/>
          <w:color w:val="231F20"/>
          <w:w w:val="115"/>
        </w:rPr>
        <w:t>of</w:t>
      </w:r>
      <w:r>
        <w:rPr>
          <w:i/>
          <w:color w:val="231F20"/>
          <w:spacing w:val="-12"/>
          <w:w w:val="115"/>
        </w:rPr>
        <w:t xml:space="preserve"> </w:t>
      </w:r>
      <w:r>
        <w:rPr>
          <w:i/>
          <w:color w:val="231F20"/>
          <w:w w:val="115"/>
        </w:rPr>
        <w:t>the</w:t>
      </w:r>
      <w:r>
        <w:rPr>
          <w:i/>
          <w:color w:val="231F20"/>
          <w:spacing w:val="-12"/>
          <w:w w:val="115"/>
        </w:rPr>
        <w:t xml:space="preserve"> </w:t>
      </w:r>
      <w:r>
        <w:rPr>
          <w:i/>
          <w:color w:val="231F20"/>
          <w:w w:val="115"/>
        </w:rPr>
        <w:t>account]</w:t>
      </w:r>
    </w:p>
    <w:p w:rsidR="0074359D" w:rsidRDefault="0074359D" w:rsidP="0074359D">
      <w:pPr>
        <w:pStyle w:val="BodyText"/>
        <w:spacing w:before="168" w:line="266" w:lineRule="auto"/>
        <w:ind w:left="307" w:right="316"/>
        <w:jc w:val="both"/>
      </w:pPr>
      <w:r>
        <w:rPr>
          <w:color w:val="231F20"/>
          <w:w w:val="110"/>
        </w:rPr>
        <w:t>This</w:t>
      </w:r>
      <w:r>
        <w:rPr>
          <w:color w:val="231F20"/>
          <w:spacing w:val="-9"/>
          <w:w w:val="110"/>
        </w:rPr>
        <w:t xml:space="preserve"> </w:t>
      </w:r>
      <w:r>
        <w:rPr>
          <w:color w:val="231F20"/>
          <w:w w:val="110"/>
        </w:rPr>
        <w:t>Guarantee</w:t>
      </w:r>
      <w:r>
        <w:rPr>
          <w:color w:val="231F20"/>
          <w:spacing w:val="-9"/>
          <w:w w:val="110"/>
        </w:rPr>
        <w:t xml:space="preserve"> </w:t>
      </w:r>
      <w:r>
        <w:rPr>
          <w:color w:val="231F20"/>
          <w:w w:val="110"/>
        </w:rPr>
        <w:t>shall</w:t>
      </w:r>
      <w:r>
        <w:rPr>
          <w:color w:val="231F20"/>
          <w:spacing w:val="-9"/>
          <w:w w:val="110"/>
        </w:rPr>
        <w:t xml:space="preserve"> </w:t>
      </w:r>
      <w:r>
        <w:rPr>
          <w:color w:val="231F20"/>
          <w:w w:val="110"/>
        </w:rPr>
        <w:t>remain</w:t>
      </w:r>
      <w:r>
        <w:rPr>
          <w:color w:val="231F20"/>
          <w:spacing w:val="-9"/>
          <w:w w:val="110"/>
        </w:rPr>
        <w:t xml:space="preserve"> </w:t>
      </w:r>
      <w:r>
        <w:rPr>
          <w:color w:val="231F20"/>
          <w:w w:val="110"/>
        </w:rPr>
        <w:t>valid</w:t>
      </w:r>
      <w:r>
        <w:rPr>
          <w:color w:val="231F20"/>
          <w:spacing w:val="-9"/>
          <w:w w:val="110"/>
        </w:rPr>
        <w:t xml:space="preserve"> </w:t>
      </w:r>
      <w:r>
        <w:rPr>
          <w:color w:val="231F20"/>
          <w:w w:val="110"/>
        </w:rPr>
        <w:t>and</w:t>
      </w:r>
      <w:r>
        <w:rPr>
          <w:color w:val="231F20"/>
          <w:spacing w:val="-9"/>
          <w:w w:val="110"/>
        </w:rPr>
        <w:t xml:space="preserve"> </w:t>
      </w:r>
      <w:r>
        <w:rPr>
          <w:color w:val="231F20"/>
          <w:w w:val="110"/>
        </w:rPr>
        <w:t>in</w:t>
      </w:r>
      <w:r>
        <w:rPr>
          <w:color w:val="231F20"/>
          <w:spacing w:val="-9"/>
          <w:w w:val="110"/>
        </w:rPr>
        <w:t xml:space="preserve"> </w:t>
      </w:r>
      <w:r>
        <w:rPr>
          <w:color w:val="231F20"/>
          <w:w w:val="110"/>
        </w:rPr>
        <w:t>full</w:t>
      </w:r>
      <w:r>
        <w:rPr>
          <w:color w:val="231F20"/>
          <w:spacing w:val="-9"/>
          <w:w w:val="110"/>
        </w:rPr>
        <w:t xml:space="preserve"> </w:t>
      </w:r>
      <w:r>
        <w:rPr>
          <w:color w:val="231F20"/>
          <w:w w:val="110"/>
        </w:rPr>
        <w:t>effect</w:t>
      </w:r>
      <w:r>
        <w:rPr>
          <w:color w:val="231F20"/>
          <w:spacing w:val="-9"/>
          <w:w w:val="110"/>
        </w:rPr>
        <w:t xml:space="preserve"> </w:t>
      </w:r>
      <w:r>
        <w:rPr>
          <w:color w:val="231F20"/>
          <w:w w:val="110"/>
        </w:rPr>
        <w:t>from</w:t>
      </w:r>
      <w:r>
        <w:rPr>
          <w:color w:val="231F20"/>
          <w:spacing w:val="-9"/>
          <w:w w:val="110"/>
        </w:rPr>
        <w:t xml:space="preserve"> </w:t>
      </w:r>
      <w:r>
        <w:rPr>
          <w:color w:val="231F20"/>
          <w:w w:val="110"/>
        </w:rPr>
        <w:t>the</w:t>
      </w:r>
      <w:r>
        <w:rPr>
          <w:color w:val="231F20"/>
          <w:spacing w:val="-9"/>
          <w:w w:val="110"/>
        </w:rPr>
        <w:t xml:space="preserve"> </w:t>
      </w:r>
      <w:r>
        <w:rPr>
          <w:color w:val="231F20"/>
          <w:w w:val="110"/>
        </w:rPr>
        <w:t>date</w:t>
      </w:r>
      <w:r>
        <w:rPr>
          <w:color w:val="231F20"/>
          <w:spacing w:val="-9"/>
          <w:w w:val="110"/>
        </w:rPr>
        <w:t xml:space="preserve"> </w:t>
      </w:r>
      <w:r>
        <w:rPr>
          <w:color w:val="231F20"/>
          <w:w w:val="110"/>
        </w:rPr>
        <w:t>of</w:t>
      </w:r>
      <w:r>
        <w:rPr>
          <w:color w:val="231F20"/>
          <w:spacing w:val="-9"/>
          <w:w w:val="110"/>
        </w:rPr>
        <w:t xml:space="preserve"> </w:t>
      </w:r>
      <w:r>
        <w:rPr>
          <w:color w:val="231F20"/>
          <w:w w:val="110"/>
        </w:rPr>
        <w:t>the</w:t>
      </w:r>
      <w:r>
        <w:rPr>
          <w:color w:val="231F20"/>
          <w:spacing w:val="-9"/>
          <w:w w:val="110"/>
        </w:rPr>
        <w:t xml:space="preserve"> </w:t>
      </w:r>
      <w:r>
        <w:rPr>
          <w:color w:val="231F20"/>
          <w:w w:val="110"/>
        </w:rPr>
        <w:t>advance</w:t>
      </w:r>
      <w:r>
        <w:rPr>
          <w:color w:val="231F20"/>
          <w:spacing w:val="-9"/>
          <w:w w:val="110"/>
        </w:rPr>
        <w:t xml:space="preserve"> </w:t>
      </w:r>
      <w:r>
        <w:rPr>
          <w:color w:val="231F20"/>
          <w:w w:val="110"/>
        </w:rPr>
        <w:t>payment</w:t>
      </w:r>
      <w:r>
        <w:rPr>
          <w:color w:val="231F20"/>
          <w:spacing w:val="-9"/>
          <w:w w:val="110"/>
        </w:rPr>
        <w:t xml:space="preserve"> </w:t>
      </w:r>
      <w:r>
        <w:rPr>
          <w:color w:val="231F20"/>
          <w:w w:val="110"/>
        </w:rPr>
        <w:t xml:space="preserve">received by the Supplier under the Contract until </w:t>
      </w:r>
      <w:r>
        <w:rPr>
          <w:i/>
          <w:color w:val="231F20"/>
          <w:w w:val="110"/>
        </w:rPr>
        <w:t>[insert date</w:t>
      </w:r>
      <w:r>
        <w:rPr>
          <w:i/>
          <w:color w:val="231F20"/>
          <w:w w:val="110"/>
          <w:position w:val="7"/>
          <w:sz w:val="11"/>
        </w:rPr>
        <w:t>25</w:t>
      </w:r>
      <w:r>
        <w:rPr>
          <w:i/>
          <w:color w:val="231F20"/>
          <w:w w:val="110"/>
        </w:rPr>
        <w:t xml:space="preserve">]. </w:t>
      </w:r>
      <w:r>
        <w:rPr>
          <w:color w:val="231F20"/>
          <w:spacing w:val="-8"/>
          <w:w w:val="110"/>
        </w:rPr>
        <w:t xml:space="preserve">We </w:t>
      </w:r>
      <w:r>
        <w:rPr>
          <w:color w:val="231F20"/>
          <w:w w:val="110"/>
        </w:rPr>
        <w:t>agree to a one-time extension of this Guarantee</w:t>
      </w:r>
      <w:r>
        <w:rPr>
          <w:color w:val="231F20"/>
          <w:spacing w:val="-13"/>
          <w:w w:val="110"/>
        </w:rPr>
        <w:t xml:space="preserve"> </w:t>
      </w:r>
      <w:r>
        <w:rPr>
          <w:color w:val="231F20"/>
          <w:w w:val="110"/>
        </w:rPr>
        <w:t>for</w:t>
      </w:r>
      <w:r>
        <w:rPr>
          <w:color w:val="231F20"/>
          <w:spacing w:val="-13"/>
          <w:w w:val="110"/>
        </w:rPr>
        <w:t xml:space="preserve"> </w:t>
      </w:r>
      <w:r>
        <w:rPr>
          <w:color w:val="231F20"/>
          <w:w w:val="110"/>
        </w:rPr>
        <w:t>a</w:t>
      </w:r>
      <w:r>
        <w:rPr>
          <w:color w:val="231F20"/>
          <w:spacing w:val="-12"/>
          <w:w w:val="110"/>
        </w:rPr>
        <w:t xml:space="preserve"> </w:t>
      </w:r>
      <w:r>
        <w:rPr>
          <w:color w:val="231F20"/>
          <w:w w:val="110"/>
        </w:rPr>
        <w:t>period</w:t>
      </w:r>
      <w:r>
        <w:rPr>
          <w:color w:val="231F20"/>
          <w:spacing w:val="-13"/>
          <w:w w:val="110"/>
        </w:rPr>
        <w:t xml:space="preserve"> </w:t>
      </w:r>
      <w:r>
        <w:rPr>
          <w:color w:val="231F20"/>
          <w:w w:val="110"/>
        </w:rPr>
        <w:t>not</w:t>
      </w:r>
      <w:r>
        <w:rPr>
          <w:color w:val="231F20"/>
          <w:spacing w:val="-13"/>
          <w:w w:val="110"/>
        </w:rPr>
        <w:t xml:space="preserve"> </w:t>
      </w:r>
      <w:r>
        <w:rPr>
          <w:color w:val="231F20"/>
          <w:w w:val="110"/>
        </w:rPr>
        <w:t>to</w:t>
      </w:r>
      <w:r>
        <w:rPr>
          <w:color w:val="231F20"/>
          <w:spacing w:val="-12"/>
          <w:w w:val="110"/>
        </w:rPr>
        <w:t xml:space="preserve"> </w:t>
      </w:r>
      <w:r>
        <w:rPr>
          <w:color w:val="231F20"/>
          <w:w w:val="110"/>
        </w:rPr>
        <w:t>exceed</w:t>
      </w:r>
      <w:r>
        <w:rPr>
          <w:color w:val="231F20"/>
          <w:spacing w:val="-13"/>
          <w:w w:val="110"/>
        </w:rPr>
        <w:t xml:space="preserve"> </w:t>
      </w:r>
      <w:r>
        <w:rPr>
          <w:i/>
          <w:color w:val="231F20"/>
          <w:w w:val="110"/>
        </w:rPr>
        <w:t>[six</w:t>
      </w:r>
      <w:r>
        <w:rPr>
          <w:i/>
          <w:color w:val="231F20"/>
          <w:spacing w:val="-13"/>
          <w:w w:val="110"/>
        </w:rPr>
        <w:t xml:space="preserve"> </w:t>
      </w:r>
      <w:r>
        <w:rPr>
          <w:i/>
          <w:color w:val="231F20"/>
          <w:w w:val="110"/>
        </w:rPr>
        <w:t>months][one</w:t>
      </w:r>
      <w:r>
        <w:rPr>
          <w:i/>
          <w:color w:val="231F20"/>
          <w:spacing w:val="-12"/>
          <w:w w:val="110"/>
        </w:rPr>
        <w:t xml:space="preserve"> </w:t>
      </w:r>
      <w:r>
        <w:rPr>
          <w:i/>
          <w:color w:val="231F20"/>
          <w:w w:val="110"/>
        </w:rPr>
        <w:t>year]</w:t>
      </w:r>
      <w:r>
        <w:rPr>
          <w:color w:val="231F20"/>
          <w:w w:val="110"/>
        </w:rPr>
        <w:t>,</w:t>
      </w:r>
      <w:r>
        <w:rPr>
          <w:color w:val="231F20"/>
          <w:spacing w:val="-22"/>
          <w:w w:val="110"/>
        </w:rPr>
        <w:t xml:space="preserve"> </w:t>
      </w:r>
      <w:r>
        <w:rPr>
          <w:color w:val="231F20"/>
          <w:w w:val="110"/>
        </w:rPr>
        <w:t>in</w:t>
      </w:r>
      <w:r>
        <w:rPr>
          <w:color w:val="231F20"/>
          <w:spacing w:val="-12"/>
          <w:w w:val="110"/>
        </w:rPr>
        <w:t xml:space="preserve"> </w:t>
      </w:r>
      <w:r>
        <w:rPr>
          <w:color w:val="231F20"/>
          <w:w w:val="110"/>
        </w:rPr>
        <w:t>response</w:t>
      </w:r>
      <w:r>
        <w:rPr>
          <w:color w:val="231F20"/>
          <w:spacing w:val="-13"/>
          <w:w w:val="110"/>
        </w:rPr>
        <w:t xml:space="preserve"> </w:t>
      </w:r>
      <w:r>
        <w:rPr>
          <w:color w:val="231F20"/>
          <w:w w:val="110"/>
        </w:rPr>
        <w:t>to</w:t>
      </w:r>
      <w:r>
        <w:rPr>
          <w:color w:val="231F20"/>
          <w:spacing w:val="-12"/>
          <w:w w:val="110"/>
        </w:rPr>
        <w:t xml:space="preserve"> </w:t>
      </w:r>
      <w:r>
        <w:rPr>
          <w:color w:val="231F20"/>
          <w:w w:val="110"/>
        </w:rPr>
        <w:t>the</w:t>
      </w:r>
      <w:r>
        <w:rPr>
          <w:color w:val="231F20"/>
          <w:spacing w:val="-13"/>
          <w:w w:val="110"/>
        </w:rPr>
        <w:t xml:space="preserve"> </w:t>
      </w:r>
      <w:r>
        <w:rPr>
          <w:color w:val="231F20"/>
          <w:w w:val="110"/>
        </w:rPr>
        <w:t>Purchaser’s</w:t>
      </w:r>
      <w:r>
        <w:rPr>
          <w:color w:val="231F20"/>
          <w:spacing w:val="-13"/>
          <w:w w:val="110"/>
        </w:rPr>
        <w:t xml:space="preserve"> </w:t>
      </w:r>
      <w:r>
        <w:rPr>
          <w:color w:val="231F20"/>
          <w:w w:val="110"/>
        </w:rPr>
        <w:t>written request for such extension, such request to be presented to us before the expiry of the</w:t>
      </w:r>
      <w:r>
        <w:rPr>
          <w:color w:val="231F20"/>
          <w:spacing w:val="56"/>
          <w:w w:val="110"/>
        </w:rPr>
        <w:t xml:space="preserve"> </w:t>
      </w:r>
      <w:r>
        <w:rPr>
          <w:color w:val="231F20"/>
          <w:w w:val="110"/>
        </w:rPr>
        <w:t>Guarantee.</w:t>
      </w:r>
    </w:p>
    <w:p w:rsidR="0074359D" w:rsidRDefault="0074359D" w:rsidP="0074359D">
      <w:pPr>
        <w:pStyle w:val="BodyText"/>
        <w:rPr>
          <w:sz w:val="20"/>
        </w:rPr>
      </w:pPr>
    </w:p>
    <w:p w:rsidR="0074359D" w:rsidRDefault="00927417" w:rsidP="0074359D">
      <w:pPr>
        <w:pStyle w:val="BodyText"/>
        <w:spacing w:before="4"/>
        <w:rPr>
          <w:sz w:val="14"/>
        </w:rPr>
      </w:pPr>
      <w:r>
        <w:rPr>
          <w:noProof/>
          <w:lang w:val="en-US" w:eastAsia="en-US" w:bidi="ar-SA"/>
        </w:rPr>
        <w:pict>
          <v:line id="Straight Connector 4" o:spid="_x0000_s1044" style="position:absolute;z-index:251672576;visibility:visible;mso-wrap-distance-left:0;mso-wrap-distance-right:0;mso-position-horizontal-relative:page" from="62.35pt,10.5pt" to="175.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" strokecolor="#221e1f" strokeweight=".20178mm">
            <w10:wrap type="topAndBottom" anchorx="page"/>
          </v:line>
        </w:pict>
      </w:r>
    </w:p>
    <w:p w:rsidR="0074359D" w:rsidRDefault="0074359D" w:rsidP="0074359D">
      <w:pPr>
        <w:spacing w:before="59"/>
        <w:ind w:left="307"/>
        <w:rPr>
          <w:i/>
        </w:rPr>
      </w:pPr>
      <w:r>
        <w:rPr>
          <w:i/>
          <w:color w:val="231F20"/>
          <w:w w:val="105"/>
        </w:rPr>
        <w:t>[signature(s) of authorized representative(s) of the bank]</w:t>
      </w: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74359D" w:rsidP="0074359D">
      <w:pPr>
        <w:pStyle w:val="BodyText"/>
        <w:rPr>
          <w:i/>
          <w:sz w:val="20"/>
        </w:rPr>
      </w:pPr>
    </w:p>
    <w:p w:rsidR="0074359D" w:rsidRDefault="00927417" w:rsidP="0074359D">
      <w:pPr>
        <w:pStyle w:val="BodyText"/>
        <w:spacing w:before="7"/>
        <w:rPr>
          <w:i/>
          <w:sz w:val="23"/>
        </w:rPr>
      </w:pPr>
      <w:r>
        <w:rPr>
          <w:noProof/>
          <w:lang w:val="en-US" w:eastAsia="en-US" w:bidi="ar-SA"/>
        </w:rPr>
        <w:pict>
          <v:line id="Straight Connector 2" o:spid="_x0000_s1043" style="position:absolute;z-index:251673600;visibility:visible;mso-wrap-distance-left:0;mso-wrap-distance-right:0;mso-position-horizontal-relative:page" from="62.35pt,15.95pt" to="134.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" strokecolor="#231f20">
            <w10:wrap type="topAndBottom" anchorx="page"/>
          </v:line>
        </w:pict>
      </w:r>
    </w:p>
    <w:p w:rsidR="0074359D" w:rsidRDefault="0074359D" w:rsidP="0074359D">
      <w:pPr>
        <w:pStyle w:val="ListParagraph"/>
        <w:numPr>
          <w:ilvl w:val="0"/>
          <w:numId w:val="2"/>
        </w:numPr>
        <w:tabs>
          <w:tab w:val="left" w:pos="668"/>
        </w:tabs>
        <w:spacing w:before="56" w:line="249" w:lineRule="auto"/>
        <w:ind w:right="325"/>
        <w:jc w:val="both"/>
        <w:rPr>
          <w:i/>
          <w:sz w:val="16"/>
        </w:rPr>
      </w:pPr>
      <w:r>
        <w:rPr>
          <w:i/>
          <w:color w:val="231F20"/>
          <w:w w:val="105"/>
          <w:sz w:val="16"/>
        </w:rPr>
        <w:t>The bank shall insert the amount(s) specified in the SCC and denominated, as specified in the SCC, either in the currency(ies) of the Contract</w:t>
      </w:r>
      <w:r>
        <w:rPr>
          <w:i/>
          <w:color w:val="231F20"/>
          <w:spacing w:val="-5"/>
          <w:w w:val="105"/>
          <w:sz w:val="16"/>
        </w:rPr>
        <w:t xml:space="preserve"> </w:t>
      </w:r>
      <w:r>
        <w:rPr>
          <w:i/>
          <w:color w:val="231F20"/>
          <w:w w:val="105"/>
          <w:sz w:val="16"/>
        </w:rPr>
        <w:t>or</w:t>
      </w:r>
      <w:r>
        <w:rPr>
          <w:i/>
          <w:color w:val="231F20"/>
          <w:spacing w:val="-4"/>
          <w:w w:val="105"/>
          <w:sz w:val="16"/>
        </w:rPr>
        <w:t xml:space="preserve"> </w:t>
      </w:r>
      <w:r>
        <w:rPr>
          <w:i/>
          <w:color w:val="231F20"/>
          <w:w w:val="105"/>
          <w:sz w:val="16"/>
        </w:rPr>
        <w:t>a</w:t>
      </w:r>
      <w:r>
        <w:rPr>
          <w:i/>
          <w:color w:val="231F20"/>
          <w:spacing w:val="-5"/>
          <w:w w:val="105"/>
          <w:sz w:val="16"/>
        </w:rPr>
        <w:t xml:space="preserve"> </w:t>
      </w:r>
      <w:r>
        <w:rPr>
          <w:i/>
          <w:color w:val="231F20"/>
          <w:w w:val="105"/>
          <w:sz w:val="16"/>
        </w:rPr>
        <w:t>freely</w:t>
      </w:r>
      <w:r>
        <w:rPr>
          <w:i/>
          <w:color w:val="231F20"/>
          <w:spacing w:val="-4"/>
          <w:w w:val="105"/>
          <w:sz w:val="16"/>
        </w:rPr>
        <w:t xml:space="preserve"> </w:t>
      </w:r>
      <w:r>
        <w:rPr>
          <w:i/>
          <w:color w:val="231F20"/>
          <w:w w:val="105"/>
          <w:sz w:val="16"/>
        </w:rPr>
        <w:t>convertible</w:t>
      </w:r>
      <w:r>
        <w:rPr>
          <w:i/>
          <w:color w:val="231F20"/>
          <w:spacing w:val="-5"/>
          <w:w w:val="105"/>
          <w:sz w:val="16"/>
        </w:rPr>
        <w:t xml:space="preserve"> </w:t>
      </w:r>
      <w:r>
        <w:rPr>
          <w:i/>
          <w:color w:val="231F20"/>
          <w:w w:val="105"/>
          <w:sz w:val="16"/>
        </w:rPr>
        <w:t>currency</w:t>
      </w:r>
      <w:r>
        <w:rPr>
          <w:i/>
          <w:color w:val="231F20"/>
          <w:spacing w:val="-4"/>
          <w:w w:val="105"/>
          <w:sz w:val="16"/>
        </w:rPr>
        <w:t xml:space="preserve"> </w:t>
      </w:r>
      <w:r>
        <w:rPr>
          <w:i/>
          <w:color w:val="231F20"/>
          <w:w w:val="105"/>
          <w:sz w:val="16"/>
        </w:rPr>
        <w:t>acceptable</w:t>
      </w:r>
      <w:r>
        <w:rPr>
          <w:i/>
          <w:color w:val="231F20"/>
          <w:spacing w:val="-5"/>
          <w:w w:val="105"/>
          <w:sz w:val="16"/>
        </w:rPr>
        <w:t xml:space="preserve"> </w:t>
      </w:r>
      <w:r>
        <w:rPr>
          <w:i/>
          <w:color w:val="231F20"/>
          <w:w w:val="105"/>
          <w:sz w:val="16"/>
        </w:rPr>
        <w:t>to</w:t>
      </w:r>
      <w:r>
        <w:rPr>
          <w:i/>
          <w:color w:val="231F20"/>
          <w:spacing w:val="-4"/>
          <w:w w:val="105"/>
          <w:sz w:val="16"/>
        </w:rPr>
        <w:t xml:space="preserve"> </w:t>
      </w:r>
      <w:r>
        <w:rPr>
          <w:i/>
          <w:color w:val="231F20"/>
          <w:w w:val="105"/>
          <w:sz w:val="16"/>
        </w:rPr>
        <w:t>the</w:t>
      </w:r>
      <w:r>
        <w:rPr>
          <w:i/>
          <w:color w:val="231F20"/>
          <w:spacing w:val="-5"/>
          <w:w w:val="105"/>
          <w:sz w:val="16"/>
        </w:rPr>
        <w:t xml:space="preserve"> </w:t>
      </w:r>
      <w:r>
        <w:rPr>
          <w:i/>
          <w:color w:val="231F20"/>
          <w:w w:val="105"/>
          <w:sz w:val="16"/>
        </w:rPr>
        <w:t>Purchaser.</w:t>
      </w:r>
    </w:p>
    <w:p w:rsidR="0074359D" w:rsidRDefault="0074359D" w:rsidP="0074359D">
      <w:pPr>
        <w:pStyle w:val="ListParagraph"/>
        <w:numPr>
          <w:ilvl w:val="0"/>
          <w:numId w:val="2"/>
        </w:numPr>
        <w:tabs>
          <w:tab w:val="left" w:pos="668"/>
        </w:tabs>
        <w:spacing w:before="30" w:line="249" w:lineRule="auto"/>
        <w:ind w:right="325"/>
        <w:jc w:val="both"/>
        <w:rPr>
          <w:i/>
          <w:sz w:val="16"/>
        </w:rPr>
      </w:pPr>
      <w:r>
        <w:rPr>
          <w:i/>
          <w:color w:val="231F20"/>
          <w:w w:val="105"/>
          <w:sz w:val="16"/>
        </w:rPr>
        <w:t>Insert</w:t>
      </w:r>
      <w:r>
        <w:rPr>
          <w:i/>
          <w:color w:val="231F20"/>
          <w:spacing w:val="-4"/>
          <w:w w:val="105"/>
          <w:sz w:val="16"/>
        </w:rPr>
        <w:t xml:space="preserve"> </w:t>
      </w:r>
      <w:r>
        <w:rPr>
          <w:i/>
          <w:color w:val="231F20"/>
          <w:w w:val="105"/>
          <w:sz w:val="16"/>
        </w:rPr>
        <w:t>the</w:t>
      </w:r>
      <w:r>
        <w:rPr>
          <w:i/>
          <w:color w:val="231F20"/>
          <w:spacing w:val="-3"/>
          <w:w w:val="105"/>
          <w:sz w:val="16"/>
        </w:rPr>
        <w:t xml:space="preserve"> </w:t>
      </w:r>
      <w:r>
        <w:rPr>
          <w:i/>
          <w:color w:val="231F20"/>
          <w:w w:val="105"/>
          <w:sz w:val="16"/>
        </w:rPr>
        <w:t>Delivery</w:t>
      </w:r>
      <w:r>
        <w:rPr>
          <w:i/>
          <w:color w:val="231F20"/>
          <w:spacing w:val="-4"/>
          <w:w w:val="105"/>
          <w:sz w:val="16"/>
        </w:rPr>
        <w:t xml:space="preserve"> </w:t>
      </w:r>
      <w:r>
        <w:rPr>
          <w:i/>
          <w:color w:val="231F20"/>
          <w:w w:val="105"/>
          <w:sz w:val="16"/>
        </w:rPr>
        <w:t>date</w:t>
      </w:r>
      <w:r>
        <w:rPr>
          <w:i/>
          <w:color w:val="231F20"/>
          <w:spacing w:val="-3"/>
          <w:w w:val="105"/>
          <w:sz w:val="16"/>
        </w:rPr>
        <w:t xml:space="preserve"> </w:t>
      </w:r>
      <w:r>
        <w:rPr>
          <w:i/>
          <w:color w:val="231F20"/>
          <w:w w:val="105"/>
          <w:sz w:val="16"/>
        </w:rPr>
        <w:t>stipulated</w:t>
      </w:r>
      <w:r>
        <w:rPr>
          <w:i/>
          <w:color w:val="231F20"/>
          <w:spacing w:val="-4"/>
          <w:w w:val="105"/>
          <w:sz w:val="16"/>
        </w:rPr>
        <w:t xml:space="preserve"> </w:t>
      </w:r>
      <w:r>
        <w:rPr>
          <w:i/>
          <w:color w:val="231F20"/>
          <w:w w:val="105"/>
          <w:sz w:val="16"/>
        </w:rPr>
        <w:t>in</w:t>
      </w:r>
      <w:r>
        <w:rPr>
          <w:i/>
          <w:color w:val="231F20"/>
          <w:spacing w:val="-3"/>
          <w:w w:val="105"/>
          <w:sz w:val="16"/>
        </w:rPr>
        <w:t xml:space="preserve"> </w:t>
      </w:r>
      <w:r>
        <w:rPr>
          <w:i/>
          <w:color w:val="231F20"/>
          <w:w w:val="105"/>
          <w:sz w:val="16"/>
        </w:rPr>
        <w:t>the</w:t>
      </w:r>
      <w:r>
        <w:rPr>
          <w:i/>
          <w:color w:val="231F20"/>
          <w:spacing w:val="-3"/>
          <w:w w:val="105"/>
          <w:sz w:val="16"/>
        </w:rPr>
        <w:t xml:space="preserve"> </w:t>
      </w:r>
      <w:r>
        <w:rPr>
          <w:i/>
          <w:color w:val="231F20"/>
          <w:w w:val="105"/>
          <w:sz w:val="16"/>
        </w:rPr>
        <w:t>Contract</w:t>
      </w:r>
      <w:r>
        <w:rPr>
          <w:i/>
          <w:color w:val="231F20"/>
          <w:spacing w:val="-4"/>
          <w:w w:val="105"/>
          <w:sz w:val="16"/>
        </w:rPr>
        <w:t xml:space="preserve"> </w:t>
      </w:r>
      <w:r>
        <w:rPr>
          <w:i/>
          <w:color w:val="231F20"/>
          <w:w w:val="105"/>
          <w:sz w:val="16"/>
        </w:rPr>
        <w:t>Delivery</w:t>
      </w:r>
      <w:r>
        <w:rPr>
          <w:i/>
          <w:color w:val="231F20"/>
          <w:spacing w:val="-3"/>
          <w:w w:val="105"/>
          <w:sz w:val="16"/>
        </w:rPr>
        <w:t xml:space="preserve"> </w:t>
      </w:r>
      <w:r>
        <w:rPr>
          <w:i/>
          <w:color w:val="231F20"/>
          <w:w w:val="105"/>
          <w:sz w:val="16"/>
        </w:rPr>
        <w:t>Schedule.</w:t>
      </w:r>
      <w:r>
        <w:rPr>
          <w:i/>
          <w:color w:val="231F20"/>
          <w:spacing w:val="-10"/>
          <w:w w:val="105"/>
          <w:sz w:val="16"/>
        </w:rPr>
        <w:t xml:space="preserve"> </w:t>
      </w:r>
      <w:r>
        <w:rPr>
          <w:i/>
          <w:color w:val="231F20"/>
          <w:w w:val="105"/>
          <w:sz w:val="16"/>
        </w:rPr>
        <w:t>The</w:t>
      </w:r>
      <w:r>
        <w:rPr>
          <w:i/>
          <w:color w:val="231F20"/>
          <w:spacing w:val="-3"/>
          <w:w w:val="105"/>
          <w:sz w:val="16"/>
        </w:rPr>
        <w:t xml:space="preserve"> </w:t>
      </w:r>
      <w:r>
        <w:rPr>
          <w:i/>
          <w:color w:val="231F20"/>
          <w:w w:val="105"/>
          <w:sz w:val="16"/>
        </w:rPr>
        <w:t>Purchaser</w:t>
      </w:r>
      <w:r>
        <w:rPr>
          <w:i/>
          <w:color w:val="231F20"/>
          <w:spacing w:val="-4"/>
          <w:w w:val="105"/>
          <w:sz w:val="16"/>
        </w:rPr>
        <w:t xml:space="preserve"> </w:t>
      </w:r>
      <w:r>
        <w:rPr>
          <w:i/>
          <w:color w:val="231F20"/>
          <w:w w:val="105"/>
          <w:sz w:val="16"/>
        </w:rPr>
        <w:t>should</w:t>
      </w:r>
      <w:r>
        <w:rPr>
          <w:i/>
          <w:color w:val="231F20"/>
          <w:spacing w:val="-3"/>
          <w:w w:val="105"/>
          <w:sz w:val="16"/>
        </w:rPr>
        <w:t xml:space="preserve"> </w:t>
      </w:r>
      <w:r>
        <w:rPr>
          <w:i/>
          <w:color w:val="231F20"/>
          <w:w w:val="105"/>
          <w:sz w:val="16"/>
        </w:rPr>
        <w:t>note</w:t>
      </w:r>
      <w:r>
        <w:rPr>
          <w:i/>
          <w:color w:val="231F20"/>
          <w:spacing w:val="-4"/>
          <w:w w:val="105"/>
          <w:sz w:val="16"/>
        </w:rPr>
        <w:t xml:space="preserve"> </w:t>
      </w:r>
      <w:r>
        <w:rPr>
          <w:i/>
          <w:color w:val="231F20"/>
          <w:w w:val="105"/>
          <w:sz w:val="16"/>
        </w:rPr>
        <w:t>that</w:t>
      </w:r>
      <w:r>
        <w:rPr>
          <w:i/>
          <w:color w:val="231F20"/>
          <w:spacing w:val="-3"/>
          <w:w w:val="105"/>
          <w:sz w:val="16"/>
        </w:rPr>
        <w:t xml:space="preserve"> </w:t>
      </w:r>
      <w:r>
        <w:rPr>
          <w:i/>
          <w:color w:val="231F20"/>
          <w:w w:val="105"/>
          <w:sz w:val="16"/>
        </w:rPr>
        <w:t>in</w:t>
      </w:r>
      <w:r>
        <w:rPr>
          <w:i/>
          <w:color w:val="231F20"/>
          <w:spacing w:val="-3"/>
          <w:w w:val="105"/>
          <w:sz w:val="16"/>
        </w:rPr>
        <w:t xml:space="preserve"> </w:t>
      </w:r>
      <w:r>
        <w:rPr>
          <w:i/>
          <w:color w:val="231F20"/>
          <w:w w:val="105"/>
          <w:sz w:val="16"/>
        </w:rPr>
        <w:t>the</w:t>
      </w:r>
      <w:r>
        <w:rPr>
          <w:i/>
          <w:color w:val="231F20"/>
          <w:spacing w:val="-4"/>
          <w:w w:val="105"/>
          <w:sz w:val="16"/>
        </w:rPr>
        <w:t xml:space="preserve"> </w:t>
      </w:r>
      <w:r>
        <w:rPr>
          <w:i/>
          <w:color w:val="231F20"/>
          <w:w w:val="105"/>
          <w:sz w:val="16"/>
        </w:rPr>
        <w:t>event</w:t>
      </w:r>
      <w:r>
        <w:rPr>
          <w:i/>
          <w:color w:val="231F20"/>
          <w:spacing w:val="-3"/>
          <w:w w:val="105"/>
          <w:sz w:val="16"/>
        </w:rPr>
        <w:t xml:space="preserve"> </w:t>
      </w:r>
      <w:r>
        <w:rPr>
          <w:i/>
          <w:color w:val="231F20"/>
          <w:w w:val="105"/>
          <w:sz w:val="16"/>
        </w:rPr>
        <w:t>of</w:t>
      </w:r>
      <w:r>
        <w:rPr>
          <w:i/>
          <w:color w:val="231F20"/>
          <w:spacing w:val="-4"/>
          <w:w w:val="105"/>
          <w:sz w:val="16"/>
        </w:rPr>
        <w:t xml:space="preserve"> </w:t>
      </w:r>
      <w:r>
        <w:rPr>
          <w:i/>
          <w:color w:val="231F20"/>
          <w:w w:val="105"/>
          <w:sz w:val="16"/>
        </w:rPr>
        <w:t>an</w:t>
      </w:r>
      <w:r>
        <w:rPr>
          <w:i/>
          <w:color w:val="231F20"/>
          <w:spacing w:val="-3"/>
          <w:w w:val="105"/>
          <w:sz w:val="16"/>
        </w:rPr>
        <w:t xml:space="preserve"> </w:t>
      </w:r>
      <w:r>
        <w:rPr>
          <w:i/>
          <w:color w:val="231F20"/>
          <w:w w:val="105"/>
          <w:sz w:val="16"/>
        </w:rPr>
        <w:t>extension</w:t>
      </w:r>
      <w:r>
        <w:rPr>
          <w:i/>
          <w:color w:val="231F20"/>
          <w:spacing w:val="-4"/>
          <w:w w:val="105"/>
          <w:sz w:val="16"/>
        </w:rPr>
        <w:t xml:space="preserve"> </w:t>
      </w:r>
      <w:r>
        <w:rPr>
          <w:i/>
          <w:color w:val="231F20"/>
          <w:w w:val="105"/>
          <w:sz w:val="16"/>
        </w:rPr>
        <w:t>of</w:t>
      </w:r>
      <w:r>
        <w:rPr>
          <w:i/>
          <w:color w:val="231F20"/>
          <w:spacing w:val="-3"/>
          <w:w w:val="105"/>
          <w:sz w:val="16"/>
        </w:rPr>
        <w:t xml:space="preserve"> </w:t>
      </w:r>
      <w:r>
        <w:rPr>
          <w:i/>
          <w:color w:val="231F20"/>
          <w:w w:val="105"/>
          <w:sz w:val="16"/>
        </w:rPr>
        <w:t>the time to perform the Contract, the Purchaser would need to request an extension of this Guarantee from the bank.</w:t>
      </w:r>
      <w:r>
        <w:rPr>
          <w:i/>
          <w:color w:val="231F20"/>
          <w:spacing w:val="-31"/>
          <w:w w:val="105"/>
          <w:sz w:val="16"/>
        </w:rPr>
        <w:t xml:space="preserve"> </w:t>
      </w:r>
      <w:r>
        <w:rPr>
          <w:i/>
          <w:color w:val="231F20"/>
          <w:w w:val="105"/>
          <w:sz w:val="16"/>
        </w:rPr>
        <w:t>Such request must be in</w:t>
      </w:r>
      <w:r>
        <w:rPr>
          <w:i/>
          <w:color w:val="231F20"/>
          <w:spacing w:val="-4"/>
          <w:w w:val="105"/>
          <w:sz w:val="16"/>
        </w:rPr>
        <w:t xml:space="preserve"> </w:t>
      </w:r>
      <w:r>
        <w:rPr>
          <w:i/>
          <w:color w:val="231F20"/>
          <w:w w:val="105"/>
          <w:sz w:val="16"/>
        </w:rPr>
        <w:t>writing</w:t>
      </w:r>
      <w:r>
        <w:rPr>
          <w:i/>
          <w:color w:val="231F20"/>
          <w:spacing w:val="-3"/>
          <w:w w:val="105"/>
          <w:sz w:val="16"/>
        </w:rPr>
        <w:t xml:space="preserve"> </w:t>
      </w:r>
      <w:r>
        <w:rPr>
          <w:i/>
          <w:color w:val="231F20"/>
          <w:w w:val="105"/>
          <w:sz w:val="16"/>
        </w:rPr>
        <w:t>and</w:t>
      </w:r>
      <w:r>
        <w:rPr>
          <w:i/>
          <w:color w:val="231F20"/>
          <w:spacing w:val="-4"/>
          <w:w w:val="105"/>
          <w:sz w:val="16"/>
        </w:rPr>
        <w:t xml:space="preserve"> </w:t>
      </w:r>
      <w:r>
        <w:rPr>
          <w:i/>
          <w:color w:val="231F20"/>
          <w:w w:val="105"/>
          <w:sz w:val="16"/>
        </w:rPr>
        <w:t>must</w:t>
      </w:r>
      <w:r>
        <w:rPr>
          <w:i/>
          <w:color w:val="231F20"/>
          <w:spacing w:val="-3"/>
          <w:w w:val="105"/>
          <w:sz w:val="16"/>
        </w:rPr>
        <w:t xml:space="preserve"> </w:t>
      </w:r>
      <w:r>
        <w:rPr>
          <w:i/>
          <w:color w:val="231F20"/>
          <w:w w:val="105"/>
          <w:sz w:val="16"/>
        </w:rPr>
        <w:t>be</w:t>
      </w:r>
      <w:r>
        <w:rPr>
          <w:i/>
          <w:color w:val="231F20"/>
          <w:spacing w:val="-4"/>
          <w:w w:val="105"/>
          <w:sz w:val="16"/>
        </w:rPr>
        <w:t xml:space="preserve"> </w:t>
      </w:r>
      <w:r>
        <w:rPr>
          <w:i/>
          <w:color w:val="231F20"/>
          <w:w w:val="105"/>
          <w:sz w:val="16"/>
        </w:rPr>
        <w:t>made</w:t>
      </w:r>
      <w:r>
        <w:rPr>
          <w:i/>
          <w:color w:val="231F20"/>
          <w:spacing w:val="-3"/>
          <w:w w:val="105"/>
          <w:sz w:val="16"/>
        </w:rPr>
        <w:t xml:space="preserve"> </w:t>
      </w:r>
      <w:r>
        <w:rPr>
          <w:i/>
          <w:color w:val="231F20"/>
          <w:w w:val="105"/>
          <w:sz w:val="16"/>
        </w:rPr>
        <w:t>prior</w:t>
      </w:r>
      <w:r>
        <w:rPr>
          <w:i/>
          <w:color w:val="231F20"/>
          <w:spacing w:val="-4"/>
          <w:w w:val="105"/>
          <w:sz w:val="16"/>
        </w:rPr>
        <w:t xml:space="preserve"> </w:t>
      </w:r>
      <w:r>
        <w:rPr>
          <w:i/>
          <w:color w:val="231F20"/>
          <w:w w:val="105"/>
          <w:sz w:val="16"/>
        </w:rPr>
        <w:t>to</w:t>
      </w:r>
      <w:r>
        <w:rPr>
          <w:i/>
          <w:color w:val="231F20"/>
          <w:spacing w:val="-3"/>
          <w:w w:val="105"/>
          <w:sz w:val="16"/>
        </w:rPr>
        <w:t xml:space="preserve"> </w:t>
      </w:r>
      <w:r>
        <w:rPr>
          <w:i/>
          <w:color w:val="231F20"/>
          <w:w w:val="105"/>
          <w:sz w:val="16"/>
        </w:rPr>
        <w:t>the</w:t>
      </w:r>
      <w:r>
        <w:rPr>
          <w:i/>
          <w:color w:val="231F20"/>
          <w:spacing w:val="-3"/>
          <w:w w:val="105"/>
          <w:sz w:val="16"/>
        </w:rPr>
        <w:t xml:space="preserve"> </w:t>
      </w:r>
      <w:r>
        <w:rPr>
          <w:i/>
          <w:color w:val="231F20"/>
          <w:w w:val="105"/>
          <w:sz w:val="16"/>
        </w:rPr>
        <w:t>expiration</w:t>
      </w:r>
      <w:r>
        <w:rPr>
          <w:i/>
          <w:color w:val="231F20"/>
          <w:spacing w:val="-4"/>
          <w:w w:val="105"/>
          <w:sz w:val="16"/>
        </w:rPr>
        <w:t xml:space="preserve"> </w:t>
      </w:r>
      <w:r>
        <w:rPr>
          <w:i/>
          <w:color w:val="231F20"/>
          <w:w w:val="105"/>
          <w:sz w:val="16"/>
        </w:rPr>
        <w:t>date</w:t>
      </w:r>
      <w:r>
        <w:rPr>
          <w:i/>
          <w:color w:val="231F20"/>
          <w:spacing w:val="-3"/>
          <w:w w:val="105"/>
          <w:sz w:val="16"/>
        </w:rPr>
        <w:t xml:space="preserve"> </w:t>
      </w:r>
      <w:r>
        <w:rPr>
          <w:i/>
          <w:color w:val="231F20"/>
          <w:w w:val="105"/>
          <w:sz w:val="16"/>
        </w:rPr>
        <w:t>established</w:t>
      </w:r>
      <w:r>
        <w:rPr>
          <w:i/>
          <w:color w:val="231F20"/>
          <w:spacing w:val="-4"/>
          <w:w w:val="105"/>
          <w:sz w:val="16"/>
        </w:rPr>
        <w:t xml:space="preserve"> </w:t>
      </w:r>
      <w:r>
        <w:rPr>
          <w:i/>
          <w:color w:val="231F20"/>
          <w:w w:val="105"/>
          <w:sz w:val="16"/>
        </w:rPr>
        <w:t>in</w:t>
      </w:r>
      <w:r>
        <w:rPr>
          <w:i/>
          <w:color w:val="231F20"/>
          <w:spacing w:val="-3"/>
          <w:w w:val="105"/>
          <w:sz w:val="16"/>
        </w:rPr>
        <w:t xml:space="preserve"> </w:t>
      </w:r>
      <w:r>
        <w:rPr>
          <w:i/>
          <w:color w:val="231F20"/>
          <w:w w:val="105"/>
          <w:sz w:val="16"/>
        </w:rPr>
        <w:t>the</w:t>
      </w:r>
      <w:r>
        <w:rPr>
          <w:i/>
          <w:color w:val="231F20"/>
          <w:spacing w:val="-4"/>
          <w:w w:val="105"/>
          <w:sz w:val="16"/>
        </w:rPr>
        <w:t xml:space="preserve"> </w:t>
      </w:r>
      <w:r>
        <w:rPr>
          <w:i/>
          <w:color w:val="231F20"/>
          <w:w w:val="105"/>
          <w:sz w:val="16"/>
        </w:rPr>
        <w:t>Guarantee</w:t>
      </w:r>
    </w:p>
    <w:p w:rsidR="0074359D" w:rsidRDefault="0074359D" w:rsidP="0074359D">
      <w:pPr>
        <w:spacing w:line="249" w:lineRule="auto"/>
        <w:jc w:val="both"/>
        <w:rPr>
          <w:sz w:val="16"/>
        </w:rPr>
        <w:sectPr w:rsidR="0074359D">
          <w:type w:val="continuous"/>
          <w:pgSz w:w="11910" w:h="16840"/>
          <w:pgMar w:top="0" w:right="920" w:bottom="0" w:left="940" w:header="720" w:footer="720" w:gutter="0"/>
          <w:cols w:space="720"/>
        </w:sectPr>
      </w:pPr>
    </w:p>
    <w:p w:rsidR="0074359D" w:rsidRDefault="00927417" w:rsidP="0074359D">
      <w:pPr>
        <w:spacing w:before="157"/>
        <w:ind w:left="3052" w:right="14"/>
        <w:jc w:val="center"/>
        <w:rPr>
          <w:rFonts w:ascii="Arial"/>
          <w:b/>
          <w:sz w:val="32"/>
        </w:rPr>
      </w:pPr>
      <w:r>
        <w:rPr>
          <w:noProof/>
          <w:lang w:val="en-US" w:eastAsia="en-US" w:bidi="ar-SA"/>
        </w:rPr>
        <w:lastRenderedPageBreak/>
        <w:pict>
          <v:line id="Straight Connector 1" o:spid="_x0000_s1042" style="position:absolute;left:0;text-align:left;z-index:251693056;visibility:visible;mso-position-horizontal-relative:page" from="532.9pt,3.7pt" to="532.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" strokecolor="#231f20" strokeweight=".5pt">
            <w10:wrap anchorx="page"/>
          </v:line>
        </w:pict>
      </w:r>
      <w:r w:rsidR="0074359D" w:rsidRPr="00BA6BA4">
        <w:rPr>
          <w:rFonts w:ascii="Arial"/>
          <w:b/>
          <w:color w:val="231F20"/>
          <w:w w:val="95"/>
          <w:sz w:val="32"/>
        </w:rPr>
        <w:t>LETTER OF ACCEPTANCE</w:t>
      </w:r>
    </w:p>
    <w:p w:rsidR="0074359D" w:rsidRDefault="0074359D" w:rsidP="0074359D">
      <w:pPr>
        <w:spacing w:before="287"/>
        <w:ind w:left="3049" w:right="14"/>
        <w:jc w:val="center"/>
        <w:rPr>
          <w:i/>
        </w:rPr>
      </w:pPr>
      <w:r>
        <w:rPr>
          <w:i/>
          <w:color w:val="231F20"/>
          <w:w w:val="105"/>
        </w:rPr>
        <w:t>[use letterhead paper of the Purchaser]</w:t>
      </w:r>
    </w:p>
    <w:p w:rsidR="0074359D" w:rsidRDefault="0074359D" w:rsidP="0074359D">
      <w:pPr>
        <w:pStyle w:val="BodyText"/>
        <w:rPr>
          <w:i/>
          <w:sz w:val="28"/>
        </w:rPr>
      </w:pPr>
    </w:p>
    <w:p w:rsidR="0074359D" w:rsidRDefault="0074359D" w:rsidP="0074359D">
      <w:pPr>
        <w:pStyle w:val="BodyText"/>
        <w:rPr>
          <w:i/>
          <w:sz w:val="23"/>
        </w:rPr>
      </w:pPr>
    </w:p>
    <w:p w:rsidR="0074359D" w:rsidRDefault="0074359D" w:rsidP="0074359D">
      <w:pPr>
        <w:spacing w:before="1"/>
        <w:ind w:left="307"/>
        <w:rPr>
          <w:i/>
        </w:rPr>
      </w:pPr>
      <w:r>
        <w:rPr>
          <w:color w:val="231F20"/>
          <w:w w:val="105"/>
        </w:rPr>
        <w:t xml:space="preserve">To: </w:t>
      </w:r>
      <w:r>
        <w:rPr>
          <w:i/>
          <w:color w:val="231F20"/>
          <w:w w:val="105"/>
        </w:rPr>
        <w:t>[name and address of the Supplier]</w:t>
      </w:r>
    </w:p>
    <w:p w:rsidR="0074359D" w:rsidRDefault="0074359D" w:rsidP="0074359D">
      <w:pPr>
        <w:pStyle w:val="BodyText"/>
        <w:spacing w:before="7"/>
        <w:rPr>
          <w:i/>
          <w:sz w:val="26"/>
        </w:rPr>
      </w:pPr>
    </w:p>
    <w:p w:rsidR="0074359D" w:rsidRDefault="0074359D" w:rsidP="0074359D">
      <w:pPr>
        <w:spacing w:before="1"/>
        <w:ind w:left="307"/>
      </w:pPr>
      <w:r>
        <w:rPr>
          <w:color w:val="231F20"/>
          <w:w w:val="110"/>
        </w:rPr>
        <w:t xml:space="preserve">Subject: </w:t>
      </w:r>
      <w:r>
        <w:rPr>
          <w:b/>
          <w:i/>
          <w:color w:val="231F20"/>
          <w:w w:val="110"/>
        </w:rPr>
        <w:t xml:space="preserve">Notification of Award Contract No. </w:t>
      </w:r>
      <w:r>
        <w:rPr>
          <w:color w:val="231F20"/>
          <w:w w:val="110"/>
        </w:rPr>
        <w:t>. . . . . . . . ..</w:t>
      </w:r>
    </w:p>
    <w:p w:rsidR="0074359D" w:rsidRDefault="0074359D" w:rsidP="0074359D">
      <w:pPr>
        <w:pStyle w:val="BodyText"/>
        <w:rPr>
          <w:sz w:val="28"/>
        </w:rPr>
      </w:pPr>
      <w:r>
        <w:br w:type="column"/>
      </w:r>
    </w:p>
    <w:p w:rsidR="0074359D" w:rsidRDefault="0074359D" w:rsidP="0074359D">
      <w:pPr>
        <w:pStyle w:val="BodyText"/>
        <w:rPr>
          <w:sz w:val="28"/>
        </w:rPr>
      </w:pPr>
    </w:p>
    <w:p w:rsidR="0074359D" w:rsidRDefault="0074359D" w:rsidP="0074359D">
      <w:pPr>
        <w:pStyle w:val="BodyText"/>
        <w:rPr>
          <w:sz w:val="28"/>
        </w:rPr>
      </w:pPr>
    </w:p>
    <w:p w:rsidR="0074359D" w:rsidRDefault="0074359D" w:rsidP="0074359D">
      <w:pPr>
        <w:pStyle w:val="BodyText"/>
        <w:spacing w:before="3"/>
        <w:rPr>
          <w:sz w:val="35"/>
        </w:rPr>
      </w:pPr>
    </w:p>
    <w:p w:rsidR="0074359D" w:rsidRDefault="0074359D" w:rsidP="0074359D">
      <w:pPr>
        <w:spacing w:before="1"/>
        <w:ind w:left="307"/>
        <w:rPr>
          <w:i/>
        </w:rPr>
      </w:pPr>
      <w:r>
        <w:rPr>
          <w:i/>
          <w:color w:val="231F20"/>
        </w:rPr>
        <w:t>[date]</w:t>
      </w:r>
    </w:p>
    <w:p w:rsidR="0074359D" w:rsidRDefault="0074359D" w:rsidP="0074359D">
      <w:pPr>
        <w:sectPr w:rsidR="0074359D">
          <w:pgSz w:w="11910" w:h="16840"/>
          <w:pgMar w:top="1480" w:right="920" w:bottom="280" w:left="940" w:header="1200" w:footer="0" w:gutter="0"/>
          <w:cols w:num="2" w:space="720" w:equalWidth="0">
            <w:col w:w="6991" w:space="1887"/>
            <w:col w:w="1172"/>
          </w:cols>
        </w:sectPr>
      </w:pPr>
    </w:p>
    <w:p w:rsidR="0074359D" w:rsidRDefault="0074359D" w:rsidP="0074359D">
      <w:pPr>
        <w:pStyle w:val="BodyText"/>
        <w:spacing w:before="11"/>
        <w:rPr>
          <w:i/>
          <w:sz w:val="15"/>
        </w:rPr>
      </w:pPr>
    </w:p>
    <w:p w:rsidR="0074359D" w:rsidRDefault="0074359D" w:rsidP="0074359D">
      <w:pPr>
        <w:spacing w:before="123" w:line="266" w:lineRule="auto"/>
        <w:ind w:left="307" w:right="325"/>
        <w:jc w:val="both"/>
        <w:rPr>
          <w:i/>
        </w:rPr>
      </w:pPr>
      <w:r>
        <w:rPr>
          <w:color w:val="231F20"/>
          <w:w w:val="110"/>
        </w:rPr>
        <w:t>This</w:t>
      </w:r>
      <w:r>
        <w:rPr>
          <w:color w:val="231F20"/>
          <w:spacing w:val="-15"/>
          <w:w w:val="110"/>
        </w:rPr>
        <w:t xml:space="preserve"> </w:t>
      </w:r>
      <w:r>
        <w:rPr>
          <w:color w:val="231F20"/>
          <w:w w:val="110"/>
        </w:rPr>
        <w:t>is</w:t>
      </w:r>
      <w:r>
        <w:rPr>
          <w:color w:val="231F20"/>
          <w:spacing w:val="-14"/>
          <w:w w:val="110"/>
        </w:rPr>
        <w:t xml:space="preserve"> </w:t>
      </w:r>
      <w:r>
        <w:rPr>
          <w:color w:val="231F20"/>
          <w:w w:val="110"/>
        </w:rPr>
        <w:t>to</w:t>
      </w:r>
      <w:r>
        <w:rPr>
          <w:color w:val="231F20"/>
          <w:spacing w:val="-14"/>
          <w:w w:val="110"/>
        </w:rPr>
        <w:t xml:space="preserve"> </w:t>
      </w:r>
      <w:r>
        <w:rPr>
          <w:color w:val="231F20"/>
          <w:w w:val="110"/>
        </w:rPr>
        <w:t>notify</w:t>
      </w:r>
      <w:r>
        <w:rPr>
          <w:color w:val="231F20"/>
          <w:spacing w:val="-14"/>
          <w:w w:val="110"/>
        </w:rPr>
        <w:t xml:space="preserve"> </w:t>
      </w:r>
      <w:r>
        <w:rPr>
          <w:color w:val="231F20"/>
          <w:w w:val="110"/>
        </w:rPr>
        <w:t>you</w:t>
      </w:r>
      <w:r>
        <w:rPr>
          <w:color w:val="231F20"/>
          <w:spacing w:val="-14"/>
          <w:w w:val="110"/>
        </w:rPr>
        <w:t xml:space="preserve"> </w:t>
      </w:r>
      <w:r>
        <w:rPr>
          <w:color w:val="231F20"/>
          <w:w w:val="110"/>
        </w:rPr>
        <w:t>that</w:t>
      </w:r>
      <w:r>
        <w:rPr>
          <w:color w:val="231F20"/>
          <w:spacing w:val="-14"/>
          <w:w w:val="110"/>
        </w:rPr>
        <w:t xml:space="preserve"> </w:t>
      </w:r>
      <w:r>
        <w:rPr>
          <w:color w:val="231F20"/>
          <w:w w:val="110"/>
        </w:rPr>
        <w:t>your</w:t>
      </w:r>
      <w:r>
        <w:rPr>
          <w:color w:val="231F20"/>
          <w:spacing w:val="-14"/>
          <w:w w:val="110"/>
        </w:rPr>
        <w:t xml:space="preserve"> </w:t>
      </w:r>
      <w:r>
        <w:rPr>
          <w:color w:val="231F20"/>
          <w:w w:val="110"/>
        </w:rPr>
        <w:t>Bid</w:t>
      </w:r>
      <w:r>
        <w:rPr>
          <w:color w:val="231F20"/>
          <w:spacing w:val="-14"/>
          <w:w w:val="110"/>
        </w:rPr>
        <w:t xml:space="preserve"> </w:t>
      </w:r>
      <w:r>
        <w:rPr>
          <w:color w:val="231F20"/>
          <w:w w:val="110"/>
        </w:rPr>
        <w:t>dated</w:t>
      </w:r>
      <w:r>
        <w:rPr>
          <w:color w:val="231F20"/>
          <w:spacing w:val="-14"/>
          <w:w w:val="110"/>
        </w:rPr>
        <w:t xml:space="preserve"> </w:t>
      </w:r>
      <w:r>
        <w:rPr>
          <w:b/>
          <w:i/>
          <w:color w:val="231F20"/>
          <w:w w:val="110"/>
        </w:rPr>
        <w:t>[insert</w:t>
      </w:r>
      <w:r>
        <w:rPr>
          <w:b/>
          <w:i/>
          <w:color w:val="231F20"/>
          <w:spacing w:val="-10"/>
          <w:w w:val="110"/>
        </w:rPr>
        <w:t xml:space="preserve"> </w:t>
      </w:r>
      <w:r>
        <w:rPr>
          <w:b/>
          <w:i/>
          <w:color w:val="231F20"/>
          <w:w w:val="110"/>
        </w:rPr>
        <w:t>date]</w:t>
      </w:r>
      <w:r>
        <w:rPr>
          <w:b/>
          <w:i/>
          <w:color w:val="231F20"/>
          <w:spacing w:val="-10"/>
          <w:w w:val="110"/>
        </w:rPr>
        <w:t xml:space="preserve"> </w:t>
      </w:r>
      <w:r>
        <w:rPr>
          <w:color w:val="231F20"/>
          <w:w w:val="110"/>
        </w:rPr>
        <w:t>for</w:t>
      </w:r>
      <w:r>
        <w:rPr>
          <w:color w:val="231F20"/>
          <w:spacing w:val="-14"/>
          <w:w w:val="110"/>
        </w:rPr>
        <w:t xml:space="preserve"> </w:t>
      </w:r>
      <w:r>
        <w:rPr>
          <w:color w:val="231F20"/>
          <w:w w:val="110"/>
        </w:rPr>
        <w:t>supply</w:t>
      </w:r>
      <w:r>
        <w:rPr>
          <w:color w:val="231F20"/>
          <w:spacing w:val="-14"/>
          <w:w w:val="110"/>
        </w:rPr>
        <w:t xml:space="preserve"> </w:t>
      </w:r>
      <w:r>
        <w:rPr>
          <w:color w:val="231F20"/>
          <w:w w:val="110"/>
        </w:rPr>
        <w:t>of</w:t>
      </w:r>
      <w:r>
        <w:rPr>
          <w:color w:val="231F20"/>
          <w:spacing w:val="-14"/>
          <w:w w:val="110"/>
        </w:rPr>
        <w:t xml:space="preserve"> </w:t>
      </w:r>
      <w:r>
        <w:rPr>
          <w:color w:val="231F20"/>
          <w:w w:val="110"/>
        </w:rPr>
        <w:t>the</w:t>
      </w:r>
      <w:r>
        <w:rPr>
          <w:color w:val="231F20"/>
          <w:spacing w:val="-14"/>
          <w:w w:val="110"/>
        </w:rPr>
        <w:t xml:space="preserve"> </w:t>
      </w:r>
      <w:r>
        <w:rPr>
          <w:b/>
          <w:i/>
          <w:color w:val="231F20"/>
          <w:w w:val="110"/>
        </w:rPr>
        <w:t>[insert</w:t>
      </w:r>
      <w:r>
        <w:rPr>
          <w:b/>
          <w:i/>
          <w:color w:val="231F20"/>
          <w:spacing w:val="-10"/>
          <w:w w:val="110"/>
        </w:rPr>
        <w:t xml:space="preserve"> </w:t>
      </w:r>
      <w:r>
        <w:rPr>
          <w:b/>
          <w:i/>
          <w:color w:val="231F20"/>
          <w:w w:val="110"/>
        </w:rPr>
        <w:t>name</w:t>
      </w:r>
      <w:r>
        <w:rPr>
          <w:b/>
          <w:i/>
          <w:color w:val="231F20"/>
          <w:spacing w:val="-10"/>
          <w:w w:val="110"/>
        </w:rPr>
        <w:t xml:space="preserve"> </w:t>
      </w:r>
      <w:r>
        <w:rPr>
          <w:b/>
          <w:i/>
          <w:color w:val="231F20"/>
          <w:w w:val="110"/>
        </w:rPr>
        <w:t>of</w:t>
      </w:r>
      <w:r>
        <w:rPr>
          <w:b/>
          <w:i/>
          <w:color w:val="231F20"/>
          <w:spacing w:val="-10"/>
          <w:w w:val="110"/>
        </w:rPr>
        <w:t xml:space="preserve"> </w:t>
      </w:r>
      <w:r>
        <w:rPr>
          <w:b/>
          <w:i/>
          <w:color w:val="231F20"/>
          <w:w w:val="110"/>
        </w:rPr>
        <w:t>the</w:t>
      </w:r>
      <w:r>
        <w:rPr>
          <w:b/>
          <w:i/>
          <w:color w:val="231F20"/>
          <w:spacing w:val="-10"/>
          <w:w w:val="110"/>
        </w:rPr>
        <w:t xml:space="preserve"> </w:t>
      </w:r>
      <w:r>
        <w:rPr>
          <w:b/>
          <w:i/>
          <w:color w:val="231F20"/>
          <w:w w:val="110"/>
        </w:rPr>
        <w:t xml:space="preserve">contract and identification number, as given in the SCC] </w:t>
      </w:r>
      <w:r>
        <w:rPr>
          <w:color w:val="231F20"/>
          <w:w w:val="110"/>
        </w:rPr>
        <w:t xml:space="preserve">for the </w:t>
      </w:r>
      <w:r>
        <w:rPr>
          <w:color w:val="231F20"/>
          <w:spacing w:val="-3"/>
          <w:w w:val="110"/>
        </w:rPr>
        <w:t xml:space="preserve">Accepted </w:t>
      </w:r>
      <w:r>
        <w:rPr>
          <w:color w:val="231F20"/>
          <w:w w:val="110"/>
        </w:rPr>
        <w:t xml:space="preserve">Contract Amount of </w:t>
      </w:r>
      <w:r>
        <w:rPr>
          <w:b/>
          <w:i/>
          <w:color w:val="231F20"/>
          <w:w w:val="110"/>
        </w:rPr>
        <w:t>[insert amount in numbers and words and name of currency]</w:t>
      </w:r>
      <w:r>
        <w:rPr>
          <w:color w:val="231F20"/>
          <w:w w:val="110"/>
        </w:rPr>
        <w:t>, as corrected and modified in</w:t>
      </w:r>
      <w:r>
        <w:rPr>
          <w:color w:val="231F20"/>
          <w:spacing w:val="-14"/>
          <w:w w:val="110"/>
        </w:rPr>
        <w:t xml:space="preserve"> </w:t>
      </w:r>
      <w:r>
        <w:rPr>
          <w:color w:val="231F20"/>
          <w:w w:val="110"/>
        </w:rPr>
        <w:t>accordance with</w:t>
      </w:r>
      <w:r>
        <w:rPr>
          <w:color w:val="231F20"/>
          <w:spacing w:val="-10"/>
          <w:w w:val="110"/>
        </w:rPr>
        <w:t xml:space="preserve"> </w:t>
      </w:r>
      <w:r>
        <w:rPr>
          <w:color w:val="231F20"/>
          <w:w w:val="110"/>
        </w:rPr>
        <w:t>the</w:t>
      </w:r>
      <w:r>
        <w:rPr>
          <w:color w:val="231F20"/>
          <w:spacing w:val="-10"/>
          <w:w w:val="110"/>
        </w:rPr>
        <w:t xml:space="preserve"> </w:t>
      </w:r>
      <w:r>
        <w:rPr>
          <w:color w:val="231F20"/>
          <w:w w:val="110"/>
        </w:rPr>
        <w:t>Instructions</w:t>
      </w:r>
      <w:r>
        <w:rPr>
          <w:color w:val="231F20"/>
          <w:spacing w:val="-9"/>
          <w:w w:val="110"/>
        </w:rPr>
        <w:t xml:space="preserve"> </w:t>
      </w:r>
      <w:r>
        <w:rPr>
          <w:color w:val="231F20"/>
          <w:w w:val="110"/>
        </w:rPr>
        <w:t>to</w:t>
      </w:r>
      <w:r>
        <w:rPr>
          <w:color w:val="231F20"/>
          <w:spacing w:val="-10"/>
          <w:w w:val="110"/>
        </w:rPr>
        <w:t xml:space="preserve"> </w:t>
      </w:r>
      <w:r>
        <w:rPr>
          <w:color w:val="231F20"/>
          <w:w w:val="110"/>
        </w:rPr>
        <w:t>Bidders</w:t>
      </w:r>
      <w:r>
        <w:rPr>
          <w:color w:val="231F20"/>
          <w:spacing w:val="-9"/>
          <w:w w:val="110"/>
        </w:rPr>
        <w:t xml:space="preserve"> </w:t>
      </w:r>
      <w:r>
        <w:rPr>
          <w:color w:val="231F20"/>
          <w:w w:val="110"/>
        </w:rPr>
        <w:t>is</w:t>
      </w:r>
      <w:r>
        <w:rPr>
          <w:color w:val="231F20"/>
          <w:spacing w:val="-10"/>
          <w:w w:val="110"/>
        </w:rPr>
        <w:t xml:space="preserve"> </w:t>
      </w:r>
      <w:r>
        <w:rPr>
          <w:color w:val="231F20"/>
          <w:w w:val="110"/>
        </w:rPr>
        <w:t>hereby</w:t>
      </w:r>
      <w:r>
        <w:rPr>
          <w:color w:val="231F20"/>
          <w:spacing w:val="-9"/>
          <w:w w:val="110"/>
        </w:rPr>
        <w:t xml:space="preserve"> </w:t>
      </w:r>
      <w:r>
        <w:rPr>
          <w:color w:val="231F20"/>
          <w:w w:val="110"/>
        </w:rPr>
        <w:t>accepted</w:t>
      </w:r>
      <w:r>
        <w:rPr>
          <w:color w:val="231F20"/>
          <w:spacing w:val="-10"/>
          <w:w w:val="110"/>
        </w:rPr>
        <w:t xml:space="preserve"> </w:t>
      </w:r>
      <w:r>
        <w:rPr>
          <w:color w:val="231F20"/>
          <w:w w:val="110"/>
        </w:rPr>
        <w:t>by</w:t>
      </w:r>
      <w:r>
        <w:rPr>
          <w:color w:val="231F20"/>
          <w:spacing w:val="-9"/>
          <w:w w:val="110"/>
        </w:rPr>
        <w:t xml:space="preserve"> </w:t>
      </w:r>
      <w:r>
        <w:rPr>
          <w:color w:val="231F20"/>
          <w:w w:val="110"/>
        </w:rPr>
        <w:t>our</w:t>
      </w:r>
      <w:r>
        <w:rPr>
          <w:color w:val="231F20"/>
          <w:spacing w:val="-14"/>
          <w:w w:val="110"/>
        </w:rPr>
        <w:t xml:space="preserve"> </w:t>
      </w:r>
      <w:r>
        <w:rPr>
          <w:color w:val="231F20"/>
          <w:w w:val="110"/>
        </w:rPr>
        <w:t>Agency</w:t>
      </w:r>
      <w:r>
        <w:rPr>
          <w:color w:val="231F20"/>
          <w:spacing w:val="-9"/>
          <w:w w:val="110"/>
        </w:rPr>
        <w:t xml:space="preserve"> </w:t>
      </w:r>
      <w:r>
        <w:rPr>
          <w:color w:val="231F20"/>
          <w:w w:val="110"/>
        </w:rPr>
        <w:t>or</w:t>
      </w:r>
      <w:r>
        <w:rPr>
          <w:color w:val="231F20"/>
          <w:spacing w:val="-10"/>
          <w:w w:val="110"/>
        </w:rPr>
        <w:t xml:space="preserve"> </w:t>
      </w:r>
      <w:r>
        <w:rPr>
          <w:color w:val="231F20"/>
          <w:w w:val="110"/>
        </w:rPr>
        <w:t>(</w:t>
      </w:r>
      <w:r>
        <w:rPr>
          <w:i/>
          <w:color w:val="231F20"/>
          <w:w w:val="110"/>
        </w:rPr>
        <w:t>for</w:t>
      </w:r>
      <w:r>
        <w:rPr>
          <w:i/>
          <w:color w:val="231F20"/>
          <w:spacing w:val="-9"/>
          <w:w w:val="110"/>
        </w:rPr>
        <w:t xml:space="preserve"> </w:t>
      </w:r>
      <w:r>
        <w:rPr>
          <w:i/>
          <w:color w:val="231F20"/>
          <w:w w:val="110"/>
        </w:rPr>
        <w:t>item-wise</w:t>
      </w:r>
      <w:r>
        <w:rPr>
          <w:i/>
          <w:color w:val="231F20"/>
          <w:spacing w:val="-10"/>
          <w:w w:val="110"/>
        </w:rPr>
        <w:t xml:space="preserve"> </w:t>
      </w:r>
      <w:r>
        <w:rPr>
          <w:i/>
          <w:color w:val="231F20"/>
          <w:w w:val="110"/>
        </w:rPr>
        <w:t>contract</w:t>
      </w:r>
      <w:r>
        <w:rPr>
          <w:i/>
          <w:color w:val="231F20"/>
          <w:spacing w:val="-9"/>
          <w:w w:val="110"/>
        </w:rPr>
        <w:t xml:space="preserve"> </w:t>
      </w:r>
      <w:r>
        <w:rPr>
          <w:i/>
          <w:color w:val="231F20"/>
          <w:w w:val="110"/>
        </w:rPr>
        <w:t>insert list</w:t>
      </w:r>
      <w:r>
        <w:rPr>
          <w:i/>
          <w:color w:val="231F20"/>
          <w:spacing w:val="-9"/>
          <w:w w:val="110"/>
        </w:rPr>
        <w:t xml:space="preserve"> </w:t>
      </w:r>
      <w:r>
        <w:rPr>
          <w:i/>
          <w:color w:val="231F20"/>
          <w:w w:val="110"/>
        </w:rPr>
        <w:t>of</w:t>
      </w:r>
      <w:r>
        <w:rPr>
          <w:i/>
          <w:color w:val="231F20"/>
          <w:spacing w:val="-9"/>
          <w:w w:val="110"/>
        </w:rPr>
        <w:t xml:space="preserve"> </w:t>
      </w:r>
      <w:r>
        <w:rPr>
          <w:i/>
          <w:color w:val="231F20"/>
          <w:w w:val="110"/>
        </w:rPr>
        <w:t>items</w:t>
      </w:r>
      <w:r>
        <w:rPr>
          <w:i/>
          <w:color w:val="231F20"/>
          <w:spacing w:val="-9"/>
          <w:w w:val="110"/>
        </w:rPr>
        <w:t xml:space="preserve"> </w:t>
      </w:r>
      <w:r>
        <w:rPr>
          <w:i/>
          <w:color w:val="231F20"/>
          <w:w w:val="110"/>
        </w:rPr>
        <w:t>price</w:t>
      </w:r>
      <w:r>
        <w:rPr>
          <w:i/>
          <w:color w:val="231F20"/>
          <w:spacing w:val="-8"/>
          <w:w w:val="110"/>
        </w:rPr>
        <w:t xml:space="preserve"> </w:t>
      </w:r>
      <w:r>
        <w:rPr>
          <w:i/>
          <w:color w:val="231F20"/>
          <w:w w:val="110"/>
        </w:rPr>
        <w:t>schedule</w:t>
      </w:r>
      <w:r>
        <w:rPr>
          <w:i/>
          <w:color w:val="231F20"/>
          <w:spacing w:val="-9"/>
          <w:w w:val="110"/>
        </w:rPr>
        <w:t xml:space="preserve"> </w:t>
      </w:r>
      <w:r>
        <w:rPr>
          <w:i/>
          <w:color w:val="231F20"/>
          <w:w w:val="110"/>
        </w:rPr>
        <w:t>as</w:t>
      </w:r>
      <w:r>
        <w:rPr>
          <w:i/>
          <w:color w:val="231F20"/>
          <w:spacing w:val="-9"/>
          <w:w w:val="110"/>
        </w:rPr>
        <w:t xml:space="preserve"> </w:t>
      </w:r>
      <w:r>
        <w:rPr>
          <w:i/>
          <w:color w:val="231F20"/>
          <w:w w:val="110"/>
        </w:rPr>
        <w:t>attachement)</w:t>
      </w:r>
    </w:p>
    <w:p w:rsidR="0074359D" w:rsidRDefault="0074359D" w:rsidP="0074359D">
      <w:pPr>
        <w:pStyle w:val="BodyText"/>
        <w:rPr>
          <w:i/>
          <w:sz w:val="24"/>
        </w:rPr>
      </w:pPr>
    </w:p>
    <w:p w:rsidR="0074359D" w:rsidRDefault="0074359D" w:rsidP="0074359D">
      <w:pPr>
        <w:pStyle w:val="BodyText"/>
        <w:spacing w:line="266" w:lineRule="auto"/>
        <w:ind w:left="307" w:right="325"/>
        <w:jc w:val="both"/>
      </w:pPr>
      <w:r>
        <w:rPr>
          <w:color w:val="231F20"/>
          <w:w w:val="110"/>
        </w:rPr>
        <w:t>You are requested to furnish the Performance Security within 15 days in accordance with the Conditions of Contract, using for that purpose the of the Performance Security Form included in Section X, Contract Forms, of the bidding document.</w:t>
      </w:r>
    </w:p>
    <w:p w:rsidR="0074359D" w:rsidRDefault="0074359D" w:rsidP="0074359D">
      <w:pPr>
        <w:pStyle w:val="BodyText"/>
        <w:rPr>
          <w:sz w:val="28"/>
        </w:rPr>
      </w:pPr>
    </w:p>
    <w:p w:rsidR="0074359D" w:rsidRDefault="0074359D" w:rsidP="0074359D">
      <w:pPr>
        <w:pStyle w:val="BodyText"/>
        <w:tabs>
          <w:tab w:val="left" w:pos="9667"/>
        </w:tabs>
        <w:spacing w:before="236" w:line="266" w:lineRule="auto"/>
        <w:ind w:left="307" w:right="376"/>
        <w:jc w:val="both"/>
      </w:pPr>
      <w:r>
        <w:rPr>
          <w:color w:val="231F20"/>
          <w:w w:val="110"/>
        </w:rPr>
        <w:t>Authorized</w:t>
      </w:r>
      <w:r>
        <w:rPr>
          <w:color w:val="231F20"/>
          <w:spacing w:val="22"/>
          <w:w w:val="110"/>
        </w:rPr>
        <w:t xml:space="preserve"> </w:t>
      </w:r>
      <w:r>
        <w:rPr>
          <w:color w:val="231F20"/>
          <w:w w:val="110"/>
        </w:rPr>
        <w:t>Signature:</w:t>
      </w:r>
      <w:r>
        <w:rPr>
          <w:color w:val="231F20"/>
          <w:spacing w:val="-2"/>
        </w:rPr>
        <w:t xml:space="preserve"> </w:t>
      </w:r>
      <w:r>
        <w:rPr>
          <w:color w:val="231F20"/>
          <w:u w:val="single" w:color="231F20"/>
        </w:rPr>
        <w:t xml:space="preserve"> </w:t>
      </w:r>
      <w:r>
        <w:rPr>
          <w:color w:val="231F20"/>
          <w:u w:val="single" w:color="231F20"/>
        </w:rPr>
        <w:tab/>
      </w:r>
      <w:r>
        <w:rPr>
          <w:color w:val="231F20"/>
        </w:rPr>
        <w:t xml:space="preserve"> </w:t>
      </w:r>
      <w:r>
        <w:rPr>
          <w:color w:val="231F20"/>
          <w:w w:val="110"/>
        </w:rPr>
        <w:t>Name and Title</w:t>
      </w:r>
      <w:r>
        <w:rPr>
          <w:color w:val="231F20"/>
          <w:spacing w:val="-11"/>
          <w:w w:val="110"/>
        </w:rPr>
        <w:t xml:space="preserve"> </w:t>
      </w:r>
      <w:r>
        <w:rPr>
          <w:color w:val="231F20"/>
          <w:w w:val="110"/>
        </w:rPr>
        <w:t>of</w:t>
      </w:r>
      <w:r>
        <w:rPr>
          <w:color w:val="231F20"/>
          <w:spacing w:val="-4"/>
          <w:w w:val="110"/>
        </w:rPr>
        <w:t xml:space="preserve"> </w:t>
      </w:r>
      <w:r>
        <w:rPr>
          <w:color w:val="231F20"/>
          <w:w w:val="110"/>
        </w:rPr>
        <w:t>Signatory:</w:t>
      </w:r>
      <w:r>
        <w:rPr>
          <w:color w:val="231F20"/>
          <w:spacing w:val="-2"/>
        </w:rPr>
        <w:t xml:space="preserve"> </w:t>
      </w:r>
      <w:r>
        <w:rPr>
          <w:color w:val="231F20"/>
          <w:u w:val="single" w:color="231F20"/>
        </w:rPr>
        <w:t xml:space="preserve"> </w:t>
      </w:r>
      <w:r>
        <w:rPr>
          <w:color w:val="231F20"/>
          <w:u w:val="single" w:color="231F20"/>
        </w:rPr>
        <w:tab/>
      </w:r>
      <w:r>
        <w:rPr>
          <w:color w:val="231F20"/>
        </w:rPr>
        <w:t xml:space="preserve"> </w:t>
      </w:r>
      <w:r>
        <w:rPr>
          <w:color w:val="231F20"/>
          <w:w w:val="110"/>
        </w:rPr>
        <w:t>Name</w:t>
      </w:r>
      <w:r>
        <w:rPr>
          <w:color w:val="231F20"/>
          <w:spacing w:val="-31"/>
          <w:w w:val="110"/>
        </w:rPr>
        <w:t xml:space="preserve"> </w:t>
      </w:r>
      <w:r>
        <w:rPr>
          <w:color w:val="231F20"/>
          <w:w w:val="110"/>
        </w:rPr>
        <w:t>of</w:t>
      </w:r>
      <w:r>
        <w:rPr>
          <w:color w:val="231F20"/>
          <w:spacing w:val="-33"/>
          <w:w w:val="110"/>
        </w:rPr>
        <w:t xml:space="preserve"> </w:t>
      </w:r>
      <w:r>
        <w:rPr>
          <w:color w:val="231F20"/>
          <w:w w:val="110"/>
        </w:rPr>
        <w:t>Agency:</w:t>
      </w:r>
      <w:r>
        <w:rPr>
          <w:color w:val="231F20"/>
          <w:spacing w:val="-2"/>
        </w:rPr>
        <w:t xml:space="preserve"> </w:t>
      </w:r>
      <w:r>
        <w:rPr>
          <w:color w:val="231F20"/>
          <w:u w:val="single" w:color="231F20"/>
        </w:rPr>
        <w:t xml:space="preserve"> </w:t>
      </w:r>
      <w:r>
        <w:rPr>
          <w:color w:val="231F20"/>
          <w:u w:val="single" w:color="231F20"/>
        </w:rPr>
        <w:tab/>
      </w:r>
    </w:p>
    <w:p w:rsidR="0074359D" w:rsidRDefault="0074359D" w:rsidP="0074359D">
      <w:pPr>
        <w:pStyle w:val="BodyText"/>
        <w:rPr>
          <w:sz w:val="28"/>
        </w:rPr>
      </w:pPr>
    </w:p>
    <w:p w:rsidR="0074359D" w:rsidRDefault="0074359D" w:rsidP="0074359D">
      <w:pPr>
        <w:pStyle w:val="Heading3"/>
        <w:spacing w:before="235"/>
        <w:ind w:left="307"/>
        <w:jc w:val="both"/>
      </w:pPr>
      <w:r>
        <w:rPr>
          <w:color w:val="231F20"/>
          <w:w w:val="110"/>
        </w:rPr>
        <w:t>Attachment: Contract Agreement</w:t>
      </w:r>
    </w:p>
    <w:p w:rsidR="00042262" w:rsidRDefault="00042262"/>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726863" w:rsidRDefault="00726863"/>
    <w:p w:rsidR="00DF3E3B" w:rsidRDefault="00DF3E3B"/>
    <w:p w:rsidR="00DF3E3B" w:rsidRDefault="00DF3E3B"/>
    <w:p w:rsidR="00DF3E3B" w:rsidRDefault="00DF3E3B"/>
    <w:p w:rsidR="00DF3E3B" w:rsidRDefault="00DF3E3B"/>
    <w:p w:rsidR="00DF3E3B" w:rsidRDefault="00DF3E3B"/>
    <w:p w:rsidR="00DF3E3B" w:rsidRDefault="00DF3E3B"/>
    <w:p w:rsidR="00DF3E3B" w:rsidRDefault="00DF3E3B" w:rsidP="00DF3E3B">
      <w:pPr>
        <w:pStyle w:val="Header"/>
        <w:tabs>
          <w:tab w:val="left" w:pos="2565"/>
        </w:tabs>
        <w:rPr>
          <w:sz w:val="32"/>
          <w:szCs w:val="32"/>
        </w:rPr>
      </w:pPr>
      <w:r>
        <w:rPr>
          <w:noProof/>
          <w:lang w:val="en-US" w:eastAsia="en-US" w:bidi="dz-BT"/>
        </w:rPr>
        <w:drawing>
          <wp:anchor distT="152400" distB="152400" distL="152400" distR="152400" simplePos="0" relativeHeight="251717632" behindDoc="1" locked="0" layoutInCell="1" allowOverlap="1">
            <wp:simplePos x="0" y="0"/>
            <wp:positionH relativeFrom="page">
              <wp:posOffset>304800</wp:posOffset>
            </wp:positionH>
            <wp:positionV relativeFrom="page">
              <wp:posOffset>220980</wp:posOffset>
            </wp:positionV>
            <wp:extent cx="1356360" cy="975360"/>
            <wp:effectExtent l="0" t="0" r="0" b="0"/>
            <wp:wrapNone/>
            <wp:docPr id="1073741825" name="officeArt object" descr="E:\logo files\NHDCLogoFiles\letter head logo\Untitled-1.jpg"/>
            <wp:cNvGraphicFramePr/>
            <a:graphic xmlns:a="http://schemas.openxmlformats.org/drawingml/2006/main">
              <a:graphicData uri="http://schemas.openxmlformats.org/drawingml/2006/picture">
                <pic:pic xmlns:pic="http://schemas.openxmlformats.org/drawingml/2006/picture">
                  <pic:nvPicPr>
                    <pic:cNvPr id="1073741825" name="E:\logo files\NHDCLogoFiles\letter head logo\Untitled-1.jpg" descr="E:\logo files\NHDCLogoFiles\letter head logo\Untitled-1.jpg"/>
                    <pic:cNvPicPr>
                      <a:picLocks noChangeAspect="1"/>
                    </pic:cNvPicPr>
                  </pic:nvPicPr>
                  <pic:blipFill>
                    <a:blip r:embed="rId53" cstate="print">
                      <a:extLst/>
                    </a:blip>
                    <a:stretch>
                      <a:fillRect/>
                    </a:stretch>
                  </pic:blipFill>
                  <pic:spPr>
                    <a:xfrm>
                      <a:off x="0" y="0"/>
                      <a:ext cx="1356360" cy="975360"/>
                    </a:xfrm>
                    <a:prstGeom prst="rect">
                      <a:avLst/>
                    </a:prstGeom>
                    <a:ln w="12700" cap="flat">
                      <a:noFill/>
                      <a:miter lim="400000"/>
                    </a:ln>
                    <a:effectLst/>
                  </pic:spPr>
                </pic:pic>
              </a:graphicData>
            </a:graphic>
          </wp:anchor>
        </w:drawing>
      </w:r>
      <w:r>
        <w:rPr>
          <w:noProof/>
          <w:lang w:val="en-US" w:eastAsia="en-US" w:bidi="dz-BT"/>
        </w:rPr>
        <w:drawing>
          <wp:anchor distT="152400" distB="152400" distL="152400" distR="152400" simplePos="0" relativeHeight="251718656" behindDoc="1" locked="0" layoutInCell="1" allowOverlap="1">
            <wp:simplePos x="0" y="0"/>
            <wp:positionH relativeFrom="page">
              <wp:posOffset>2257425</wp:posOffset>
            </wp:positionH>
            <wp:positionV relativeFrom="page">
              <wp:posOffset>165735</wp:posOffset>
            </wp:positionV>
            <wp:extent cx="4257675" cy="468630"/>
            <wp:effectExtent l="0" t="0" r="0" b="0"/>
            <wp:wrapNone/>
            <wp:docPr id="1073741827" name="officeArt object" descr="C:\Users\ict\Desktop\letter head.jpg"/>
            <wp:cNvGraphicFramePr/>
            <a:graphic xmlns:a="http://schemas.openxmlformats.org/drawingml/2006/main">
              <a:graphicData uri="http://schemas.openxmlformats.org/drawingml/2006/picture">
                <pic:pic xmlns:pic="http://schemas.openxmlformats.org/drawingml/2006/picture">
                  <pic:nvPicPr>
                    <pic:cNvPr id="1073741827" name="C:\Users\ict\Desktop\letter head.jpg" descr="C:\Users\ict\Desktop\letter head.jpg"/>
                    <pic:cNvPicPr>
                      <a:picLocks noChangeAspect="1"/>
                    </pic:cNvPicPr>
                  </pic:nvPicPr>
                  <pic:blipFill>
                    <a:blip r:embed="rId54" cstate="print">
                      <a:extLst/>
                    </a:blip>
                    <a:stretch>
                      <a:fillRect/>
                    </a:stretch>
                  </pic:blipFill>
                  <pic:spPr>
                    <a:xfrm>
                      <a:off x="0" y="0"/>
                      <a:ext cx="4257675" cy="468630"/>
                    </a:xfrm>
                    <a:prstGeom prst="rect">
                      <a:avLst/>
                    </a:prstGeom>
                    <a:ln w="12700" cap="flat">
                      <a:noFill/>
                      <a:miter lim="400000"/>
                    </a:ln>
                    <a:effectLst/>
                  </pic:spPr>
                </pic:pic>
              </a:graphicData>
            </a:graphic>
          </wp:anchor>
        </w:drawing>
      </w:r>
      <w:r>
        <w:rPr>
          <w:sz w:val="32"/>
          <w:szCs w:val="32"/>
        </w:rPr>
        <w:t xml:space="preserve">                      </w:t>
      </w:r>
    </w:p>
    <w:p w:rsidR="00DF3E3B" w:rsidRDefault="00DF3E3B" w:rsidP="00DF3E3B">
      <w:pPr>
        <w:pStyle w:val="Header"/>
        <w:jc w:val="center"/>
        <w:rPr>
          <w:rFonts w:ascii="Book Antiqua" w:hAnsi="Book Antiqua"/>
          <w:sz w:val="32"/>
          <w:szCs w:val="32"/>
        </w:rPr>
      </w:pPr>
      <w:r>
        <w:rPr>
          <w:rFonts w:ascii="Book Antiqua" w:hAnsi="Book Antiqua"/>
          <w:sz w:val="32"/>
          <w:szCs w:val="32"/>
        </w:rPr>
        <w:t xml:space="preserve">                    </w:t>
      </w:r>
      <w:r w:rsidRPr="00755FDC">
        <w:rPr>
          <w:rFonts w:ascii="Book Antiqua" w:hAnsi="Book Antiqua"/>
          <w:sz w:val="32"/>
          <w:szCs w:val="32"/>
        </w:rPr>
        <w:t>National Housing Development Corporation Limited</w:t>
      </w:r>
      <w:r w:rsidRPr="00755FDC">
        <w:rPr>
          <w:rFonts w:ascii="Book Antiqua" w:hAnsi="Book Antiqua"/>
          <w:sz w:val="32"/>
          <w:szCs w:val="32"/>
        </w:rPr>
        <w:br/>
        <w:t xml:space="preserve">           Thimphu: Bhutan</w:t>
      </w:r>
    </w:p>
    <w:p w:rsidR="00DF3E3B" w:rsidRDefault="00927417" w:rsidP="00DF3E3B">
      <w:pPr>
        <w:pStyle w:val="Header"/>
        <w:rPr>
          <w:rFonts w:ascii="Book Antiqua" w:hAnsi="Book Antiqua"/>
        </w:rPr>
      </w:pPr>
      <w:r>
        <w:rPr>
          <w:rFonts w:asciiTheme="minorHAnsi" w:hAnsiTheme="minorHAnsi"/>
          <w:noProof/>
          <w:lang w:bidi="bo-CN"/>
        </w:rPr>
        <w:pict>
          <v:line id="_x0000_s1144" style="position:absolute;flip:y;z-index:251719680;visibility:visible;mso-width-relative:margin;mso-height-relative:margin" from="-42.45pt,18.7pt" to="511.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" strokecolor="#666 [1936]" strokeweight="1pt">
            <v:shadow color="#7f7f7f [1601]" opacity=".5" offset="1pt"/>
          </v:line>
        </w:pict>
      </w:r>
    </w:p>
    <w:p w:rsidR="00DF3E3B" w:rsidRPr="00DF3E3B" w:rsidRDefault="00DF3E3B">
      <w:pPr>
        <w:rPr>
          <w:b/>
          <w:sz w:val="24"/>
          <w:szCs w:val="24"/>
        </w:rPr>
      </w:pPr>
    </w:p>
    <w:p w:rsidR="00DF3E3B" w:rsidRPr="00DF3E3B" w:rsidRDefault="00DF3E3B" w:rsidP="00DF3E3B">
      <w:pPr>
        <w:rPr>
          <w:b/>
          <w:sz w:val="24"/>
          <w:szCs w:val="24"/>
        </w:rPr>
      </w:pPr>
      <w:r w:rsidRPr="00DF3E3B">
        <w:rPr>
          <w:b/>
          <w:sz w:val="24"/>
          <w:szCs w:val="24"/>
        </w:rPr>
        <w:t>The Price Schedules are as below:</w:t>
      </w:r>
    </w:p>
    <w:p w:rsidR="00DF3E3B" w:rsidRDefault="00DF3E3B" w:rsidP="00DF3E3B"/>
    <w:p w:rsidR="00DF3E3B" w:rsidRDefault="00DF3E3B"/>
    <w:p w:rsidR="006D67BD" w:rsidRPr="00D23CBA" w:rsidRDefault="006D67BD" w:rsidP="006D67BD">
      <w:pPr>
        <w:pStyle w:val="ListParagraph"/>
        <w:widowControl/>
        <w:autoSpaceDE/>
        <w:autoSpaceDN/>
        <w:ind w:left="580" w:firstLine="0"/>
        <w:rPr>
          <w:b/>
          <w:i/>
          <w:color w:val="0D0D0D" w:themeColor="text1" w:themeTint="F2"/>
          <w:sz w:val="24"/>
          <w:szCs w:val="24"/>
          <w:lang w:val="en-US" w:eastAsia="en-US" w:bidi="ar-SA"/>
        </w:rPr>
      </w:pPr>
      <w:r w:rsidRPr="00D23CBA">
        <w:rPr>
          <w:b/>
          <w:i/>
          <w:color w:val="0D0D0D" w:themeColor="text1" w:themeTint="F2"/>
          <w:sz w:val="24"/>
          <w:szCs w:val="24"/>
          <w:lang w:val="en-US" w:eastAsia="en-US" w:bidi="ar-SA"/>
        </w:rPr>
        <w:t>Name of work: Construction of Regional Office in Phuentsholing</w:t>
      </w:r>
    </w:p>
    <w:p w:rsidR="00DF3E3B" w:rsidRDefault="00DF3E3B"/>
    <w:p w:rsidR="006D67BD" w:rsidRDefault="006D67BD"/>
    <w:tbl>
      <w:tblPr>
        <w:tblStyle w:val="TableGrid"/>
        <w:tblW w:w="9661" w:type="dxa"/>
        <w:tblLook w:val="04A0" w:firstRow="1" w:lastRow="0" w:firstColumn="1" w:lastColumn="0" w:noHBand="0" w:noVBand="1"/>
      </w:tblPr>
      <w:tblGrid>
        <w:gridCol w:w="600"/>
        <w:gridCol w:w="3540"/>
        <w:gridCol w:w="2281"/>
        <w:gridCol w:w="632"/>
        <w:gridCol w:w="988"/>
        <w:gridCol w:w="1620"/>
      </w:tblGrid>
      <w:tr w:rsidR="00B83A55" w:rsidRPr="00524A83" w:rsidTr="00B83A55">
        <w:trPr>
          <w:trHeight w:val="240"/>
        </w:trPr>
        <w:tc>
          <w:tcPr>
            <w:tcW w:w="600" w:type="dxa"/>
            <w:hideMark/>
          </w:tcPr>
          <w:p w:rsidR="00B83A55" w:rsidRPr="00524A83" w:rsidRDefault="00B83A55" w:rsidP="00776FB9">
            <w:pPr>
              <w:rPr>
                <w:b/>
              </w:rPr>
            </w:pPr>
            <w:r w:rsidRPr="00524A83">
              <w:rPr>
                <w:b/>
              </w:rPr>
              <w:t>Sl. No.</w:t>
            </w:r>
          </w:p>
        </w:tc>
        <w:tc>
          <w:tcPr>
            <w:tcW w:w="3540" w:type="dxa"/>
            <w:noWrap/>
            <w:hideMark/>
          </w:tcPr>
          <w:p w:rsidR="00B83A55" w:rsidRPr="00524A83" w:rsidRDefault="00B83A55" w:rsidP="00776FB9">
            <w:pPr>
              <w:rPr>
                <w:b/>
              </w:rPr>
            </w:pPr>
            <w:r w:rsidRPr="00524A83">
              <w:rPr>
                <w:b/>
              </w:rPr>
              <w:t>Description of item</w:t>
            </w:r>
          </w:p>
        </w:tc>
        <w:tc>
          <w:tcPr>
            <w:tcW w:w="2281" w:type="dxa"/>
            <w:noWrap/>
            <w:hideMark/>
          </w:tcPr>
          <w:p w:rsidR="00B83A55" w:rsidRPr="00524A83" w:rsidRDefault="00B83A55" w:rsidP="00776FB9">
            <w:pPr>
              <w:rPr>
                <w:b/>
              </w:rPr>
            </w:pPr>
            <w:r w:rsidRPr="00524A83">
              <w:rPr>
                <w:b/>
              </w:rPr>
              <w:t>Brand / Make</w:t>
            </w:r>
          </w:p>
        </w:tc>
        <w:tc>
          <w:tcPr>
            <w:tcW w:w="632" w:type="dxa"/>
            <w:noWrap/>
            <w:hideMark/>
          </w:tcPr>
          <w:p w:rsidR="00B83A55" w:rsidRPr="00524A83" w:rsidRDefault="00B83A55" w:rsidP="00776FB9">
            <w:pPr>
              <w:rPr>
                <w:b/>
              </w:rPr>
            </w:pPr>
            <w:r w:rsidRPr="00524A83">
              <w:rPr>
                <w:b/>
              </w:rPr>
              <w:t>Unit</w:t>
            </w:r>
          </w:p>
        </w:tc>
        <w:tc>
          <w:tcPr>
            <w:tcW w:w="988" w:type="dxa"/>
            <w:noWrap/>
            <w:hideMark/>
          </w:tcPr>
          <w:p w:rsidR="00B83A55" w:rsidRPr="00524A83" w:rsidRDefault="00B83A55" w:rsidP="00776FB9">
            <w:pPr>
              <w:rPr>
                <w:b/>
              </w:rPr>
            </w:pPr>
            <w:r w:rsidRPr="00524A83">
              <w:rPr>
                <w:b/>
              </w:rPr>
              <w:t>Rate</w:t>
            </w:r>
          </w:p>
        </w:tc>
        <w:tc>
          <w:tcPr>
            <w:tcW w:w="1620" w:type="dxa"/>
            <w:noWrap/>
            <w:hideMark/>
          </w:tcPr>
          <w:p w:rsidR="00B83A55" w:rsidRPr="00524A83" w:rsidRDefault="00B83A55" w:rsidP="00776FB9">
            <w:pPr>
              <w:rPr>
                <w:b/>
              </w:rPr>
            </w:pPr>
            <w:r w:rsidRPr="00524A83">
              <w:rPr>
                <w:b/>
              </w:rPr>
              <w:t>Remarks</w:t>
            </w:r>
          </w:p>
        </w:tc>
      </w:tr>
      <w:tr w:rsidR="00B83A55" w:rsidRPr="00D23CBA" w:rsidTr="00B83A55">
        <w:trPr>
          <w:trHeight w:val="240"/>
        </w:trPr>
        <w:tc>
          <w:tcPr>
            <w:tcW w:w="600" w:type="dxa"/>
            <w:noWrap/>
            <w:hideMark/>
          </w:tcPr>
          <w:p w:rsidR="00B83A55" w:rsidRPr="00D23CBA" w:rsidRDefault="00B83A55" w:rsidP="00776FB9">
            <w:r w:rsidRPr="00D23CBA">
              <w:t>1</w:t>
            </w:r>
          </w:p>
        </w:tc>
        <w:tc>
          <w:tcPr>
            <w:tcW w:w="3540" w:type="dxa"/>
            <w:noWrap/>
            <w:hideMark/>
          </w:tcPr>
          <w:p w:rsidR="00B83A55" w:rsidRDefault="009F7EA7" w:rsidP="00776FB9">
            <w:r>
              <w:t>Supply &amp; Installation of Elevator/Lift</w:t>
            </w:r>
            <w:r w:rsidR="00B83A55">
              <w:t xml:space="preserve"> </w:t>
            </w:r>
          </w:p>
          <w:p w:rsidR="00B83A55" w:rsidRDefault="00B2255E" w:rsidP="001C0C36">
            <w:pPr>
              <w:pStyle w:val="ListParagraph"/>
              <w:numPr>
                <w:ilvl w:val="0"/>
                <w:numId w:val="121"/>
              </w:numPr>
            </w:pPr>
            <w:r>
              <w:t xml:space="preserve">Capacity of </w:t>
            </w:r>
            <w:r w:rsidR="00B83A55">
              <w:t>6-8 person</w:t>
            </w:r>
            <w:r>
              <w:t xml:space="preserve"> / 2100-5000lbs</w:t>
            </w:r>
          </w:p>
          <w:p w:rsidR="00B83A55" w:rsidRDefault="00B2255E" w:rsidP="001C0C36">
            <w:pPr>
              <w:pStyle w:val="ListParagraph"/>
              <w:numPr>
                <w:ilvl w:val="0"/>
                <w:numId w:val="121"/>
              </w:numPr>
            </w:pPr>
            <w:r>
              <w:t xml:space="preserve">Gen2 elevator system / </w:t>
            </w:r>
            <w:r w:rsidR="00B83A55">
              <w:t>Hydraulic Lift</w:t>
            </w:r>
          </w:p>
          <w:p w:rsidR="00B2255E" w:rsidRDefault="00B2255E" w:rsidP="001C0C36">
            <w:pPr>
              <w:pStyle w:val="ListParagraph"/>
              <w:numPr>
                <w:ilvl w:val="0"/>
                <w:numId w:val="121"/>
              </w:numPr>
            </w:pPr>
            <w:r>
              <w:t xml:space="preserve">Machine room –less gearless </w:t>
            </w:r>
          </w:p>
          <w:p w:rsidR="00B2255E" w:rsidRDefault="00B2255E" w:rsidP="00B2255E">
            <w:pPr>
              <w:pStyle w:val="ListParagraph"/>
              <w:numPr>
                <w:ilvl w:val="0"/>
                <w:numId w:val="121"/>
              </w:numPr>
            </w:pPr>
            <w:r>
              <w:t>Speed (150-500fpm)</w:t>
            </w:r>
          </w:p>
          <w:p w:rsidR="00B83A55" w:rsidRPr="00D23CBA" w:rsidRDefault="008600F0" w:rsidP="001C0C36">
            <w:pPr>
              <w:pStyle w:val="ListParagraph"/>
              <w:numPr>
                <w:ilvl w:val="0"/>
                <w:numId w:val="121"/>
              </w:numPr>
            </w:pPr>
            <w:r>
              <w:rPr>
                <w:rFonts w:eastAsia="Calibri"/>
              </w:rPr>
              <w:t>Should auto open</w:t>
            </w:r>
            <w:r w:rsidRPr="00823373">
              <w:rPr>
                <w:rFonts w:eastAsia="Calibri"/>
              </w:rPr>
              <w:t xml:space="preserve"> at nearest landing during times of emergencies.</w:t>
            </w:r>
          </w:p>
        </w:tc>
        <w:tc>
          <w:tcPr>
            <w:tcW w:w="2281" w:type="dxa"/>
            <w:noWrap/>
            <w:hideMark/>
          </w:tcPr>
          <w:p w:rsidR="00B83A55" w:rsidRPr="00D23CBA" w:rsidRDefault="008600F0" w:rsidP="00776FB9">
            <w:r>
              <w:t>Otis / Johnson</w:t>
            </w:r>
          </w:p>
        </w:tc>
        <w:tc>
          <w:tcPr>
            <w:tcW w:w="632" w:type="dxa"/>
            <w:noWrap/>
            <w:hideMark/>
          </w:tcPr>
          <w:p w:rsidR="00B83A55" w:rsidRPr="00D23CBA" w:rsidRDefault="008600F0" w:rsidP="00776FB9">
            <w:r>
              <w:t>N</w:t>
            </w:r>
            <w:r w:rsidR="00B83A55" w:rsidRPr="00D23CBA">
              <w:t>os.</w:t>
            </w:r>
          </w:p>
        </w:tc>
        <w:tc>
          <w:tcPr>
            <w:tcW w:w="988" w:type="dxa"/>
            <w:noWrap/>
            <w:hideMark/>
          </w:tcPr>
          <w:p w:rsidR="00B83A55" w:rsidRPr="00D23CBA" w:rsidRDefault="00B83A55" w:rsidP="00776FB9">
            <w:r w:rsidRPr="00D23CBA">
              <w:t> </w:t>
            </w:r>
          </w:p>
        </w:tc>
        <w:tc>
          <w:tcPr>
            <w:tcW w:w="1620" w:type="dxa"/>
            <w:noWrap/>
            <w:hideMark/>
          </w:tcPr>
          <w:p w:rsidR="00B83A55" w:rsidRPr="00D23CBA" w:rsidRDefault="00B83A55" w:rsidP="00776FB9">
            <w:r w:rsidRPr="00D23CBA">
              <w:t> </w:t>
            </w:r>
          </w:p>
        </w:tc>
      </w:tr>
    </w:tbl>
    <w:p w:rsidR="006D67BD" w:rsidRDefault="006D67BD"/>
    <w:p w:rsidR="00DF3E3B" w:rsidRDefault="00DF3E3B"/>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rsidP="00D23CBA">
      <w:pPr>
        <w:pStyle w:val="Header"/>
        <w:tabs>
          <w:tab w:val="left" w:pos="2565"/>
        </w:tabs>
        <w:rPr>
          <w:sz w:val="32"/>
          <w:szCs w:val="32"/>
        </w:rPr>
      </w:pPr>
      <w:r>
        <w:rPr>
          <w:sz w:val="32"/>
          <w:szCs w:val="32"/>
        </w:rPr>
        <w:tab/>
      </w:r>
      <w:r>
        <w:rPr>
          <w:sz w:val="32"/>
          <w:szCs w:val="32"/>
        </w:rPr>
        <w:tab/>
      </w:r>
      <w:r>
        <w:rPr>
          <w:noProof/>
          <w:lang w:val="en-US" w:eastAsia="en-US" w:bidi="dz-BT"/>
        </w:rPr>
        <w:drawing>
          <wp:anchor distT="152400" distB="152400" distL="152400" distR="152400" simplePos="0" relativeHeight="251721728" behindDoc="1" locked="0" layoutInCell="1" allowOverlap="1">
            <wp:simplePos x="0" y="0"/>
            <wp:positionH relativeFrom="page">
              <wp:posOffset>304800</wp:posOffset>
            </wp:positionH>
            <wp:positionV relativeFrom="page">
              <wp:posOffset>220980</wp:posOffset>
            </wp:positionV>
            <wp:extent cx="1356360" cy="975360"/>
            <wp:effectExtent l="0" t="0" r="0" b="0"/>
            <wp:wrapNone/>
            <wp:docPr id="8" name="officeArt object" descr="E:\logo files\NHDCLogoFiles\letter head logo\Untitled-1.jpg"/>
            <wp:cNvGraphicFramePr/>
            <a:graphic xmlns:a="http://schemas.openxmlformats.org/drawingml/2006/main">
              <a:graphicData uri="http://schemas.openxmlformats.org/drawingml/2006/picture">
                <pic:pic xmlns:pic="http://schemas.openxmlformats.org/drawingml/2006/picture">
                  <pic:nvPicPr>
                    <pic:cNvPr id="1073741825" name="E:\logo files\NHDCLogoFiles\letter head logo\Untitled-1.jpg" descr="E:\logo files\NHDCLogoFiles\letter head logo\Untitled-1.jpg"/>
                    <pic:cNvPicPr>
                      <a:picLocks noChangeAspect="1"/>
                    </pic:cNvPicPr>
                  </pic:nvPicPr>
                  <pic:blipFill>
                    <a:blip r:embed="rId53" cstate="print">
                      <a:extLst/>
                    </a:blip>
                    <a:stretch>
                      <a:fillRect/>
                    </a:stretch>
                  </pic:blipFill>
                  <pic:spPr>
                    <a:xfrm>
                      <a:off x="0" y="0"/>
                      <a:ext cx="1356360" cy="975360"/>
                    </a:xfrm>
                    <a:prstGeom prst="rect">
                      <a:avLst/>
                    </a:prstGeom>
                    <a:ln w="12700" cap="flat">
                      <a:noFill/>
                      <a:miter lim="400000"/>
                    </a:ln>
                    <a:effectLst/>
                  </pic:spPr>
                </pic:pic>
              </a:graphicData>
            </a:graphic>
          </wp:anchor>
        </w:drawing>
      </w:r>
      <w:r>
        <w:rPr>
          <w:noProof/>
          <w:lang w:val="en-US" w:eastAsia="en-US" w:bidi="dz-BT"/>
        </w:rPr>
        <w:drawing>
          <wp:anchor distT="152400" distB="152400" distL="152400" distR="152400" simplePos="0" relativeHeight="251722752" behindDoc="1" locked="0" layoutInCell="1" allowOverlap="1">
            <wp:simplePos x="0" y="0"/>
            <wp:positionH relativeFrom="page">
              <wp:posOffset>2257425</wp:posOffset>
            </wp:positionH>
            <wp:positionV relativeFrom="page">
              <wp:posOffset>165735</wp:posOffset>
            </wp:positionV>
            <wp:extent cx="4257675" cy="468630"/>
            <wp:effectExtent l="0" t="0" r="0" b="0"/>
            <wp:wrapNone/>
            <wp:docPr id="10" name="officeArt object" descr="C:\Users\ict\Desktop\letter head.jpg"/>
            <wp:cNvGraphicFramePr/>
            <a:graphic xmlns:a="http://schemas.openxmlformats.org/drawingml/2006/main">
              <a:graphicData uri="http://schemas.openxmlformats.org/drawingml/2006/picture">
                <pic:pic xmlns:pic="http://schemas.openxmlformats.org/drawingml/2006/picture">
                  <pic:nvPicPr>
                    <pic:cNvPr id="1073741827" name="C:\Users\ict\Desktop\letter head.jpg" descr="C:\Users\ict\Desktop\letter head.jpg"/>
                    <pic:cNvPicPr>
                      <a:picLocks noChangeAspect="1"/>
                    </pic:cNvPicPr>
                  </pic:nvPicPr>
                  <pic:blipFill>
                    <a:blip r:embed="rId54" cstate="print">
                      <a:extLst/>
                    </a:blip>
                    <a:stretch>
                      <a:fillRect/>
                    </a:stretch>
                  </pic:blipFill>
                  <pic:spPr>
                    <a:xfrm>
                      <a:off x="0" y="0"/>
                      <a:ext cx="4257675" cy="468630"/>
                    </a:xfrm>
                    <a:prstGeom prst="rect">
                      <a:avLst/>
                    </a:prstGeom>
                    <a:ln w="12700" cap="flat">
                      <a:noFill/>
                      <a:miter lim="400000"/>
                    </a:ln>
                    <a:effectLst/>
                  </pic:spPr>
                </pic:pic>
              </a:graphicData>
            </a:graphic>
          </wp:anchor>
        </w:drawing>
      </w:r>
      <w:r>
        <w:rPr>
          <w:sz w:val="32"/>
          <w:szCs w:val="32"/>
        </w:rPr>
        <w:t xml:space="preserve">                        </w:t>
      </w:r>
    </w:p>
    <w:p w:rsidR="00D23CBA" w:rsidRDefault="00D23CBA" w:rsidP="006D67BD">
      <w:pPr>
        <w:pStyle w:val="Header"/>
        <w:jc w:val="center"/>
        <w:rPr>
          <w:rFonts w:ascii="Book Antiqua" w:hAnsi="Book Antiqua"/>
        </w:rPr>
      </w:pPr>
      <w:r>
        <w:rPr>
          <w:rFonts w:ascii="Book Antiqua" w:hAnsi="Book Antiqua"/>
          <w:sz w:val="32"/>
          <w:szCs w:val="32"/>
        </w:rPr>
        <w:t xml:space="preserve">                    </w:t>
      </w:r>
    </w:p>
    <w:p w:rsidR="00D23CBA" w:rsidRDefault="00D23CBA"/>
    <w:p w:rsidR="00D23CBA" w:rsidRDefault="00D23CBA"/>
    <w:p w:rsidR="00D23CBA" w:rsidRDefault="00D23CBA"/>
    <w:p w:rsidR="00DF3E3B" w:rsidRDefault="00DF3E3B"/>
    <w:p w:rsidR="00DF3E3B" w:rsidRDefault="00DF3E3B"/>
    <w:p w:rsidR="00DF3E3B" w:rsidRDefault="00DF3E3B"/>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D23CBA" w:rsidRDefault="00D23CBA"/>
    <w:p w:rsidR="006D67BD" w:rsidRDefault="006D67BD" w:rsidP="006D67BD">
      <w:pPr>
        <w:pStyle w:val="Header"/>
        <w:tabs>
          <w:tab w:val="left" w:pos="2565"/>
        </w:tabs>
      </w:pPr>
    </w:p>
    <w:p w:rsidR="006D67BD" w:rsidRDefault="00524A83" w:rsidP="006D67BD">
      <w:pPr>
        <w:pStyle w:val="Header"/>
        <w:tabs>
          <w:tab w:val="left" w:pos="2565"/>
        </w:tabs>
        <w:jc w:val="center"/>
        <w:rPr>
          <w:rFonts w:ascii="Book Antiqua" w:hAnsi="Book Antiqua"/>
          <w:sz w:val="32"/>
          <w:szCs w:val="32"/>
        </w:rPr>
      </w:pPr>
      <w:r>
        <w:rPr>
          <w:noProof/>
          <w:lang w:val="en-US" w:eastAsia="en-US" w:bidi="dz-BT"/>
        </w:rPr>
        <w:drawing>
          <wp:anchor distT="152400" distB="152400" distL="152400" distR="152400" simplePos="0" relativeHeight="251731968" behindDoc="1" locked="0" layoutInCell="1" allowOverlap="1">
            <wp:simplePos x="0" y="0"/>
            <wp:positionH relativeFrom="page">
              <wp:posOffset>304800</wp:posOffset>
            </wp:positionH>
            <wp:positionV relativeFrom="page">
              <wp:posOffset>220980</wp:posOffset>
            </wp:positionV>
            <wp:extent cx="1356360" cy="975360"/>
            <wp:effectExtent l="19050" t="0" r="0" b="0"/>
            <wp:wrapNone/>
            <wp:docPr id="25" name="officeArt object" descr="E:\logo files\NHDCLogoFiles\letter head logo\Untitled-1.jpg"/>
            <wp:cNvGraphicFramePr/>
            <a:graphic xmlns:a="http://schemas.openxmlformats.org/drawingml/2006/main">
              <a:graphicData uri="http://schemas.openxmlformats.org/drawingml/2006/picture">
                <pic:pic xmlns:pic="http://schemas.openxmlformats.org/drawingml/2006/picture">
                  <pic:nvPicPr>
                    <pic:cNvPr id="1073741825" name="E:\logo files\NHDCLogoFiles\letter head logo\Untitled-1.jpg" descr="E:\logo files\NHDCLogoFiles\letter head logo\Untitled-1.jpg"/>
                    <pic:cNvPicPr>
                      <a:picLocks noChangeAspect="1"/>
                    </pic:cNvPicPr>
                  </pic:nvPicPr>
                  <pic:blipFill>
                    <a:blip r:embed="rId53" cstate="print">
                      <a:extLst/>
                    </a:blip>
                    <a:stretch>
                      <a:fillRect/>
                    </a:stretch>
                  </pic:blipFill>
                  <pic:spPr>
                    <a:xfrm>
                      <a:off x="0" y="0"/>
                      <a:ext cx="1356360" cy="975360"/>
                    </a:xfrm>
                    <a:prstGeom prst="rect">
                      <a:avLst/>
                    </a:prstGeom>
                    <a:ln w="12700" cap="flat">
                      <a:noFill/>
                      <a:miter lim="400000"/>
                    </a:ln>
                    <a:effectLst/>
                  </pic:spPr>
                </pic:pic>
              </a:graphicData>
            </a:graphic>
          </wp:anchor>
        </w:drawing>
      </w:r>
      <w:r>
        <w:rPr>
          <w:noProof/>
          <w:lang w:val="en-US" w:eastAsia="en-US" w:bidi="dz-BT"/>
        </w:rPr>
        <w:drawing>
          <wp:anchor distT="152400" distB="152400" distL="152400" distR="152400" simplePos="0" relativeHeight="251732992" behindDoc="1" locked="0" layoutInCell="1" allowOverlap="1">
            <wp:simplePos x="0" y="0"/>
            <wp:positionH relativeFrom="page">
              <wp:posOffset>2257425</wp:posOffset>
            </wp:positionH>
            <wp:positionV relativeFrom="page">
              <wp:posOffset>165735</wp:posOffset>
            </wp:positionV>
            <wp:extent cx="4257675" cy="468630"/>
            <wp:effectExtent l="0" t="0" r="0" b="0"/>
            <wp:wrapNone/>
            <wp:docPr id="26" name="officeArt object" descr="C:\Users\ict\Desktop\letter head.jpg"/>
            <wp:cNvGraphicFramePr/>
            <a:graphic xmlns:a="http://schemas.openxmlformats.org/drawingml/2006/main">
              <a:graphicData uri="http://schemas.openxmlformats.org/drawingml/2006/picture">
                <pic:pic xmlns:pic="http://schemas.openxmlformats.org/drawingml/2006/picture">
                  <pic:nvPicPr>
                    <pic:cNvPr id="1073741827" name="C:\Users\ict\Desktop\letter head.jpg" descr="C:\Users\ict\Desktop\letter head.jpg"/>
                    <pic:cNvPicPr>
                      <a:picLocks noChangeAspect="1"/>
                    </pic:cNvPicPr>
                  </pic:nvPicPr>
                  <pic:blipFill>
                    <a:blip r:embed="rId54" cstate="print">
                      <a:extLst/>
                    </a:blip>
                    <a:stretch>
                      <a:fillRect/>
                    </a:stretch>
                  </pic:blipFill>
                  <pic:spPr>
                    <a:xfrm>
                      <a:off x="0" y="0"/>
                      <a:ext cx="4257675" cy="468630"/>
                    </a:xfrm>
                    <a:prstGeom prst="rect">
                      <a:avLst/>
                    </a:prstGeom>
                    <a:ln w="12700" cap="flat">
                      <a:noFill/>
                      <a:miter lim="400000"/>
                    </a:ln>
                    <a:effectLst/>
                  </pic:spPr>
                </pic:pic>
              </a:graphicData>
            </a:graphic>
          </wp:anchor>
        </w:drawing>
      </w:r>
      <w:r w:rsidR="006D67BD">
        <w:rPr>
          <w:rFonts w:ascii="Book Antiqua" w:hAnsi="Book Antiqua"/>
          <w:sz w:val="32"/>
          <w:szCs w:val="32"/>
        </w:rPr>
        <w:t xml:space="preserve">              </w:t>
      </w:r>
      <w:r w:rsidRPr="00755FDC">
        <w:rPr>
          <w:rFonts w:ascii="Book Antiqua" w:hAnsi="Book Antiqua"/>
          <w:sz w:val="32"/>
          <w:szCs w:val="32"/>
        </w:rPr>
        <w:t xml:space="preserve">National Housing </w:t>
      </w:r>
      <w:r w:rsidR="006D67BD">
        <w:rPr>
          <w:rFonts w:ascii="Book Antiqua" w:hAnsi="Book Antiqua"/>
          <w:sz w:val="32"/>
          <w:szCs w:val="32"/>
        </w:rPr>
        <w:t>Development Corporation Limited</w:t>
      </w:r>
      <w:r w:rsidRPr="00755FDC">
        <w:rPr>
          <w:rFonts w:ascii="Book Antiqua" w:hAnsi="Book Antiqua"/>
          <w:sz w:val="32"/>
          <w:szCs w:val="32"/>
        </w:rPr>
        <w:t xml:space="preserve">      </w:t>
      </w:r>
    </w:p>
    <w:p w:rsidR="00524A83" w:rsidRPr="006D67BD" w:rsidRDefault="00524A83" w:rsidP="006D67BD">
      <w:pPr>
        <w:pStyle w:val="Header"/>
        <w:tabs>
          <w:tab w:val="left" w:pos="2565"/>
        </w:tabs>
        <w:jc w:val="center"/>
        <w:rPr>
          <w:sz w:val="32"/>
          <w:szCs w:val="32"/>
        </w:rPr>
      </w:pPr>
      <w:r w:rsidRPr="00755FDC">
        <w:rPr>
          <w:rFonts w:ascii="Book Antiqua" w:hAnsi="Book Antiqua"/>
          <w:sz w:val="32"/>
          <w:szCs w:val="32"/>
        </w:rPr>
        <w:t xml:space="preserve">     Thimphu: Bhutan</w:t>
      </w:r>
    </w:p>
    <w:p w:rsidR="00DF3E3B" w:rsidRPr="00524A83" w:rsidRDefault="00927417" w:rsidP="00524A83">
      <w:pPr>
        <w:pStyle w:val="Header"/>
        <w:rPr>
          <w:rFonts w:ascii="Book Antiqua" w:hAnsi="Book Antiqua"/>
        </w:rPr>
      </w:pPr>
      <w:r>
        <w:rPr>
          <w:rFonts w:asciiTheme="minorHAnsi" w:hAnsiTheme="minorHAnsi"/>
          <w:noProof/>
          <w:lang w:bidi="bo-CN"/>
        </w:rPr>
        <w:pict>
          <v:line id="_x0000_s1151" style="position:absolute;flip:y;z-index:251730944;visibility:visible;mso-width-relative:margin;mso-height-relative:margin" from="-24.45pt,8.7pt" to="529.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" strokecolor="#666 [1936]" strokeweight="1pt">
            <v:shadow color="#7f7f7f [1601]" opacity=".5" offset="1pt"/>
          </v:line>
        </w:pict>
      </w:r>
    </w:p>
    <w:p w:rsidR="00726863" w:rsidRPr="00524A83" w:rsidRDefault="000265FA" w:rsidP="00524A83">
      <w:pPr>
        <w:pStyle w:val="Header"/>
        <w:tabs>
          <w:tab w:val="left" w:pos="2565"/>
        </w:tabs>
        <w:rPr>
          <w:sz w:val="32"/>
          <w:szCs w:val="32"/>
        </w:rPr>
      </w:pPr>
      <w:r w:rsidRPr="00DF3E3B">
        <w:rPr>
          <w:sz w:val="24"/>
          <w:szCs w:val="24"/>
        </w:rPr>
        <w:t>NHDCL/CS/PRO-12</w:t>
      </w:r>
      <w:r w:rsidR="00726863" w:rsidRPr="00DF3E3B">
        <w:rPr>
          <w:sz w:val="24"/>
          <w:szCs w:val="24"/>
        </w:rPr>
        <w:t>/2020</w:t>
      </w:r>
      <w:r w:rsidR="00DF3E3B">
        <w:rPr>
          <w:sz w:val="24"/>
          <w:szCs w:val="24"/>
        </w:rPr>
        <w:t xml:space="preserve">         </w:t>
      </w:r>
      <w:r w:rsidR="008D0ADD">
        <w:rPr>
          <w:sz w:val="24"/>
          <w:szCs w:val="24"/>
        </w:rPr>
        <w:tab/>
      </w:r>
      <w:r w:rsidR="008D0ADD">
        <w:rPr>
          <w:sz w:val="24"/>
          <w:szCs w:val="24"/>
        </w:rPr>
        <w:tab/>
        <w:t>4</w:t>
      </w:r>
      <w:r w:rsidR="00524A83">
        <w:rPr>
          <w:sz w:val="24"/>
          <w:szCs w:val="24"/>
        </w:rPr>
        <w:t>.03.2020</w:t>
      </w:r>
      <w:r w:rsidR="00DF3E3B">
        <w:rPr>
          <w:sz w:val="24"/>
          <w:szCs w:val="24"/>
        </w:rPr>
        <w:t xml:space="preserve">           </w:t>
      </w:r>
      <w:r w:rsidR="00DF3E3B">
        <w:rPr>
          <w:sz w:val="24"/>
          <w:szCs w:val="24"/>
        </w:rPr>
        <w:tab/>
      </w:r>
      <w:r w:rsidR="00DF3E3B">
        <w:rPr>
          <w:sz w:val="24"/>
          <w:szCs w:val="24"/>
        </w:rPr>
        <w:tab/>
      </w:r>
      <w:r w:rsidR="00DF3E3B">
        <w:rPr>
          <w:sz w:val="24"/>
          <w:szCs w:val="24"/>
        </w:rPr>
        <w:tab/>
      </w:r>
      <w:r w:rsidR="00DF3E3B">
        <w:rPr>
          <w:sz w:val="24"/>
          <w:szCs w:val="24"/>
        </w:rPr>
        <w:tab/>
        <w:t xml:space="preserve">               </w:t>
      </w:r>
      <w:r w:rsidR="00524A83">
        <w:rPr>
          <w:sz w:val="24"/>
          <w:szCs w:val="24"/>
        </w:rPr>
        <w:t xml:space="preserve">                                                  </w:t>
      </w:r>
    </w:p>
    <w:p w:rsidR="00726863" w:rsidRPr="00DF3E3B" w:rsidRDefault="00726863" w:rsidP="00726863">
      <w:pPr>
        <w:rPr>
          <w:sz w:val="24"/>
          <w:szCs w:val="24"/>
        </w:rPr>
      </w:pPr>
    </w:p>
    <w:p w:rsidR="00726863" w:rsidRPr="00DF3E3B" w:rsidRDefault="00726863" w:rsidP="00726863">
      <w:pPr>
        <w:rPr>
          <w:sz w:val="24"/>
          <w:szCs w:val="24"/>
        </w:rPr>
      </w:pPr>
    </w:p>
    <w:p w:rsidR="00726863" w:rsidRPr="00DF3E3B" w:rsidRDefault="00726863" w:rsidP="00726863">
      <w:pPr>
        <w:jc w:val="center"/>
        <w:rPr>
          <w:b/>
          <w:sz w:val="24"/>
          <w:szCs w:val="24"/>
          <w:u w:val="single"/>
        </w:rPr>
      </w:pPr>
      <w:r w:rsidRPr="00DF3E3B">
        <w:rPr>
          <w:b/>
          <w:sz w:val="24"/>
          <w:szCs w:val="24"/>
          <w:u w:val="single"/>
        </w:rPr>
        <w:t>Notice Inviting Tender</w:t>
      </w:r>
    </w:p>
    <w:p w:rsidR="00726863" w:rsidRPr="00DF3E3B" w:rsidRDefault="00726863" w:rsidP="00726863">
      <w:pPr>
        <w:jc w:val="center"/>
        <w:rPr>
          <w:b/>
          <w:sz w:val="24"/>
          <w:szCs w:val="24"/>
          <w:u w:val="single"/>
        </w:rPr>
      </w:pPr>
    </w:p>
    <w:p w:rsidR="00726863" w:rsidRPr="00DF3E3B" w:rsidRDefault="00726863" w:rsidP="00726863">
      <w:pPr>
        <w:rPr>
          <w:sz w:val="24"/>
          <w:szCs w:val="24"/>
        </w:rPr>
      </w:pPr>
      <w:r w:rsidRPr="00DF3E3B">
        <w:rPr>
          <w:sz w:val="24"/>
          <w:szCs w:val="24"/>
        </w:rPr>
        <w:t>The National Housing Development Corporation Limited invites sealed bids from National Suppliers/Dealers with established offices in Phuentsholing for supply &amp; delivery of the following packages.</w:t>
      </w:r>
    </w:p>
    <w:p w:rsidR="00726863" w:rsidRPr="00DF3E3B" w:rsidRDefault="00726863" w:rsidP="00726863">
      <w:pPr>
        <w:rPr>
          <w:sz w:val="24"/>
          <w:szCs w:val="24"/>
        </w:rPr>
      </w:pPr>
    </w:p>
    <w:p w:rsidR="00726863" w:rsidRPr="00DF3E3B" w:rsidRDefault="00726863" w:rsidP="00726863">
      <w:pPr>
        <w:pStyle w:val="ListParagraph"/>
        <w:widowControl/>
        <w:numPr>
          <w:ilvl w:val="0"/>
          <w:numId w:val="118"/>
        </w:numPr>
        <w:autoSpaceDE/>
        <w:autoSpaceDN/>
        <w:spacing w:before="0"/>
        <w:jc w:val="both"/>
        <w:rPr>
          <w:sz w:val="24"/>
          <w:szCs w:val="24"/>
        </w:rPr>
      </w:pPr>
      <w:r w:rsidRPr="00DF3E3B">
        <w:rPr>
          <w:sz w:val="24"/>
          <w:szCs w:val="24"/>
        </w:rPr>
        <w:t xml:space="preserve">Pakage I - </w:t>
      </w:r>
      <w:r w:rsidR="009F7EA7">
        <w:rPr>
          <w:sz w:val="24"/>
          <w:szCs w:val="24"/>
        </w:rPr>
        <w:t>Supply of Electrical Materials</w:t>
      </w:r>
    </w:p>
    <w:p w:rsidR="00726863" w:rsidRPr="00DF3E3B" w:rsidRDefault="00726863" w:rsidP="00726863">
      <w:pPr>
        <w:pStyle w:val="ListParagraph"/>
        <w:widowControl/>
        <w:numPr>
          <w:ilvl w:val="0"/>
          <w:numId w:val="118"/>
        </w:numPr>
        <w:autoSpaceDE/>
        <w:autoSpaceDN/>
        <w:spacing w:before="0"/>
        <w:jc w:val="both"/>
        <w:rPr>
          <w:sz w:val="24"/>
          <w:szCs w:val="24"/>
        </w:rPr>
      </w:pPr>
      <w:r w:rsidRPr="00DF3E3B">
        <w:rPr>
          <w:sz w:val="24"/>
          <w:szCs w:val="24"/>
        </w:rPr>
        <w:t xml:space="preserve">Pakage II – </w:t>
      </w:r>
      <w:r w:rsidR="009F7EA7">
        <w:rPr>
          <w:sz w:val="24"/>
          <w:szCs w:val="24"/>
        </w:rPr>
        <w:t>Supply &amp; Installation</w:t>
      </w:r>
      <w:r w:rsidRPr="00DF3E3B">
        <w:rPr>
          <w:sz w:val="24"/>
          <w:szCs w:val="24"/>
        </w:rPr>
        <w:t xml:space="preserve"> </w:t>
      </w:r>
      <w:r w:rsidRPr="00DF3E3B">
        <w:rPr>
          <w:sz w:val="24"/>
          <w:szCs w:val="24"/>
        </w:rPr>
        <w:t>of Elevator/ Lift</w:t>
      </w:r>
    </w:p>
    <w:p w:rsidR="00726863" w:rsidRPr="00DF3E3B" w:rsidRDefault="00726863" w:rsidP="00726863">
      <w:pPr>
        <w:rPr>
          <w:sz w:val="24"/>
          <w:szCs w:val="24"/>
        </w:rPr>
      </w:pPr>
    </w:p>
    <w:p w:rsidR="00726863" w:rsidRPr="00DF3E3B" w:rsidRDefault="00726863" w:rsidP="00726863">
      <w:pPr>
        <w:rPr>
          <w:sz w:val="24"/>
          <w:szCs w:val="24"/>
        </w:rPr>
      </w:pPr>
    </w:p>
    <w:p w:rsidR="00726863" w:rsidRPr="00DF3E3B" w:rsidRDefault="00726863" w:rsidP="00726863">
      <w:pPr>
        <w:rPr>
          <w:sz w:val="24"/>
          <w:szCs w:val="24"/>
        </w:rPr>
      </w:pPr>
      <w:r w:rsidRPr="00DF3E3B">
        <w:rPr>
          <w:sz w:val="24"/>
          <w:szCs w:val="24"/>
        </w:rPr>
        <w:t xml:space="preserve">Tender cost: Nu. </w:t>
      </w:r>
      <w:r w:rsidRPr="00DF3E3B">
        <w:rPr>
          <w:b/>
          <w:sz w:val="24"/>
          <w:szCs w:val="24"/>
        </w:rPr>
        <w:t>500.00 Each if purchased in hardcopy</w:t>
      </w:r>
      <w:r w:rsidR="008D0ADD">
        <w:rPr>
          <w:b/>
          <w:sz w:val="24"/>
          <w:szCs w:val="24"/>
        </w:rPr>
        <w:t xml:space="preserve"> or</w:t>
      </w:r>
      <w:r w:rsidRPr="00DF3E3B">
        <w:rPr>
          <w:b/>
          <w:sz w:val="24"/>
          <w:szCs w:val="24"/>
        </w:rPr>
        <w:t xml:space="preserve"> it can be downloaded from NHDCL Website (</w:t>
      </w:r>
      <w:hyperlink r:id="rId55" w:history="1">
        <w:r w:rsidRPr="00DF3E3B">
          <w:rPr>
            <w:rStyle w:val="Hyperlink"/>
            <w:sz w:val="24"/>
            <w:szCs w:val="24"/>
          </w:rPr>
          <w:t>www.nhdcl.bt</w:t>
        </w:r>
      </w:hyperlink>
      <w:r w:rsidRPr="00DF3E3B">
        <w:rPr>
          <w:sz w:val="24"/>
          <w:szCs w:val="24"/>
        </w:rPr>
        <w:t xml:space="preserve"> )</w:t>
      </w:r>
    </w:p>
    <w:p w:rsidR="00726863" w:rsidRPr="00DF3E3B" w:rsidRDefault="00726863" w:rsidP="00726863">
      <w:pPr>
        <w:rPr>
          <w:sz w:val="24"/>
          <w:szCs w:val="24"/>
        </w:rPr>
      </w:pPr>
    </w:p>
    <w:p w:rsidR="00726863" w:rsidRPr="00DF3E3B" w:rsidRDefault="00726863" w:rsidP="00726863">
      <w:pPr>
        <w:rPr>
          <w:sz w:val="24"/>
          <w:szCs w:val="24"/>
        </w:rPr>
      </w:pPr>
      <w:r w:rsidRPr="00DF3E3B">
        <w:rPr>
          <w:sz w:val="24"/>
          <w:szCs w:val="24"/>
        </w:rPr>
        <w:t>Sale of tender docum</w:t>
      </w:r>
      <w:r w:rsidR="008D0ADD">
        <w:rPr>
          <w:sz w:val="24"/>
          <w:szCs w:val="24"/>
        </w:rPr>
        <w:t>ents: 04</w:t>
      </w:r>
      <w:r w:rsidRPr="00DF3E3B">
        <w:rPr>
          <w:sz w:val="24"/>
          <w:szCs w:val="24"/>
        </w:rPr>
        <w:t>/03/2020</w:t>
      </w:r>
    </w:p>
    <w:p w:rsidR="00726863" w:rsidRPr="00DF3E3B" w:rsidRDefault="00726863" w:rsidP="00726863">
      <w:pPr>
        <w:tabs>
          <w:tab w:val="left" w:pos="6345"/>
        </w:tabs>
        <w:rPr>
          <w:sz w:val="24"/>
          <w:szCs w:val="24"/>
        </w:rPr>
      </w:pPr>
      <w:r w:rsidRPr="00DF3E3B">
        <w:rPr>
          <w:sz w:val="24"/>
          <w:szCs w:val="24"/>
        </w:rPr>
        <w:t>Last date of sale of tender documents and submission: 31/03/2020</w:t>
      </w:r>
    </w:p>
    <w:p w:rsidR="00726863" w:rsidRPr="00DF3E3B" w:rsidRDefault="00726863" w:rsidP="00726863">
      <w:pPr>
        <w:rPr>
          <w:sz w:val="24"/>
          <w:szCs w:val="24"/>
        </w:rPr>
      </w:pPr>
    </w:p>
    <w:p w:rsidR="00726863" w:rsidRPr="00DF3E3B" w:rsidRDefault="00726863" w:rsidP="00726863">
      <w:pPr>
        <w:rPr>
          <w:sz w:val="24"/>
          <w:szCs w:val="24"/>
        </w:rPr>
      </w:pPr>
      <w:r w:rsidRPr="00DF3E3B">
        <w:rPr>
          <w:sz w:val="24"/>
          <w:szCs w:val="24"/>
        </w:rPr>
        <w:t>For further details visit www.nhdcl.bt or contact Procurement Section at 02-323147 during office hours.</w:t>
      </w:r>
    </w:p>
    <w:p w:rsidR="00726863" w:rsidRPr="00DF3E3B" w:rsidRDefault="00726863" w:rsidP="00726863">
      <w:pPr>
        <w:rPr>
          <w:sz w:val="24"/>
          <w:szCs w:val="24"/>
        </w:rPr>
      </w:pPr>
    </w:p>
    <w:p w:rsidR="00726863" w:rsidRPr="00DF3E3B" w:rsidRDefault="00726863" w:rsidP="00726863">
      <w:pPr>
        <w:rPr>
          <w:sz w:val="24"/>
          <w:szCs w:val="24"/>
        </w:rPr>
      </w:pPr>
    </w:p>
    <w:p w:rsidR="00726863" w:rsidRPr="00DF3E3B" w:rsidRDefault="00726863" w:rsidP="00726863">
      <w:pPr>
        <w:pStyle w:val="Normal1"/>
        <w:jc w:val="both"/>
        <w:rPr>
          <w:szCs w:val="24"/>
        </w:rPr>
      </w:pPr>
    </w:p>
    <w:p w:rsidR="00726863" w:rsidRDefault="00726863" w:rsidP="00726863">
      <w:pPr>
        <w:pStyle w:val="Normal1"/>
        <w:jc w:val="both"/>
        <w:rPr>
          <w:sz w:val="22"/>
        </w:rPr>
      </w:pPr>
    </w:p>
    <w:p w:rsidR="00726863" w:rsidRDefault="00726863" w:rsidP="00726863">
      <w:pPr>
        <w:pStyle w:val="Normal1"/>
        <w:jc w:val="both"/>
        <w:rPr>
          <w:sz w:val="22"/>
        </w:rPr>
      </w:pPr>
    </w:p>
    <w:p w:rsidR="00726863" w:rsidRPr="00DF3E3B" w:rsidRDefault="00726863" w:rsidP="00726863">
      <w:pPr>
        <w:rPr>
          <w:b/>
          <w:sz w:val="24"/>
          <w:szCs w:val="24"/>
        </w:rPr>
      </w:pPr>
      <w:r w:rsidRPr="00DF3E3B">
        <w:rPr>
          <w:b/>
          <w:sz w:val="24"/>
          <w:szCs w:val="24"/>
        </w:rPr>
        <w:t>Management</w:t>
      </w:r>
    </w:p>
    <w:p w:rsidR="00726863" w:rsidRDefault="00726863"/>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p w:rsidR="00920CD4" w:rsidRDefault="00920CD4"/>
    <w:sectPr w:rsidR="00920CD4" w:rsidSect="000C25CC">
      <w:type w:val="continuous"/>
      <w:pgSz w:w="11910" w:h="16840"/>
      <w:pgMar w:top="0" w:right="920" w:bottom="0" w:left="9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417" w:rsidRDefault="00927417">
      <w:r>
        <w:separator/>
      </w:r>
    </w:p>
  </w:endnote>
  <w:endnote w:type="continuationSeparator" w:id="0">
    <w:p w:rsidR="00927417" w:rsidRDefault="0092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417" w:rsidRDefault="00927417">
      <w:r>
        <w:separator/>
      </w:r>
    </w:p>
  </w:footnote>
  <w:footnote w:type="continuationSeparator" w:id="0">
    <w:p w:rsidR="00927417" w:rsidRDefault="009274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927417">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69" o:spid="_x0000_s2086" type="#_x0000_t202" style="position:absolute;margin-left:528.4pt;margin-top:59pt;width:5.5pt;height:16.5pt;z-index:-251617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" filled="f" stroked="f">
          <v:textbox style="mso-next-textbox:#Text Box 169" inset="0,0,0,0">
            <w:txbxContent>
              <w:p w:rsidR="00D64971" w:rsidRDefault="00D64971">
                <w:pPr>
                  <w:spacing w:before="21"/>
                  <w:ind w:left="20"/>
                  <w:rPr>
                    <w:rFonts w:ascii="Georgia"/>
                    <w:sz w:val="24"/>
                  </w:rPr>
                </w:pPr>
                <w:r>
                  <w:rPr>
                    <w:rFonts w:ascii="Georgia"/>
                    <w:color w:val="231F20"/>
                    <w:w w:val="99"/>
                    <w:sz w:val="24"/>
                  </w:rPr>
                  <w:t>i</w:t>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927417">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59" o:spid="_x0000_s2080" type="#_x0000_t202" style="position:absolute;margin-left:60.35pt;margin-top:59pt;width:16pt;height:16.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1VswIAALM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" filled="f" stroked="f">
          <v:textbox style="mso-next-textbox:#Text Box 159" inset="0,0,0,0">
            <w:txbxContent>
              <w:p w:rsidR="00D64971" w:rsidRDefault="00D64971">
                <w:pPr>
                  <w:spacing w:before="21"/>
                  <w:ind w:left="40"/>
                  <w:rPr>
                    <w:rFonts w:ascii="Georgia"/>
                    <w:sz w:val="24"/>
                  </w:rPr>
                </w:pPr>
                <w:r>
                  <w:fldChar w:fldCharType="begin"/>
                </w:r>
                <w:r>
                  <w:rPr>
                    <w:rFonts w:ascii="Georgia"/>
                    <w:color w:val="231F20"/>
                    <w:sz w:val="24"/>
                  </w:rPr>
                  <w:instrText xml:space="preserve"> PAGE </w:instrText>
                </w:r>
                <w:r>
                  <w:fldChar w:fldCharType="separate"/>
                </w:r>
                <w:r>
                  <w:rPr>
                    <w:rFonts w:ascii="Georgia"/>
                    <w:noProof/>
                    <w:color w:val="231F20"/>
                    <w:sz w:val="24"/>
                  </w:rPr>
                  <w:t>28</w:t>
                </w:r>
                <w:r>
                  <w:fldChar w:fldCharType="end"/>
                </w:r>
              </w:p>
            </w:txbxContent>
          </v:textbox>
          <w10:wrap anchorx="page" anchory="page"/>
        </v:shape>
      </w:pict>
    </w:r>
    <w:r>
      <w:rPr>
        <w:noProof/>
        <w:lang w:val="en-US" w:eastAsia="en-US" w:bidi="ar-SA"/>
      </w:rPr>
      <w:pict>
        <v:shape id="Text Box 158" o:spid="_x0000_s2079" type="#_x0000_t202" style="position:absolute;margin-left:356.7pt;margin-top:59pt;width:177.3pt;height:16.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noswIAALQ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" filled="f" stroked="f">
          <v:textbox style="mso-next-textbox:#Text Box 158" inset="0,0,0,0">
            <w:txbxContent>
              <w:p w:rsidR="00D64971" w:rsidRDefault="00D64971">
                <w:pPr>
                  <w:spacing w:before="21"/>
                  <w:ind w:left="20"/>
                  <w:rPr>
                    <w:rFonts w:ascii="Georgia"/>
                    <w:sz w:val="24"/>
                  </w:rPr>
                </w:pPr>
                <w:r>
                  <w:rPr>
                    <w:rFonts w:ascii="Georgia"/>
                    <w:color w:val="231F20"/>
                    <w:sz w:val="24"/>
                  </w:rPr>
                  <w:t>Section I. Instructions to Bidders</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927417">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57" o:spid="_x0000_s2078" type="#_x0000_t202" style="position:absolute;margin-left:61.35pt;margin-top:59pt;width:177.3pt;height:16.5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PDswIAALQ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" filled="f" stroked="f">
          <v:textbox style="mso-next-textbox:#Text Box 157" inset="0,0,0,0">
            <w:txbxContent>
              <w:p w:rsidR="00D64971" w:rsidRDefault="00D64971">
                <w:pPr>
                  <w:spacing w:before="21"/>
                  <w:ind w:left="20"/>
                  <w:rPr>
                    <w:rFonts w:ascii="Georgia"/>
                    <w:sz w:val="24"/>
                  </w:rPr>
                </w:pPr>
                <w:r>
                  <w:rPr>
                    <w:rFonts w:ascii="Georgia"/>
                    <w:color w:val="231F20"/>
                    <w:sz w:val="24"/>
                  </w:rPr>
                  <w:t>Section I. Instructions to Bidders</w:t>
                </w:r>
              </w:p>
            </w:txbxContent>
          </v:textbox>
          <w10:wrap anchorx="page" anchory="page"/>
        </v:shape>
      </w:pict>
    </w:r>
    <w:r>
      <w:rPr>
        <w:noProof/>
        <w:lang w:val="en-US" w:eastAsia="en-US" w:bidi="ar-SA"/>
      </w:rPr>
      <w:pict>
        <v:shape id="Text Box 156" o:spid="_x0000_s2077" type="#_x0000_t202" style="position:absolute;margin-left:524.9pt;margin-top:59pt;width:10pt;height:16.5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" filled="f" stroked="f">
          <v:textbox style="mso-next-textbox:#Text Box 156" inset="0,0,0,0">
            <w:txbxContent>
              <w:p w:rsidR="00D64971" w:rsidRDefault="00D64971">
                <w:pPr>
                  <w:spacing w:before="21"/>
                  <w:ind w:left="40"/>
                  <w:rPr>
                    <w:rFonts w:ascii="Georgia"/>
                    <w:sz w:val="24"/>
                  </w:rPr>
                </w:pPr>
                <w:r>
                  <w:fldChar w:fldCharType="begin"/>
                </w:r>
                <w:r>
                  <w:rPr>
                    <w:rFonts w:ascii="Georgia"/>
                    <w:color w:val="231F20"/>
                    <w:w w:val="99"/>
                    <w:sz w:val="24"/>
                  </w:rPr>
                  <w:instrText xml:space="preserve"> PAGE </w:instrText>
                </w:r>
                <w:r>
                  <w:fldChar w:fldCharType="separate"/>
                </w:r>
                <w:r w:rsidR="00672612">
                  <w:rPr>
                    <w:rFonts w:ascii="Georgia"/>
                    <w:noProof/>
                    <w:color w:val="231F20"/>
                    <w:w w:val="99"/>
                    <w:sz w:val="24"/>
                  </w:rPr>
                  <w:t>29</w:t>
                </w:r>
                <w: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927417">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55" o:spid="_x0000_s2076" type="#_x0000_t202" style="position:absolute;margin-left:60.35pt;margin-top:59pt;width:16pt;height:16.5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tusgIAALQ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" filled="f" stroked="f">
          <v:textbox style="mso-next-textbox:#Text Box 155" inset="0,0,0,0">
            <w:txbxContent>
              <w:p w:rsidR="00D64971" w:rsidRDefault="00D64971">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Pr>
                    <w:rFonts w:ascii="Georgia"/>
                    <w:noProof/>
                    <w:color w:val="231F20"/>
                    <w:w w:val="95"/>
                    <w:sz w:val="24"/>
                  </w:rPr>
                  <w:t>34</w:t>
                </w:r>
                <w:r>
                  <w:fldChar w:fldCharType="end"/>
                </w:r>
              </w:p>
            </w:txbxContent>
          </v:textbox>
          <w10:wrap anchorx="page" anchory="page"/>
        </v:shape>
      </w:pict>
    </w:r>
    <w:r>
      <w:rPr>
        <w:noProof/>
        <w:lang w:val="en-US" w:eastAsia="en-US" w:bidi="ar-SA"/>
      </w:rPr>
      <w:pict>
        <v:shape id="Text Box 154" o:spid="_x0000_s2075" type="#_x0000_t202" style="position:absolute;margin-left:364.55pt;margin-top:59pt;width:169.45pt;height:16.5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" filled="f" stroked="f">
          <v:textbox style="mso-next-textbox:#Text Box 154" inset="0,0,0,0">
            <w:txbxContent>
              <w:p w:rsidR="00D64971" w:rsidRDefault="00D64971">
                <w:pPr>
                  <w:spacing w:before="21"/>
                  <w:ind w:left="20"/>
                  <w:rPr>
                    <w:rFonts w:ascii="Georgia"/>
                    <w:sz w:val="24"/>
                  </w:rPr>
                </w:pPr>
                <w:r>
                  <w:rPr>
                    <w:rFonts w:ascii="Georgia"/>
                    <w:color w:val="231F20"/>
                    <w:sz w:val="24"/>
                  </w:rPr>
                  <w:t>Section</w:t>
                </w:r>
                <w:r>
                  <w:rPr>
                    <w:rFonts w:ascii="Georgia"/>
                    <w:color w:val="231F20"/>
                    <w:spacing w:val="-19"/>
                    <w:sz w:val="24"/>
                  </w:rPr>
                  <w:t xml:space="preserve"> </w:t>
                </w:r>
                <w:r>
                  <w:rPr>
                    <w:rFonts w:ascii="Georgia"/>
                    <w:color w:val="231F20"/>
                    <w:sz w:val="24"/>
                  </w:rPr>
                  <w:t>II:</w:t>
                </w:r>
                <w:r>
                  <w:rPr>
                    <w:rFonts w:ascii="Georgia"/>
                    <w:color w:val="231F20"/>
                    <w:spacing w:val="-18"/>
                    <w:sz w:val="24"/>
                  </w:rPr>
                  <w:t xml:space="preserve"> </w:t>
                </w:r>
                <w:r>
                  <w:rPr>
                    <w:rFonts w:ascii="Georgia"/>
                    <w:color w:val="231F20"/>
                    <w:sz w:val="24"/>
                  </w:rPr>
                  <w:t>Bid</w:t>
                </w:r>
                <w:r>
                  <w:rPr>
                    <w:rFonts w:ascii="Georgia"/>
                    <w:color w:val="231F20"/>
                    <w:spacing w:val="-18"/>
                    <w:sz w:val="24"/>
                  </w:rPr>
                  <w:t xml:space="preserve"> </w:t>
                </w:r>
                <w:r>
                  <w:rPr>
                    <w:rFonts w:ascii="Georgia"/>
                    <w:color w:val="231F20"/>
                    <w:sz w:val="24"/>
                  </w:rPr>
                  <w:t>Data</w:t>
                </w:r>
                <w:r>
                  <w:rPr>
                    <w:rFonts w:ascii="Georgia"/>
                    <w:color w:val="231F20"/>
                    <w:spacing w:val="-19"/>
                    <w:sz w:val="24"/>
                  </w:rPr>
                  <w:t xml:space="preserve"> </w:t>
                </w:r>
                <w:r>
                  <w:rPr>
                    <w:rFonts w:ascii="Georgia"/>
                    <w:color w:val="231F20"/>
                    <w:sz w:val="24"/>
                  </w:rPr>
                  <w:t>Sheet</w:t>
                </w:r>
                <w:r>
                  <w:rPr>
                    <w:rFonts w:ascii="Georgia"/>
                    <w:color w:val="231F20"/>
                    <w:spacing w:val="-18"/>
                    <w:sz w:val="24"/>
                  </w:rPr>
                  <w:t xml:space="preserve"> </w:t>
                </w:r>
                <w:r>
                  <w:rPr>
                    <w:rFonts w:ascii="Georgia"/>
                    <w:color w:val="231F20"/>
                    <w:sz w:val="24"/>
                  </w:rPr>
                  <w:t>(BDS)</w:t>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927417">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53" o:spid="_x0000_s2074" type="#_x0000_t202" style="position:absolute;margin-left:61.35pt;margin-top:59pt;width:169.45pt;height:16.5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qWswIAALU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" filled="f" stroked="f">
          <v:textbox style="mso-next-textbox:#Text Box 153" inset="0,0,0,0">
            <w:txbxContent>
              <w:p w:rsidR="00D64971" w:rsidRDefault="00D64971">
                <w:pPr>
                  <w:spacing w:before="21"/>
                  <w:ind w:left="20"/>
                  <w:rPr>
                    <w:rFonts w:ascii="Georgia"/>
                    <w:sz w:val="24"/>
                  </w:rPr>
                </w:pPr>
                <w:r>
                  <w:rPr>
                    <w:rFonts w:ascii="Georgia"/>
                    <w:color w:val="231F20"/>
                    <w:sz w:val="24"/>
                  </w:rPr>
                  <w:t>Section</w:t>
                </w:r>
                <w:r>
                  <w:rPr>
                    <w:rFonts w:ascii="Georgia"/>
                    <w:color w:val="231F20"/>
                    <w:spacing w:val="-19"/>
                    <w:sz w:val="24"/>
                  </w:rPr>
                  <w:t xml:space="preserve"> </w:t>
                </w:r>
                <w:r>
                  <w:rPr>
                    <w:rFonts w:ascii="Georgia"/>
                    <w:color w:val="231F20"/>
                    <w:sz w:val="24"/>
                  </w:rPr>
                  <w:t>II:</w:t>
                </w:r>
                <w:r>
                  <w:rPr>
                    <w:rFonts w:ascii="Georgia"/>
                    <w:color w:val="231F20"/>
                    <w:spacing w:val="-18"/>
                    <w:sz w:val="24"/>
                  </w:rPr>
                  <w:t xml:space="preserve"> </w:t>
                </w:r>
                <w:r>
                  <w:rPr>
                    <w:rFonts w:ascii="Georgia"/>
                    <w:color w:val="231F20"/>
                    <w:sz w:val="24"/>
                  </w:rPr>
                  <w:t>Bid</w:t>
                </w:r>
                <w:r>
                  <w:rPr>
                    <w:rFonts w:ascii="Georgia"/>
                    <w:color w:val="231F20"/>
                    <w:spacing w:val="-18"/>
                    <w:sz w:val="24"/>
                  </w:rPr>
                  <w:t xml:space="preserve"> </w:t>
                </w:r>
                <w:r>
                  <w:rPr>
                    <w:rFonts w:ascii="Georgia"/>
                    <w:color w:val="231F20"/>
                    <w:sz w:val="24"/>
                  </w:rPr>
                  <w:t>Data</w:t>
                </w:r>
                <w:r>
                  <w:rPr>
                    <w:rFonts w:ascii="Georgia"/>
                    <w:color w:val="231F20"/>
                    <w:spacing w:val="-19"/>
                    <w:sz w:val="24"/>
                  </w:rPr>
                  <w:t xml:space="preserve"> </w:t>
                </w:r>
                <w:r>
                  <w:rPr>
                    <w:rFonts w:ascii="Georgia"/>
                    <w:color w:val="231F20"/>
                    <w:sz w:val="24"/>
                  </w:rPr>
                  <w:t>Sheet</w:t>
                </w:r>
                <w:r>
                  <w:rPr>
                    <w:rFonts w:ascii="Georgia"/>
                    <w:color w:val="231F20"/>
                    <w:spacing w:val="-18"/>
                    <w:sz w:val="24"/>
                  </w:rPr>
                  <w:t xml:space="preserve"> </w:t>
                </w:r>
                <w:r>
                  <w:rPr>
                    <w:rFonts w:ascii="Georgia"/>
                    <w:color w:val="231F20"/>
                    <w:sz w:val="24"/>
                  </w:rPr>
                  <w:t>(BDS)</w:t>
                </w:r>
              </w:p>
            </w:txbxContent>
          </v:textbox>
          <w10:wrap anchorx="page" anchory="page"/>
        </v:shape>
      </w:pict>
    </w:r>
    <w:r>
      <w:rPr>
        <w:noProof/>
        <w:lang w:val="en-US" w:eastAsia="en-US" w:bidi="ar-SA"/>
      </w:rPr>
      <w:pict>
        <v:shape id="Text Box 152" o:spid="_x0000_s2073" type="#_x0000_t202" style="position:absolute;margin-left:518.9pt;margin-top:59pt;width:16pt;height:16.5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" filled="f" stroked="f">
          <v:textbox style="mso-next-textbox:#Text Box 152" inset="0,0,0,0">
            <w:txbxContent>
              <w:p w:rsidR="00D64971" w:rsidRDefault="00D64971">
                <w:pPr>
                  <w:spacing w:before="21"/>
                  <w:ind w:left="40"/>
                  <w:rPr>
                    <w:rFonts w:ascii="Georgia"/>
                    <w:sz w:val="24"/>
                  </w:rPr>
                </w:pPr>
                <w:r>
                  <w:fldChar w:fldCharType="begin"/>
                </w:r>
                <w:r>
                  <w:rPr>
                    <w:rFonts w:ascii="Georgia"/>
                    <w:color w:val="231F20"/>
                    <w:sz w:val="24"/>
                  </w:rPr>
                  <w:instrText xml:space="preserve"> PAGE </w:instrText>
                </w:r>
                <w:r>
                  <w:fldChar w:fldCharType="separate"/>
                </w:r>
                <w:r w:rsidR="00672612">
                  <w:rPr>
                    <w:rFonts w:ascii="Georgia"/>
                    <w:noProof/>
                    <w:color w:val="231F20"/>
                    <w:sz w:val="24"/>
                  </w:rPr>
                  <w:t>32</w:t>
                </w:r>
                <w:r>
                  <w:fldChar w:fldCharType="end"/>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927417">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51" o:spid="_x0000_s2072" type="#_x0000_t202" style="position:absolute;margin-left:60.35pt;margin-top:59pt;width:16pt;height:16.5pt;z-index:-25164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" filled="f" stroked="f">
          <v:textbox style="mso-next-textbox:#Text Box 151" inset="0,0,0,0">
            <w:txbxContent>
              <w:p w:rsidR="00D64971" w:rsidRDefault="00D64971">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Pr>
                    <w:rFonts w:ascii="Georgia"/>
                    <w:noProof/>
                    <w:color w:val="231F20"/>
                    <w:w w:val="95"/>
                    <w:sz w:val="24"/>
                  </w:rPr>
                  <w:t>38</w:t>
                </w:r>
                <w:r>
                  <w:fldChar w:fldCharType="end"/>
                </w:r>
              </w:p>
            </w:txbxContent>
          </v:textbox>
          <w10:wrap anchorx="page" anchory="page"/>
        </v:shape>
      </w:pict>
    </w:r>
    <w:r>
      <w:rPr>
        <w:noProof/>
        <w:lang w:val="en-US" w:eastAsia="en-US" w:bidi="ar-SA"/>
      </w:rPr>
      <w:pict>
        <v:shape id="Text Box 150" o:spid="_x0000_s2071" type="#_x0000_t202" style="position:absolute;margin-left:286.55pt;margin-top:59pt;width:247.45pt;height:16.5pt;z-index:-251639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" filled="f" stroked="f">
          <v:textbox style="mso-next-textbox:#Text Box 150" inset="0,0,0,0">
            <w:txbxContent>
              <w:p w:rsidR="00D64971" w:rsidRDefault="00D64971">
                <w:pPr>
                  <w:spacing w:before="21"/>
                  <w:ind w:left="20"/>
                  <w:rPr>
                    <w:rFonts w:ascii="Georgia"/>
                    <w:sz w:val="24"/>
                  </w:rPr>
                </w:pPr>
                <w:r>
                  <w:rPr>
                    <w:rFonts w:ascii="Georgia"/>
                    <w:color w:val="231F20"/>
                    <w:sz w:val="24"/>
                  </w:rPr>
                  <w:t>Section III: Evaluation &amp; Qualification</w:t>
                </w:r>
                <w:r>
                  <w:rPr>
                    <w:rFonts w:ascii="Georgia"/>
                    <w:color w:val="231F20"/>
                    <w:spacing w:val="-39"/>
                    <w:sz w:val="24"/>
                  </w:rPr>
                  <w:t xml:space="preserve"> </w:t>
                </w:r>
                <w:r>
                  <w:rPr>
                    <w:rFonts w:ascii="Georgia"/>
                    <w:color w:val="231F20"/>
                    <w:sz w:val="24"/>
                  </w:rPr>
                  <w:t>Criteria</w:t>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927417">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49" o:spid="_x0000_s2070" type="#_x0000_t202" style="position:absolute;margin-left:61.35pt;margin-top:59pt;width:247.45pt;height:16.5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ZqtAIAALU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" filled="f" stroked="f">
          <v:textbox style="mso-next-textbox:#Text Box 149" inset="0,0,0,0">
            <w:txbxContent>
              <w:p w:rsidR="00D64971" w:rsidRDefault="00D64971">
                <w:pPr>
                  <w:spacing w:before="21"/>
                  <w:ind w:left="20"/>
                  <w:rPr>
                    <w:rFonts w:ascii="Georgia"/>
                    <w:sz w:val="24"/>
                  </w:rPr>
                </w:pPr>
                <w:r>
                  <w:rPr>
                    <w:rFonts w:ascii="Georgia"/>
                    <w:color w:val="231F20"/>
                    <w:sz w:val="24"/>
                  </w:rPr>
                  <w:t>Section III: Evaluation &amp; Qualification</w:t>
                </w:r>
                <w:r>
                  <w:rPr>
                    <w:rFonts w:ascii="Georgia"/>
                    <w:color w:val="231F20"/>
                    <w:spacing w:val="-39"/>
                    <w:sz w:val="24"/>
                  </w:rPr>
                  <w:t xml:space="preserve"> </w:t>
                </w:r>
                <w:r>
                  <w:rPr>
                    <w:rFonts w:ascii="Georgia"/>
                    <w:color w:val="231F20"/>
                    <w:sz w:val="24"/>
                  </w:rPr>
                  <w:t>Criteria</w:t>
                </w:r>
              </w:p>
            </w:txbxContent>
          </v:textbox>
          <w10:wrap anchorx="page" anchory="page"/>
        </v:shape>
      </w:pict>
    </w:r>
    <w:r>
      <w:rPr>
        <w:noProof/>
        <w:lang w:val="en-US" w:eastAsia="en-US" w:bidi="ar-SA"/>
      </w:rPr>
      <w:pict>
        <v:shape id="Text Box 148" o:spid="_x0000_s2069" type="#_x0000_t202" style="position:absolute;margin-left:518.9pt;margin-top:59pt;width:16pt;height:16.5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9qswIAALQ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" filled="f" stroked="f">
          <v:textbox style="mso-next-textbox:#Text Box 148" inset="0,0,0,0">
            <w:txbxContent>
              <w:p w:rsidR="00D64971" w:rsidRDefault="00D64971">
                <w:pPr>
                  <w:spacing w:before="21"/>
                  <w:ind w:left="40"/>
                  <w:rPr>
                    <w:rFonts w:ascii="Georgia"/>
                    <w:sz w:val="24"/>
                  </w:rPr>
                </w:pPr>
                <w:r>
                  <w:fldChar w:fldCharType="begin"/>
                </w:r>
                <w:r>
                  <w:rPr>
                    <w:rFonts w:ascii="Georgia"/>
                    <w:color w:val="231F20"/>
                    <w:sz w:val="24"/>
                  </w:rPr>
                  <w:instrText xml:space="preserve"> PAGE </w:instrText>
                </w:r>
                <w:r>
                  <w:fldChar w:fldCharType="separate"/>
                </w:r>
                <w:r w:rsidR="00672612">
                  <w:rPr>
                    <w:rFonts w:ascii="Georgia"/>
                    <w:noProof/>
                    <w:color w:val="231F20"/>
                    <w:sz w:val="24"/>
                  </w:rPr>
                  <w:t>38</w:t>
                </w:r>
                <w:r>
                  <w:fldChar w:fldCharType="end"/>
                </w: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927417">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47" o:spid="_x0000_s2068" type="#_x0000_t202" style="position:absolute;margin-left:60.35pt;margin-top:59pt;width:16pt;height:16.5pt;z-index:-251636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VB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" filled="f" stroked="f">
          <v:textbox style="mso-next-textbox:#Text Box 147" inset="0,0,0,0">
            <w:txbxContent>
              <w:p w:rsidR="00D64971" w:rsidRDefault="00D64971">
                <w:pPr>
                  <w:spacing w:before="21"/>
                  <w:ind w:left="40"/>
                  <w:rPr>
                    <w:rFonts w:ascii="Georgia"/>
                    <w:sz w:val="24"/>
                  </w:rPr>
                </w:pPr>
                <w:r>
                  <w:fldChar w:fldCharType="begin"/>
                </w:r>
                <w:r>
                  <w:rPr>
                    <w:rFonts w:ascii="Georgia"/>
                    <w:color w:val="231F20"/>
                    <w:w w:val="90"/>
                    <w:sz w:val="24"/>
                  </w:rPr>
                  <w:instrText xml:space="preserve"> PAGE </w:instrText>
                </w:r>
                <w:r>
                  <w:fldChar w:fldCharType="separate"/>
                </w:r>
                <w:r>
                  <w:rPr>
                    <w:rFonts w:ascii="Georgia"/>
                    <w:noProof/>
                    <w:color w:val="231F20"/>
                    <w:w w:val="90"/>
                    <w:sz w:val="24"/>
                  </w:rPr>
                  <w:t>46</w:t>
                </w:r>
                <w:r>
                  <w:fldChar w:fldCharType="end"/>
                </w:r>
              </w:p>
            </w:txbxContent>
          </v:textbox>
          <w10:wrap anchorx="page" anchory="page"/>
        </v:shape>
      </w:pict>
    </w:r>
    <w:r>
      <w:rPr>
        <w:noProof/>
        <w:lang w:val="en-US" w:eastAsia="en-US" w:bidi="ar-SA"/>
      </w:rPr>
      <w:pict>
        <v:shape id="Text Box 146" o:spid="_x0000_s2067" type="#_x0000_t202" style="position:absolute;margin-left:392.6pt;margin-top:59pt;width:141.35pt;height:16.5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T4swIAALU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" filled="f" stroked="f">
          <v:textbox style="mso-next-textbox:#Text Box 146" inset="0,0,0,0">
            <w:txbxContent>
              <w:p w:rsidR="00D64971" w:rsidRDefault="00D64971">
                <w:pPr>
                  <w:spacing w:before="21"/>
                  <w:ind w:left="20"/>
                  <w:rPr>
                    <w:rFonts w:ascii="Georgia"/>
                    <w:sz w:val="24"/>
                  </w:rPr>
                </w:pPr>
                <w:r>
                  <w:rPr>
                    <w:rFonts w:ascii="Georgia"/>
                    <w:color w:val="231F20"/>
                    <w:sz w:val="24"/>
                  </w:rPr>
                  <w:t>Section IV. Bidding Forms</w:t>
                </w:r>
              </w:p>
            </w:txbxContent>
          </v:textbox>
          <w10:wrap anchorx="page" anchory="page"/>
        </v:shape>
      </w:pic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927417">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45" o:spid="_x0000_s2066" type="#_x0000_t202" style="position:absolute;margin-left:61.35pt;margin-top:59pt;width:141.35pt;height:16.5pt;z-index:-2516387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ZGsgIAALU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" filled="f" stroked="f">
          <v:textbox style="mso-next-textbox:#Text Box 145" inset="0,0,0,0">
            <w:txbxContent>
              <w:p w:rsidR="00D64971" w:rsidRDefault="00D64971">
                <w:pPr>
                  <w:spacing w:before="21"/>
                  <w:ind w:left="20"/>
                  <w:rPr>
                    <w:rFonts w:ascii="Georgia"/>
                    <w:sz w:val="24"/>
                  </w:rPr>
                </w:pPr>
                <w:r>
                  <w:rPr>
                    <w:rFonts w:ascii="Georgia"/>
                    <w:color w:val="231F20"/>
                    <w:sz w:val="24"/>
                  </w:rPr>
                  <w:t>Section IV. Bidding Forms</w:t>
                </w:r>
              </w:p>
            </w:txbxContent>
          </v:textbox>
          <w10:wrap anchorx="page" anchory="page"/>
        </v:shape>
      </w:pict>
    </w:r>
    <w:r>
      <w:rPr>
        <w:noProof/>
        <w:lang w:val="en-US" w:eastAsia="en-US" w:bidi="ar-SA"/>
      </w:rPr>
      <w:pict>
        <v:shape id="Text Box 144" o:spid="_x0000_s2065" type="#_x0000_t202" style="position:absolute;margin-left:518.9pt;margin-top:59pt;width:16pt;height:16.5pt;z-index:-251637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47UtAIAALQ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" filled="f" stroked="f">
          <v:textbox style="mso-next-textbox:#Text Box 144" inset="0,0,0,0">
            <w:txbxContent>
              <w:p w:rsidR="00D64971" w:rsidRDefault="00D64971">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672612">
                  <w:rPr>
                    <w:rFonts w:ascii="Georgia"/>
                    <w:noProof/>
                    <w:color w:val="231F20"/>
                    <w:w w:val="95"/>
                    <w:sz w:val="24"/>
                  </w:rPr>
                  <w:t>40</w:t>
                </w:r>
                <w:r>
                  <w:fldChar w:fldCharType="end"/>
                </w:r>
              </w:p>
            </w:txbxContent>
          </v:textbox>
          <w10:wrap anchorx="page" anchory="page"/>
        </v:shape>
      </w:pic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927417">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43" o:spid="_x0000_s2064" type="#_x0000_t202" style="position:absolute;margin-left:60.35pt;margin-top:59pt;width:16pt;height:16.5pt;z-index:-251632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tPtAIAALQ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" filled="f" stroked="f">
          <v:textbox style="mso-next-textbox:#Text Box 143" inset="0,0,0,0">
            <w:txbxContent>
              <w:p w:rsidR="00D64971" w:rsidRDefault="00D64971">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Pr>
                    <w:rFonts w:ascii="Georgia"/>
                    <w:noProof/>
                    <w:color w:val="231F20"/>
                    <w:w w:val="95"/>
                    <w:sz w:val="24"/>
                  </w:rPr>
                  <w:t>54</w:t>
                </w:r>
                <w:r>
                  <w:fldChar w:fldCharType="end"/>
                </w:r>
              </w:p>
            </w:txbxContent>
          </v:textbox>
          <w10:wrap anchorx="page" anchory="page"/>
        </v:shape>
      </w:pict>
    </w:r>
    <w:r>
      <w:rPr>
        <w:noProof/>
        <w:lang w:val="en-US" w:eastAsia="en-US" w:bidi="ar-SA"/>
      </w:rPr>
      <w:pict>
        <v:shape id="Text Box 142" o:spid="_x0000_s2063" type="#_x0000_t202" style="position:absolute;margin-left:392.6pt;margin-top:59pt;width:141.35pt;height:16.5pt;z-index:-2516316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IiT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" filled="f" stroked="f">
          <v:textbox style="mso-next-textbox:#Text Box 142" inset="0,0,0,0">
            <w:txbxContent>
              <w:p w:rsidR="00D64971" w:rsidRDefault="00D64971">
                <w:pPr>
                  <w:spacing w:before="21"/>
                  <w:ind w:left="20"/>
                  <w:rPr>
                    <w:rFonts w:ascii="Georgia"/>
                    <w:sz w:val="24"/>
                  </w:rPr>
                </w:pPr>
                <w:r>
                  <w:rPr>
                    <w:rFonts w:ascii="Georgia"/>
                    <w:color w:val="231F20"/>
                    <w:sz w:val="24"/>
                  </w:rPr>
                  <w:t>Section IV. Bidding Forms</w:t>
                </w:r>
              </w:p>
            </w:txbxContent>
          </v:textbox>
          <w10:wrap anchorx="page" anchory="page"/>
        </v:shape>
      </w:pic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927417">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41" o:spid="_x0000_s2062" type="#_x0000_t202" style="position:absolute;margin-left:61.35pt;margin-top:59pt;width:141.35pt;height:16.5pt;z-index:-251634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" filled="f" stroked="f">
          <v:textbox style="mso-next-textbox:#Text Box 141" inset="0,0,0,0">
            <w:txbxContent>
              <w:p w:rsidR="00D64971" w:rsidRDefault="00D64971">
                <w:pPr>
                  <w:spacing w:before="21"/>
                  <w:ind w:left="20"/>
                  <w:rPr>
                    <w:rFonts w:ascii="Georgia"/>
                    <w:sz w:val="24"/>
                  </w:rPr>
                </w:pPr>
                <w:r>
                  <w:rPr>
                    <w:rFonts w:ascii="Georgia"/>
                    <w:color w:val="231F20"/>
                    <w:sz w:val="24"/>
                  </w:rPr>
                  <w:t>Section IV. Bidding Forms</w:t>
                </w:r>
              </w:p>
            </w:txbxContent>
          </v:textbox>
          <w10:wrap anchorx="page" anchory="page"/>
        </v:shape>
      </w:pict>
    </w:r>
    <w:r>
      <w:rPr>
        <w:noProof/>
        <w:lang w:val="en-US" w:eastAsia="en-US" w:bidi="ar-SA"/>
      </w:rPr>
      <w:pict>
        <v:shape id="Text Box 140" o:spid="_x0000_s2061" type="#_x0000_t202" style="position:absolute;margin-left:518.9pt;margin-top:59pt;width:16pt;height:16.5pt;z-index:-251633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zKswIAALQ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" filled="f" stroked="f">
          <v:textbox style="mso-next-textbox:#Text Box 140" inset="0,0,0,0">
            <w:txbxContent>
              <w:p w:rsidR="00D64971" w:rsidRDefault="00D64971">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672612">
                  <w:rPr>
                    <w:rFonts w:ascii="Georgia"/>
                    <w:noProof/>
                    <w:color w:val="231F20"/>
                    <w:w w:val="95"/>
                    <w:sz w:val="24"/>
                  </w:rPr>
                  <w:t>55</w:t>
                </w:r>
                <w:r>
                  <w:fldChar w:fldCharType="end"/>
                </w:r>
              </w:p>
            </w:txbxContent>
          </v:textbox>
          <w10:wrap anchorx="page" anchory="page"/>
        </v:shape>
      </w:pic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927417">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39" o:spid="_x0000_s2060" type="#_x0000_t202" style="position:absolute;margin-left:60.35pt;margin-top:59pt;width:16pt;height:16.5pt;z-index:-251630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" filled="f" stroked="f">
          <v:textbox style="mso-next-textbox:#Text Box 139" inset="0,0,0,0">
            <w:txbxContent>
              <w:p w:rsidR="00D64971" w:rsidRDefault="00D64971">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Pr>
                    <w:rFonts w:ascii="Georgia"/>
                    <w:noProof/>
                    <w:color w:val="231F20"/>
                    <w:w w:val="95"/>
                    <w:sz w:val="24"/>
                  </w:rPr>
                  <w:t>84</w:t>
                </w:r>
                <w:r>
                  <w:fldChar w:fldCharType="end"/>
                </w:r>
              </w:p>
            </w:txbxContent>
          </v:textbox>
          <w10:wrap anchorx="page" anchory="page"/>
        </v:shape>
      </w:pict>
    </w:r>
    <w:r>
      <w:rPr>
        <w:noProof/>
        <w:lang w:val="en-US" w:eastAsia="en-US" w:bidi="ar-SA"/>
      </w:rPr>
      <w:pict>
        <v:shape id="Text Box 138" o:spid="_x0000_s2059" type="#_x0000_t202" style="position:absolute;margin-left:301.6pt;margin-top:59pt;width:232.3pt;height:16.5pt;z-index:-251629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x4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" filled="f" stroked="f">
          <v:textbox style="mso-next-textbox:#Text Box 138" inset="0,0,0,0">
            <w:txbxContent>
              <w:p w:rsidR="00D64971" w:rsidRDefault="00D64971">
                <w:pPr>
                  <w:spacing w:before="21"/>
                  <w:ind w:left="20"/>
                  <w:rPr>
                    <w:rFonts w:ascii="Georgia"/>
                    <w:sz w:val="24"/>
                  </w:rPr>
                </w:pPr>
                <w:r>
                  <w:rPr>
                    <w:rFonts w:ascii="Georgia"/>
                    <w:color w:val="231F20"/>
                    <w:sz w:val="24"/>
                  </w:rPr>
                  <w:t>Section VII. General Conditions of Contract</w:t>
                </w:r>
              </w:p>
            </w:txbxContent>
          </v:textbox>
          <w10:wrap anchorx="page" anchory="page"/>
        </v:shape>
      </w:pic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927417">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37" o:spid="_x0000_s2058" type="#_x0000_t202" style="position:absolute;margin-left:61.35pt;margin-top:59pt;width:232.3pt;height:16.5pt;z-index:-2516285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nX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" filled="f" stroked="f">
          <v:textbox style="mso-next-textbox:#Text Box 137" inset="0,0,0,0">
            <w:txbxContent>
              <w:p w:rsidR="00D64971" w:rsidRDefault="00D64971">
                <w:pPr>
                  <w:spacing w:before="21"/>
                  <w:ind w:left="20"/>
                  <w:rPr>
                    <w:rFonts w:ascii="Georgia"/>
                    <w:sz w:val="24"/>
                  </w:rPr>
                </w:pPr>
                <w:r>
                  <w:rPr>
                    <w:rFonts w:ascii="Georgia"/>
                    <w:color w:val="231F20"/>
                    <w:sz w:val="24"/>
                  </w:rPr>
                  <w:t>Section VII. General Conditions of Contract</w:t>
                </w:r>
              </w:p>
            </w:txbxContent>
          </v:textbox>
          <w10:wrap anchorx="page" anchory="page"/>
        </v:shape>
      </w:pict>
    </w:r>
    <w:r>
      <w:rPr>
        <w:noProof/>
        <w:lang w:val="en-US" w:eastAsia="en-US" w:bidi="ar-SA"/>
      </w:rPr>
      <w:pict>
        <v:shape id="Text Box 136" o:spid="_x0000_s2057" type="#_x0000_t202" style="position:absolute;margin-left:518.9pt;margin-top:59pt;width:16pt;height:16.5pt;z-index:-251627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" filled="f" stroked="f">
          <v:textbox style="mso-next-textbox:#Text Box 136" inset="0,0,0,0">
            <w:txbxContent>
              <w:p w:rsidR="00D64971" w:rsidRDefault="00D64971">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672612">
                  <w:rPr>
                    <w:rFonts w:ascii="Georgia"/>
                    <w:noProof/>
                    <w:color w:val="231F20"/>
                    <w:w w:val="95"/>
                    <w:sz w:val="24"/>
                  </w:rPr>
                  <w:t>84</w:t>
                </w:r>
                <w:r>
                  <w:fldChar w:fldCharType="end"/>
                </w:r>
              </w:p>
            </w:txbxContent>
          </v:textbox>
          <w10:wrap anchorx="page" anchory="page"/>
        </v:shape>
      </w:pic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927417">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35" o:spid="_x0000_s2056" type="#_x0000_t202" style="position:absolute;margin-left:60.35pt;margin-top:59pt;width:16pt;height:16.5pt;z-index:-251624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aqswIAALQ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" filled="f" stroked="f">
          <v:textbox style="mso-next-textbox:#Text Box 135" inset="0,0,0,0">
            <w:txbxContent>
              <w:p w:rsidR="00D64971" w:rsidRDefault="00D64971">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Pr>
                    <w:rFonts w:ascii="Georgia"/>
                    <w:noProof/>
                    <w:color w:val="231F20"/>
                    <w:w w:val="95"/>
                    <w:sz w:val="24"/>
                  </w:rPr>
                  <w:t>88</w:t>
                </w:r>
                <w:r>
                  <w:fldChar w:fldCharType="end"/>
                </w:r>
              </w:p>
            </w:txbxContent>
          </v:textbox>
          <w10:wrap anchorx="page" anchory="page"/>
        </v:shape>
      </w:pict>
    </w:r>
    <w:r>
      <w:rPr>
        <w:noProof/>
        <w:lang w:val="en-US" w:eastAsia="en-US" w:bidi="ar-SA"/>
      </w:rPr>
      <w:pict>
        <v:shape id="Text Box 134" o:spid="_x0000_s2055" type="#_x0000_t202" style="position:absolute;margin-left:298.85pt;margin-top:59pt;width:235.1pt;height:16.5pt;z-index:-251623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3IdtAIAALU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" filled="f" stroked="f">
          <v:textbox style="mso-next-textbox:#Text Box 134" inset="0,0,0,0">
            <w:txbxContent>
              <w:p w:rsidR="00D64971" w:rsidRDefault="00D64971">
                <w:pPr>
                  <w:spacing w:before="21"/>
                  <w:ind w:left="20"/>
                  <w:rPr>
                    <w:rFonts w:ascii="Georgia"/>
                    <w:sz w:val="24"/>
                  </w:rPr>
                </w:pPr>
                <w:r>
                  <w:rPr>
                    <w:rFonts w:ascii="Georgia"/>
                    <w:color w:val="231F20"/>
                    <w:sz w:val="24"/>
                  </w:rPr>
                  <w:t>Section VIII. Special Conditions of Contract</w:t>
                </w:r>
              </w:p>
            </w:txbxContent>
          </v:textbox>
          <w10:wrap anchorx="page" anchory="page"/>
        </v:shape>
      </w:pic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927417">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33" o:spid="_x0000_s2054" type="#_x0000_t202" style="position:absolute;margin-left:61.35pt;margin-top:59pt;width:235.1pt;height:16.5pt;z-index:-251626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zItA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" filled="f" stroked="f">
          <v:textbox style="mso-next-textbox:#Text Box 133" inset="0,0,0,0">
            <w:txbxContent>
              <w:p w:rsidR="00D64971" w:rsidRDefault="00D64971">
                <w:pPr>
                  <w:spacing w:before="21"/>
                  <w:ind w:left="20"/>
                  <w:rPr>
                    <w:rFonts w:ascii="Georgia"/>
                    <w:sz w:val="24"/>
                  </w:rPr>
                </w:pPr>
                <w:r>
                  <w:rPr>
                    <w:rFonts w:ascii="Georgia"/>
                    <w:color w:val="231F20"/>
                    <w:sz w:val="24"/>
                  </w:rPr>
                  <w:t>Section VIII. Special Conditions of Contract</w:t>
                </w:r>
              </w:p>
            </w:txbxContent>
          </v:textbox>
          <w10:wrap anchorx="page" anchory="page"/>
        </v:shape>
      </w:pict>
    </w:r>
    <w:r>
      <w:rPr>
        <w:noProof/>
        <w:lang w:val="en-US" w:eastAsia="en-US" w:bidi="ar-SA"/>
      </w:rPr>
      <w:pict>
        <v:shape id="Text Box 132" o:spid="_x0000_s2053" type="#_x0000_t202" style="position:absolute;margin-left:518.9pt;margin-top:59pt;width:16pt;height:16.5pt;z-index:-251625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MxtAIAALQ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" filled="f" stroked="f">
          <v:textbox style="mso-next-textbox:#Text Box 132" inset="0,0,0,0">
            <w:txbxContent>
              <w:p w:rsidR="00D64971" w:rsidRDefault="00D64971">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sidR="00672612">
                  <w:rPr>
                    <w:rFonts w:ascii="Georgia"/>
                    <w:noProof/>
                    <w:color w:val="231F20"/>
                    <w:w w:val="95"/>
                    <w:sz w:val="24"/>
                  </w:rPr>
                  <w:t>90</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927417">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31" o:spid="_x0000_s2052" type="#_x0000_t202" style="position:absolute;margin-left:60.35pt;margin-top:59pt;width:16pt;height:16.5pt;z-index:-251620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" filled="f" stroked="f">
          <v:textbox style="mso-next-textbox:#Text Box 131" inset="0,0,0,0">
            <w:txbxContent>
              <w:p w:rsidR="00D64971" w:rsidRDefault="00D64971">
                <w:pPr>
                  <w:spacing w:before="21"/>
                  <w:ind w:left="40"/>
                  <w:rPr>
                    <w:rFonts w:ascii="Georgia"/>
                    <w:sz w:val="24"/>
                  </w:rPr>
                </w:pPr>
                <w:r>
                  <w:fldChar w:fldCharType="begin"/>
                </w:r>
                <w:r>
                  <w:rPr>
                    <w:rFonts w:ascii="Georgia"/>
                    <w:color w:val="231F20"/>
                    <w:w w:val="95"/>
                    <w:sz w:val="24"/>
                  </w:rPr>
                  <w:instrText xml:space="preserve"> PAGE </w:instrText>
                </w:r>
                <w:r>
                  <w:fldChar w:fldCharType="separate"/>
                </w:r>
                <w:r>
                  <w:rPr>
                    <w:rFonts w:ascii="Georgia"/>
                    <w:noProof/>
                    <w:color w:val="231F20"/>
                    <w:w w:val="95"/>
                    <w:sz w:val="24"/>
                  </w:rPr>
                  <w:t>96</w:t>
                </w:r>
                <w:r>
                  <w:fldChar w:fldCharType="end"/>
                </w:r>
              </w:p>
            </w:txbxContent>
          </v:textbox>
          <w10:wrap anchorx="page" anchory="page"/>
        </v:shape>
      </w:pict>
    </w:r>
    <w:r>
      <w:rPr>
        <w:noProof/>
        <w:lang w:val="en-US" w:eastAsia="en-US" w:bidi="ar-SA"/>
      </w:rPr>
      <w:pict>
        <v:shape id="Text Box 130" o:spid="_x0000_s2051" type="#_x0000_t202" style="position:absolute;margin-left:386.95pt;margin-top:59pt;width:147pt;height:16.5pt;z-index:-251619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" filled="f" stroked="f">
          <v:textbox style="mso-next-textbox:#Text Box 130" inset="0,0,0,0">
            <w:txbxContent>
              <w:p w:rsidR="00D64971" w:rsidRDefault="00D64971">
                <w:pPr>
                  <w:spacing w:before="21"/>
                  <w:ind w:left="20"/>
                  <w:rPr>
                    <w:rFonts w:ascii="Georgia"/>
                    <w:sz w:val="24"/>
                  </w:rPr>
                </w:pPr>
                <w:r>
                  <w:rPr>
                    <w:rFonts w:ascii="Georgia"/>
                    <w:color w:val="231F20"/>
                    <w:sz w:val="24"/>
                  </w:rPr>
                  <w:t>Section IX. Contract Forms</w:t>
                </w:r>
              </w:p>
            </w:txbxContent>
          </v:textbox>
          <w10:wrap anchorx="page" anchory="page"/>
        </v:shape>
      </w:pic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927417">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29" o:spid="_x0000_s2050" type="#_x0000_t202" style="position:absolute;margin-left:61.35pt;margin-top:59pt;width:147pt;height:16.5pt;z-index:-251622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QZtA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" filled="f" stroked="f">
          <v:textbox style="mso-next-textbox:#Text Box 129" inset="0,0,0,0">
            <w:txbxContent>
              <w:p w:rsidR="00D64971" w:rsidRDefault="00D64971">
                <w:pPr>
                  <w:spacing w:before="21"/>
                  <w:ind w:left="20"/>
                  <w:rPr>
                    <w:rFonts w:ascii="Georgia"/>
                    <w:sz w:val="24"/>
                  </w:rPr>
                </w:pPr>
              </w:p>
            </w:txbxContent>
          </v:textbox>
          <w10:wrap anchorx="page" anchory="page"/>
        </v:shape>
      </w:pict>
    </w:r>
    <w:r>
      <w:rPr>
        <w:noProof/>
        <w:lang w:val="en-US" w:eastAsia="en-US" w:bidi="ar-SA"/>
      </w:rPr>
      <w:pict>
        <v:shape id="Text Box 128" o:spid="_x0000_s2049" type="#_x0000_t202" style="position:absolute;margin-left:518.9pt;margin-top:59pt;width:16pt;height:16.5pt;z-index:-251621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KutAIAALQ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" filled="f" stroked="f">
          <v:textbox style="mso-next-textbox:#Text Box 128" inset="0,0,0,0">
            <w:txbxContent>
              <w:p w:rsidR="00D64971" w:rsidRDefault="00D64971">
                <w:pPr>
                  <w:spacing w:before="21"/>
                  <w:ind w:left="40"/>
                  <w:rPr>
                    <w:rFonts w:ascii="Georgia"/>
                    <w:sz w:val="24"/>
                  </w:rPr>
                </w:pP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927417">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64" o:spid="_x0000_s2085" type="#_x0000_t202" style="position:absolute;margin-left:525.15pt;margin-top:59pt;width:8.8pt;height:16.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TxsQ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" filled="f" stroked="f">
          <v:textbox style="mso-next-textbox:#Text Box 164" inset="0,0,0,0">
            <w:txbxContent>
              <w:p w:rsidR="00D64971" w:rsidRDefault="00D64971">
                <w:pPr>
                  <w:spacing w:before="21"/>
                  <w:ind w:left="20"/>
                  <w:rPr>
                    <w:rFonts w:ascii="Georgia"/>
                    <w:sz w:val="24"/>
                  </w:rPr>
                </w:pPr>
                <w:r>
                  <w:rPr>
                    <w:rFonts w:ascii="Georgia"/>
                    <w:color w:val="231F20"/>
                    <w:w w:val="113"/>
                    <w:sz w:val="24"/>
                  </w:rPr>
                  <w:t>v</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D64971">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927417">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63" o:spid="_x0000_s2084" type="#_x0000_t202" style="position:absolute;margin-left:60.35pt;margin-top:59pt;width:10pt;height:16.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" filled="f" stroked="f">
          <v:textbox style="mso-next-textbox:#Text Box 163" inset="0,0,0,0">
            <w:txbxContent>
              <w:p w:rsidR="00D64971" w:rsidRDefault="00D64971">
                <w:pPr>
                  <w:spacing w:before="21"/>
                  <w:ind w:left="40"/>
                  <w:rPr>
                    <w:rFonts w:ascii="Georgia"/>
                    <w:sz w:val="24"/>
                  </w:rPr>
                </w:pPr>
                <w:r>
                  <w:fldChar w:fldCharType="begin"/>
                </w:r>
                <w:r>
                  <w:rPr>
                    <w:rFonts w:ascii="Georgia"/>
                    <w:color w:val="231F20"/>
                    <w:w w:val="89"/>
                    <w:sz w:val="24"/>
                  </w:rPr>
                  <w:instrText xml:space="preserve"> PAGE </w:instrText>
                </w:r>
                <w:r>
                  <w:fldChar w:fldCharType="separate"/>
                </w:r>
                <w:r>
                  <w:rPr>
                    <w:rFonts w:ascii="Georgia"/>
                    <w:noProof/>
                    <w:color w:val="231F20"/>
                    <w:w w:val="89"/>
                    <w:sz w:val="24"/>
                  </w:rPr>
                  <w:t>4</w:t>
                </w:r>
                <w:r>
                  <w:fldChar w:fldCharType="end"/>
                </w:r>
              </w:p>
            </w:txbxContent>
          </v:textbox>
          <w10:wrap anchorx="page" anchory="page"/>
        </v:shape>
      </w:pict>
    </w:r>
    <w:r>
      <w:rPr>
        <w:noProof/>
        <w:lang w:val="en-US" w:eastAsia="en-US" w:bidi="ar-SA"/>
      </w:rPr>
      <w:pict>
        <v:shape id="Text Box 162" o:spid="_x0000_s2083" type="#_x0000_t202" style="position:absolute;margin-left:147.4pt;margin-top:59pt;width:386.55pt;height:42.9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HsQIAALQ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" filled="f" stroked="f">
          <v:textbox style="mso-next-textbox:#Text Box 162" inset="0,0,0,0">
            <w:txbxContent>
              <w:p w:rsidR="00D64971" w:rsidRDefault="00D64971">
                <w:pPr>
                  <w:spacing w:before="21"/>
                  <w:ind w:left="4205"/>
                  <w:rPr>
                    <w:rFonts w:ascii="Georgia"/>
                    <w:sz w:val="24"/>
                  </w:rPr>
                </w:pPr>
                <w:r>
                  <w:rPr>
                    <w:rFonts w:ascii="Georgia"/>
                    <w:color w:val="231F20"/>
                    <w:sz w:val="24"/>
                  </w:rPr>
                  <w:t>Section I. Instructions to Bidders</w:t>
                </w:r>
              </w:p>
              <w:p w:rsidR="00D64971" w:rsidRDefault="00D64971">
                <w:pPr>
                  <w:spacing w:before="173"/>
                  <w:ind w:left="20"/>
                  <w:rPr>
                    <w:rFonts w:ascii="Arial"/>
                    <w:b/>
                    <w:sz w:val="32"/>
                  </w:rPr>
                </w:pPr>
                <w:r>
                  <w:rPr>
                    <w:rFonts w:ascii="Arial"/>
                    <w:b/>
                    <w:color w:val="231F20"/>
                    <w:sz w:val="32"/>
                  </w:rPr>
                  <w:t>SECTION I. INSTRUCTIONS TO BIDDERS</w:t>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71" w:rsidRDefault="00927417">
    <w:pPr>
      <w:pStyle w:val="BodyText"/>
      <w:spacing w:line="14" w:lineRule="auto"/>
      <w:rPr>
        <w:sz w:val="20"/>
      </w:rPr>
    </w:pPr>
    <w:r>
      <w:rPr>
        <w:noProof/>
        <w:lang w:val="en-US" w:eastAsia="en-US" w:bidi="ar-SA"/>
      </w:rPr>
      <w:pict>
        <v:shapetype id="_x0000_t202" coordsize="21600,21600" o:spt="202" path="m,l,21600r21600,l21600,xe">
          <v:stroke joinstyle="miter"/>
          <v:path gradientshapeok="t" o:connecttype="rect"/>
        </v:shapetype>
        <v:shape id="Text Box 161" o:spid="_x0000_s2082" type="#_x0000_t202" style="position:absolute;margin-left:61.35pt;margin-top:59pt;width:177.3pt;height:16.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" filled="f" stroked="f">
          <v:textbox style="mso-next-textbox:#Text Box 161" inset="0,0,0,0">
            <w:txbxContent>
              <w:p w:rsidR="00D64971" w:rsidRDefault="00D64971">
                <w:pPr>
                  <w:spacing w:before="21"/>
                  <w:ind w:left="20"/>
                  <w:rPr>
                    <w:rFonts w:ascii="Georgia"/>
                    <w:sz w:val="24"/>
                  </w:rPr>
                </w:pPr>
                <w:r>
                  <w:rPr>
                    <w:rFonts w:ascii="Georgia"/>
                    <w:color w:val="231F20"/>
                    <w:sz w:val="24"/>
                  </w:rPr>
                  <w:t>Section I. Instructions to Bidders</w:t>
                </w:r>
              </w:p>
            </w:txbxContent>
          </v:textbox>
          <w10:wrap anchorx="page" anchory="page"/>
        </v:shape>
      </w:pict>
    </w:r>
    <w:r>
      <w:rPr>
        <w:noProof/>
        <w:lang w:val="en-US" w:eastAsia="en-US" w:bidi="ar-SA"/>
      </w:rPr>
      <w:pict>
        <v:shape id="Text Box 160" o:spid="_x0000_s2081" type="#_x0000_t202" style="position:absolute;margin-left:518.9pt;margin-top:59pt;width:16pt;height:16.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AoswIAALM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" filled="f" stroked="f">
          <v:textbox style="mso-next-textbox:#Text Box 160" inset="0,0,0,0">
            <w:txbxContent>
              <w:p w:rsidR="00D64971" w:rsidRDefault="00D64971">
                <w:pPr>
                  <w:spacing w:before="21"/>
                  <w:ind w:left="40"/>
                  <w:rPr>
                    <w:rFonts w:ascii="Georgia"/>
                    <w:sz w:val="24"/>
                  </w:rPr>
                </w:pPr>
                <w:r>
                  <w:fldChar w:fldCharType="begin"/>
                </w:r>
                <w:r>
                  <w:rPr>
                    <w:rFonts w:ascii="Georgia"/>
                    <w:color w:val="231F20"/>
                    <w:w w:val="115"/>
                    <w:sz w:val="24"/>
                  </w:rPr>
                  <w:instrText xml:space="preserve"> PAGE </w:instrText>
                </w:r>
                <w:r>
                  <w:fldChar w:fldCharType="separate"/>
                </w:r>
                <w:r w:rsidR="00672612">
                  <w:rPr>
                    <w:rFonts w:ascii="Georgia"/>
                    <w:noProof/>
                    <w:color w:val="231F20"/>
                    <w:w w:val="115"/>
                    <w:sz w:val="24"/>
                  </w:rPr>
                  <w:t>5</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06C"/>
    <w:multiLevelType w:val="multilevel"/>
    <w:tmpl w:val="C152E01A"/>
    <w:lvl w:ilvl="0">
      <w:start w:val="2"/>
      <w:numFmt w:val="decimal"/>
      <w:lvlText w:val="%1"/>
      <w:lvlJc w:val="left"/>
      <w:pPr>
        <w:ind w:left="627" w:hanging="511"/>
      </w:pPr>
      <w:rPr>
        <w:rFonts w:hint="default"/>
        <w:lang w:val="en-GB" w:eastAsia="en-GB" w:bidi="en-GB"/>
      </w:rPr>
    </w:lvl>
    <w:lvl w:ilvl="1">
      <w:start w:val="1"/>
      <w:numFmt w:val="decimal"/>
      <w:lvlText w:val="%1.%2."/>
      <w:lvlJc w:val="left"/>
      <w:pPr>
        <w:ind w:left="627"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024"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535"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2995" w:hanging="511"/>
      </w:pPr>
      <w:rPr>
        <w:rFonts w:hint="default"/>
        <w:lang w:val="en-GB" w:eastAsia="en-GB" w:bidi="en-GB"/>
      </w:rPr>
    </w:lvl>
    <w:lvl w:ilvl="5">
      <w:numFmt w:val="bullet"/>
      <w:lvlText w:val="•"/>
      <w:lvlJc w:val="left"/>
      <w:pPr>
        <w:ind w:left="3723" w:hanging="511"/>
      </w:pPr>
      <w:rPr>
        <w:rFonts w:hint="default"/>
        <w:lang w:val="en-GB" w:eastAsia="en-GB" w:bidi="en-GB"/>
      </w:rPr>
    </w:lvl>
    <w:lvl w:ilvl="6">
      <w:numFmt w:val="bullet"/>
      <w:lvlText w:val="•"/>
      <w:lvlJc w:val="left"/>
      <w:pPr>
        <w:ind w:left="4451" w:hanging="511"/>
      </w:pPr>
      <w:rPr>
        <w:rFonts w:hint="default"/>
        <w:lang w:val="en-GB" w:eastAsia="en-GB" w:bidi="en-GB"/>
      </w:rPr>
    </w:lvl>
    <w:lvl w:ilvl="7">
      <w:numFmt w:val="bullet"/>
      <w:lvlText w:val="•"/>
      <w:lvlJc w:val="left"/>
      <w:pPr>
        <w:ind w:left="5178" w:hanging="511"/>
      </w:pPr>
      <w:rPr>
        <w:rFonts w:hint="default"/>
        <w:lang w:val="en-GB" w:eastAsia="en-GB" w:bidi="en-GB"/>
      </w:rPr>
    </w:lvl>
    <w:lvl w:ilvl="8">
      <w:numFmt w:val="bullet"/>
      <w:lvlText w:val="•"/>
      <w:lvlJc w:val="left"/>
      <w:pPr>
        <w:ind w:left="5906" w:hanging="511"/>
      </w:pPr>
      <w:rPr>
        <w:rFonts w:hint="default"/>
        <w:lang w:val="en-GB" w:eastAsia="en-GB" w:bidi="en-GB"/>
      </w:rPr>
    </w:lvl>
  </w:abstractNum>
  <w:abstractNum w:abstractNumId="1" w15:restartNumberingAfterBreak="0">
    <w:nsid w:val="02E35EE0"/>
    <w:multiLevelType w:val="multilevel"/>
    <w:tmpl w:val="FE42B15E"/>
    <w:lvl w:ilvl="0">
      <w:start w:val="33"/>
      <w:numFmt w:val="decimal"/>
      <w:lvlText w:val="%1"/>
      <w:lvlJc w:val="left"/>
      <w:pPr>
        <w:ind w:left="725" w:hanging="511"/>
      </w:pPr>
      <w:rPr>
        <w:rFonts w:hint="default"/>
        <w:lang w:val="en-GB" w:eastAsia="en-GB" w:bidi="en-GB"/>
      </w:rPr>
    </w:lvl>
    <w:lvl w:ilvl="1">
      <w:start w:val="2"/>
      <w:numFmt w:val="decimal"/>
      <w:lvlText w:val="%1.%2."/>
      <w:lvlJc w:val="left"/>
      <w:pPr>
        <w:ind w:left="72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26" w:hanging="511"/>
      </w:pPr>
      <w:rPr>
        <w:rFonts w:hint="default"/>
        <w:lang w:val="en-GB" w:eastAsia="en-GB" w:bidi="en-GB"/>
      </w:rPr>
    </w:lvl>
    <w:lvl w:ilvl="3">
      <w:numFmt w:val="bullet"/>
      <w:lvlText w:val="•"/>
      <w:lvlJc w:val="left"/>
      <w:pPr>
        <w:ind w:left="2680" w:hanging="511"/>
      </w:pPr>
      <w:rPr>
        <w:rFonts w:hint="default"/>
        <w:lang w:val="en-GB" w:eastAsia="en-GB" w:bidi="en-GB"/>
      </w:rPr>
    </w:lvl>
    <w:lvl w:ilvl="4">
      <w:numFmt w:val="bullet"/>
      <w:lvlText w:val="•"/>
      <w:lvlJc w:val="left"/>
      <w:pPr>
        <w:ind w:left="3333" w:hanging="511"/>
      </w:pPr>
      <w:rPr>
        <w:rFonts w:hint="default"/>
        <w:lang w:val="en-GB" w:eastAsia="en-GB" w:bidi="en-GB"/>
      </w:rPr>
    </w:lvl>
    <w:lvl w:ilvl="5">
      <w:numFmt w:val="bullet"/>
      <w:lvlText w:val="•"/>
      <w:lvlJc w:val="left"/>
      <w:pPr>
        <w:ind w:left="3987" w:hanging="511"/>
      </w:pPr>
      <w:rPr>
        <w:rFonts w:hint="default"/>
        <w:lang w:val="en-GB" w:eastAsia="en-GB" w:bidi="en-GB"/>
      </w:rPr>
    </w:lvl>
    <w:lvl w:ilvl="6">
      <w:numFmt w:val="bullet"/>
      <w:lvlText w:val="•"/>
      <w:lvlJc w:val="left"/>
      <w:pPr>
        <w:ind w:left="4640" w:hanging="511"/>
      </w:pPr>
      <w:rPr>
        <w:rFonts w:hint="default"/>
        <w:lang w:val="en-GB" w:eastAsia="en-GB" w:bidi="en-GB"/>
      </w:rPr>
    </w:lvl>
    <w:lvl w:ilvl="7">
      <w:numFmt w:val="bullet"/>
      <w:lvlText w:val="•"/>
      <w:lvlJc w:val="left"/>
      <w:pPr>
        <w:ind w:left="5293" w:hanging="511"/>
      </w:pPr>
      <w:rPr>
        <w:rFonts w:hint="default"/>
        <w:lang w:val="en-GB" w:eastAsia="en-GB" w:bidi="en-GB"/>
      </w:rPr>
    </w:lvl>
    <w:lvl w:ilvl="8">
      <w:numFmt w:val="bullet"/>
      <w:lvlText w:val="•"/>
      <w:lvlJc w:val="left"/>
      <w:pPr>
        <w:ind w:left="5947" w:hanging="511"/>
      </w:pPr>
      <w:rPr>
        <w:rFonts w:hint="default"/>
        <w:lang w:val="en-GB" w:eastAsia="en-GB" w:bidi="en-GB"/>
      </w:rPr>
    </w:lvl>
  </w:abstractNum>
  <w:abstractNum w:abstractNumId="2" w15:restartNumberingAfterBreak="0">
    <w:nsid w:val="063305D9"/>
    <w:multiLevelType w:val="hybridMultilevel"/>
    <w:tmpl w:val="0EE4B932"/>
    <w:lvl w:ilvl="0" w:tplc="2494C572">
      <w:start w:val="1"/>
      <w:numFmt w:val="decimal"/>
      <w:lvlText w:val="%1."/>
      <w:lvlJc w:val="left"/>
      <w:pPr>
        <w:ind w:left="760" w:hanging="454"/>
      </w:pPr>
      <w:rPr>
        <w:rFonts w:ascii="Times New Roman" w:eastAsia="Times New Roman" w:hAnsi="Times New Roman" w:cs="Times New Roman" w:hint="default"/>
        <w:color w:val="231F20"/>
        <w:w w:val="106"/>
        <w:sz w:val="22"/>
        <w:szCs w:val="22"/>
        <w:lang w:val="en-GB" w:eastAsia="en-GB" w:bidi="en-GB"/>
      </w:rPr>
    </w:lvl>
    <w:lvl w:ilvl="1" w:tplc="1E96B2D4">
      <w:start w:val="1"/>
      <w:numFmt w:val="lowerLetter"/>
      <w:lvlText w:val="(%2)"/>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2" w:tplc="DD84CB28">
      <w:numFmt w:val="bullet"/>
      <w:lvlText w:val="•"/>
      <w:lvlJc w:val="left"/>
      <w:pPr>
        <w:ind w:left="2200" w:hanging="397"/>
      </w:pPr>
      <w:rPr>
        <w:rFonts w:hint="default"/>
        <w:lang w:val="en-GB" w:eastAsia="en-GB" w:bidi="en-GB"/>
      </w:rPr>
    </w:lvl>
    <w:lvl w:ilvl="3" w:tplc="3B0CC034">
      <w:numFmt w:val="bullet"/>
      <w:lvlText w:val="•"/>
      <w:lvlJc w:val="left"/>
      <w:pPr>
        <w:ind w:left="3181" w:hanging="397"/>
      </w:pPr>
      <w:rPr>
        <w:rFonts w:hint="default"/>
        <w:lang w:val="en-GB" w:eastAsia="en-GB" w:bidi="en-GB"/>
      </w:rPr>
    </w:lvl>
    <w:lvl w:ilvl="4" w:tplc="35788A8A">
      <w:numFmt w:val="bullet"/>
      <w:lvlText w:val="•"/>
      <w:lvlJc w:val="left"/>
      <w:pPr>
        <w:ind w:left="4161" w:hanging="397"/>
      </w:pPr>
      <w:rPr>
        <w:rFonts w:hint="default"/>
        <w:lang w:val="en-GB" w:eastAsia="en-GB" w:bidi="en-GB"/>
      </w:rPr>
    </w:lvl>
    <w:lvl w:ilvl="5" w:tplc="500E8C68">
      <w:numFmt w:val="bullet"/>
      <w:lvlText w:val="•"/>
      <w:lvlJc w:val="left"/>
      <w:pPr>
        <w:ind w:left="5142" w:hanging="397"/>
      </w:pPr>
      <w:rPr>
        <w:rFonts w:hint="default"/>
        <w:lang w:val="en-GB" w:eastAsia="en-GB" w:bidi="en-GB"/>
      </w:rPr>
    </w:lvl>
    <w:lvl w:ilvl="6" w:tplc="01520FE8">
      <w:numFmt w:val="bullet"/>
      <w:lvlText w:val="•"/>
      <w:lvlJc w:val="left"/>
      <w:pPr>
        <w:ind w:left="6123" w:hanging="397"/>
      </w:pPr>
      <w:rPr>
        <w:rFonts w:hint="default"/>
        <w:lang w:val="en-GB" w:eastAsia="en-GB" w:bidi="en-GB"/>
      </w:rPr>
    </w:lvl>
    <w:lvl w:ilvl="7" w:tplc="95567AC0">
      <w:numFmt w:val="bullet"/>
      <w:lvlText w:val="•"/>
      <w:lvlJc w:val="left"/>
      <w:pPr>
        <w:ind w:left="7103" w:hanging="397"/>
      </w:pPr>
      <w:rPr>
        <w:rFonts w:hint="default"/>
        <w:lang w:val="en-GB" w:eastAsia="en-GB" w:bidi="en-GB"/>
      </w:rPr>
    </w:lvl>
    <w:lvl w:ilvl="8" w:tplc="BE88E350">
      <w:numFmt w:val="bullet"/>
      <w:lvlText w:val="•"/>
      <w:lvlJc w:val="left"/>
      <w:pPr>
        <w:ind w:left="8084" w:hanging="397"/>
      </w:pPr>
      <w:rPr>
        <w:rFonts w:hint="default"/>
        <w:lang w:val="en-GB" w:eastAsia="en-GB" w:bidi="en-GB"/>
      </w:rPr>
    </w:lvl>
  </w:abstractNum>
  <w:abstractNum w:abstractNumId="3" w15:restartNumberingAfterBreak="0">
    <w:nsid w:val="06634115"/>
    <w:multiLevelType w:val="hybridMultilevel"/>
    <w:tmpl w:val="FE4A28BC"/>
    <w:lvl w:ilvl="0" w:tplc="1214FFFA">
      <w:numFmt w:val="bullet"/>
      <w:lvlText w:val="☐"/>
      <w:lvlJc w:val="left"/>
      <w:pPr>
        <w:ind w:left="504" w:hanging="397"/>
      </w:pPr>
      <w:rPr>
        <w:rFonts w:ascii="DejaVu Sans" w:eastAsia="DejaVu Sans" w:hAnsi="DejaVu Sans" w:cs="DejaVu Sans" w:hint="default"/>
        <w:color w:val="231F20"/>
        <w:w w:val="94"/>
        <w:sz w:val="22"/>
        <w:szCs w:val="22"/>
        <w:lang w:val="en-GB" w:eastAsia="en-GB" w:bidi="en-GB"/>
      </w:rPr>
    </w:lvl>
    <w:lvl w:ilvl="1" w:tplc="B5E2456E">
      <w:numFmt w:val="bullet"/>
      <w:lvlText w:val="•"/>
      <w:lvlJc w:val="left"/>
      <w:pPr>
        <w:ind w:left="1389" w:hanging="397"/>
      </w:pPr>
      <w:rPr>
        <w:rFonts w:hint="default"/>
        <w:lang w:val="en-GB" w:eastAsia="en-GB" w:bidi="en-GB"/>
      </w:rPr>
    </w:lvl>
    <w:lvl w:ilvl="2" w:tplc="DFB855AE">
      <w:numFmt w:val="bullet"/>
      <w:lvlText w:val="•"/>
      <w:lvlJc w:val="left"/>
      <w:pPr>
        <w:ind w:left="2278" w:hanging="397"/>
      </w:pPr>
      <w:rPr>
        <w:rFonts w:hint="default"/>
        <w:lang w:val="en-GB" w:eastAsia="en-GB" w:bidi="en-GB"/>
      </w:rPr>
    </w:lvl>
    <w:lvl w:ilvl="3" w:tplc="7250F8E8">
      <w:numFmt w:val="bullet"/>
      <w:lvlText w:val="•"/>
      <w:lvlJc w:val="left"/>
      <w:pPr>
        <w:ind w:left="3167" w:hanging="397"/>
      </w:pPr>
      <w:rPr>
        <w:rFonts w:hint="default"/>
        <w:lang w:val="en-GB" w:eastAsia="en-GB" w:bidi="en-GB"/>
      </w:rPr>
    </w:lvl>
    <w:lvl w:ilvl="4" w:tplc="9AA4F9C8">
      <w:numFmt w:val="bullet"/>
      <w:lvlText w:val="•"/>
      <w:lvlJc w:val="left"/>
      <w:pPr>
        <w:ind w:left="4056" w:hanging="397"/>
      </w:pPr>
      <w:rPr>
        <w:rFonts w:hint="default"/>
        <w:lang w:val="en-GB" w:eastAsia="en-GB" w:bidi="en-GB"/>
      </w:rPr>
    </w:lvl>
    <w:lvl w:ilvl="5" w:tplc="341ECD0E">
      <w:numFmt w:val="bullet"/>
      <w:lvlText w:val="•"/>
      <w:lvlJc w:val="left"/>
      <w:pPr>
        <w:ind w:left="4945" w:hanging="397"/>
      </w:pPr>
      <w:rPr>
        <w:rFonts w:hint="default"/>
        <w:lang w:val="en-GB" w:eastAsia="en-GB" w:bidi="en-GB"/>
      </w:rPr>
    </w:lvl>
    <w:lvl w:ilvl="6" w:tplc="31B2F74E">
      <w:numFmt w:val="bullet"/>
      <w:lvlText w:val="•"/>
      <w:lvlJc w:val="left"/>
      <w:pPr>
        <w:ind w:left="5834" w:hanging="397"/>
      </w:pPr>
      <w:rPr>
        <w:rFonts w:hint="default"/>
        <w:lang w:val="en-GB" w:eastAsia="en-GB" w:bidi="en-GB"/>
      </w:rPr>
    </w:lvl>
    <w:lvl w:ilvl="7" w:tplc="F2E2784C">
      <w:numFmt w:val="bullet"/>
      <w:lvlText w:val="•"/>
      <w:lvlJc w:val="left"/>
      <w:pPr>
        <w:ind w:left="6723" w:hanging="397"/>
      </w:pPr>
      <w:rPr>
        <w:rFonts w:hint="default"/>
        <w:lang w:val="en-GB" w:eastAsia="en-GB" w:bidi="en-GB"/>
      </w:rPr>
    </w:lvl>
    <w:lvl w:ilvl="8" w:tplc="6A7C986A">
      <w:numFmt w:val="bullet"/>
      <w:lvlText w:val="•"/>
      <w:lvlJc w:val="left"/>
      <w:pPr>
        <w:ind w:left="7612" w:hanging="397"/>
      </w:pPr>
      <w:rPr>
        <w:rFonts w:hint="default"/>
        <w:lang w:val="en-GB" w:eastAsia="en-GB" w:bidi="en-GB"/>
      </w:rPr>
    </w:lvl>
  </w:abstractNum>
  <w:abstractNum w:abstractNumId="4" w15:restartNumberingAfterBreak="0">
    <w:nsid w:val="07DF329D"/>
    <w:multiLevelType w:val="hybridMultilevel"/>
    <w:tmpl w:val="F80EBE68"/>
    <w:lvl w:ilvl="0" w:tplc="8B607BE8">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07FB5537"/>
    <w:multiLevelType w:val="multilevel"/>
    <w:tmpl w:val="052CE846"/>
    <w:lvl w:ilvl="0">
      <w:start w:val="14"/>
      <w:numFmt w:val="decimal"/>
      <w:lvlText w:val="%1"/>
      <w:lvlJc w:val="left"/>
      <w:pPr>
        <w:ind w:left="704" w:hanging="511"/>
      </w:pPr>
      <w:rPr>
        <w:rFonts w:hint="default"/>
        <w:lang w:val="en-GB" w:eastAsia="en-GB" w:bidi="en-GB"/>
      </w:rPr>
    </w:lvl>
    <w:lvl w:ilvl="1">
      <w:start w:val="1"/>
      <w:numFmt w:val="decimal"/>
      <w:lvlText w:val="%1.%2."/>
      <w:lvlJc w:val="left"/>
      <w:pPr>
        <w:ind w:left="704"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01"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62" w:hanging="397"/>
      </w:pPr>
      <w:rPr>
        <w:rFonts w:hint="default"/>
        <w:lang w:val="en-GB" w:eastAsia="en-GB" w:bidi="en-GB"/>
      </w:rPr>
    </w:lvl>
    <w:lvl w:ilvl="4">
      <w:numFmt w:val="bullet"/>
      <w:lvlText w:val="•"/>
      <w:lvlJc w:val="left"/>
      <w:pPr>
        <w:ind w:left="3143" w:hanging="397"/>
      </w:pPr>
      <w:rPr>
        <w:rFonts w:hint="default"/>
        <w:lang w:val="en-GB" w:eastAsia="en-GB" w:bidi="en-GB"/>
      </w:rPr>
    </w:lvl>
    <w:lvl w:ilvl="5">
      <w:numFmt w:val="bullet"/>
      <w:lvlText w:val="•"/>
      <w:lvlJc w:val="left"/>
      <w:pPr>
        <w:ind w:left="3824" w:hanging="397"/>
      </w:pPr>
      <w:rPr>
        <w:rFonts w:hint="default"/>
        <w:lang w:val="en-GB" w:eastAsia="en-GB" w:bidi="en-GB"/>
      </w:rPr>
    </w:lvl>
    <w:lvl w:ilvl="6">
      <w:numFmt w:val="bullet"/>
      <w:lvlText w:val="•"/>
      <w:lvlJc w:val="left"/>
      <w:pPr>
        <w:ind w:left="4506" w:hanging="397"/>
      </w:pPr>
      <w:rPr>
        <w:rFonts w:hint="default"/>
        <w:lang w:val="en-GB" w:eastAsia="en-GB" w:bidi="en-GB"/>
      </w:rPr>
    </w:lvl>
    <w:lvl w:ilvl="7">
      <w:numFmt w:val="bullet"/>
      <w:lvlText w:val="•"/>
      <w:lvlJc w:val="left"/>
      <w:pPr>
        <w:ind w:left="5187" w:hanging="397"/>
      </w:pPr>
      <w:rPr>
        <w:rFonts w:hint="default"/>
        <w:lang w:val="en-GB" w:eastAsia="en-GB" w:bidi="en-GB"/>
      </w:rPr>
    </w:lvl>
    <w:lvl w:ilvl="8">
      <w:numFmt w:val="bullet"/>
      <w:lvlText w:val="•"/>
      <w:lvlJc w:val="left"/>
      <w:pPr>
        <w:ind w:left="5868" w:hanging="397"/>
      </w:pPr>
      <w:rPr>
        <w:rFonts w:hint="default"/>
        <w:lang w:val="en-GB" w:eastAsia="en-GB" w:bidi="en-GB"/>
      </w:rPr>
    </w:lvl>
  </w:abstractNum>
  <w:abstractNum w:abstractNumId="6" w15:restartNumberingAfterBreak="0">
    <w:nsid w:val="08E01EC6"/>
    <w:multiLevelType w:val="multilevel"/>
    <w:tmpl w:val="60924AD2"/>
    <w:lvl w:ilvl="0">
      <w:start w:val="12"/>
      <w:numFmt w:val="decimal"/>
      <w:lvlText w:val="%1"/>
      <w:lvlJc w:val="left"/>
      <w:pPr>
        <w:ind w:left="586" w:hanging="511"/>
      </w:pPr>
      <w:rPr>
        <w:rFonts w:hint="default"/>
        <w:lang w:val="en-GB" w:eastAsia="en-GB" w:bidi="en-GB"/>
      </w:rPr>
    </w:lvl>
    <w:lvl w:ilvl="1">
      <w:start w:val="1"/>
      <w:numFmt w:val="decimal"/>
      <w:lvlText w:val="%1.%2."/>
      <w:lvlJc w:val="left"/>
      <w:pPr>
        <w:ind w:left="58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887" w:hanging="511"/>
      </w:pPr>
      <w:rPr>
        <w:rFonts w:hint="default"/>
        <w:lang w:val="en-GB" w:eastAsia="en-GB" w:bidi="en-GB"/>
      </w:rPr>
    </w:lvl>
    <w:lvl w:ilvl="3">
      <w:numFmt w:val="bullet"/>
      <w:lvlText w:val="•"/>
      <w:lvlJc w:val="left"/>
      <w:pPr>
        <w:ind w:left="2540" w:hanging="511"/>
      </w:pPr>
      <w:rPr>
        <w:rFonts w:hint="default"/>
        <w:lang w:val="en-GB" w:eastAsia="en-GB" w:bidi="en-GB"/>
      </w:rPr>
    </w:lvl>
    <w:lvl w:ilvl="4">
      <w:numFmt w:val="bullet"/>
      <w:lvlText w:val="•"/>
      <w:lvlJc w:val="left"/>
      <w:pPr>
        <w:ind w:left="3194" w:hanging="511"/>
      </w:pPr>
      <w:rPr>
        <w:rFonts w:hint="default"/>
        <w:lang w:val="en-GB" w:eastAsia="en-GB" w:bidi="en-GB"/>
      </w:rPr>
    </w:lvl>
    <w:lvl w:ilvl="5">
      <w:numFmt w:val="bullet"/>
      <w:lvlText w:val="•"/>
      <w:lvlJc w:val="left"/>
      <w:pPr>
        <w:ind w:left="3848" w:hanging="511"/>
      </w:pPr>
      <w:rPr>
        <w:rFonts w:hint="default"/>
        <w:lang w:val="en-GB" w:eastAsia="en-GB" w:bidi="en-GB"/>
      </w:rPr>
    </w:lvl>
    <w:lvl w:ilvl="6">
      <w:numFmt w:val="bullet"/>
      <w:lvlText w:val="•"/>
      <w:lvlJc w:val="left"/>
      <w:pPr>
        <w:ind w:left="4501" w:hanging="511"/>
      </w:pPr>
      <w:rPr>
        <w:rFonts w:hint="default"/>
        <w:lang w:val="en-GB" w:eastAsia="en-GB" w:bidi="en-GB"/>
      </w:rPr>
    </w:lvl>
    <w:lvl w:ilvl="7">
      <w:numFmt w:val="bullet"/>
      <w:lvlText w:val="•"/>
      <w:lvlJc w:val="left"/>
      <w:pPr>
        <w:ind w:left="5155" w:hanging="511"/>
      </w:pPr>
      <w:rPr>
        <w:rFonts w:hint="default"/>
        <w:lang w:val="en-GB" w:eastAsia="en-GB" w:bidi="en-GB"/>
      </w:rPr>
    </w:lvl>
    <w:lvl w:ilvl="8">
      <w:numFmt w:val="bullet"/>
      <w:lvlText w:val="•"/>
      <w:lvlJc w:val="left"/>
      <w:pPr>
        <w:ind w:left="5808" w:hanging="511"/>
      </w:pPr>
      <w:rPr>
        <w:rFonts w:hint="default"/>
        <w:lang w:val="en-GB" w:eastAsia="en-GB" w:bidi="en-GB"/>
      </w:rPr>
    </w:lvl>
  </w:abstractNum>
  <w:abstractNum w:abstractNumId="7" w15:restartNumberingAfterBreak="0">
    <w:nsid w:val="09D60CC6"/>
    <w:multiLevelType w:val="multilevel"/>
    <w:tmpl w:val="B8807BDE"/>
    <w:lvl w:ilvl="0">
      <w:start w:val="23"/>
      <w:numFmt w:val="decimal"/>
      <w:lvlText w:val="%1"/>
      <w:lvlJc w:val="left"/>
      <w:pPr>
        <w:ind w:left="702" w:hanging="511"/>
      </w:pPr>
      <w:rPr>
        <w:rFonts w:hint="default"/>
        <w:lang w:val="en-GB" w:eastAsia="en-GB" w:bidi="en-GB"/>
      </w:rPr>
    </w:lvl>
    <w:lvl w:ilvl="1">
      <w:start w:val="1"/>
      <w:numFmt w:val="decimal"/>
      <w:lvlText w:val="%1.%2."/>
      <w:lvlJc w:val="left"/>
      <w:pPr>
        <w:ind w:left="702"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99"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62" w:hanging="397"/>
      </w:pPr>
      <w:rPr>
        <w:rFonts w:hint="default"/>
        <w:lang w:val="en-GB" w:eastAsia="en-GB" w:bidi="en-GB"/>
      </w:rPr>
    </w:lvl>
    <w:lvl w:ilvl="4">
      <w:numFmt w:val="bullet"/>
      <w:lvlText w:val="•"/>
      <w:lvlJc w:val="left"/>
      <w:pPr>
        <w:ind w:left="3143" w:hanging="397"/>
      </w:pPr>
      <w:rPr>
        <w:rFonts w:hint="default"/>
        <w:lang w:val="en-GB" w:eastAsia="en-GB" w:bidi="en-GB"/>
      </w:rPr>
    </w:lvl>
    <w:lvl w:ilvl="5">
      <w:numFmt w:val="bullet"/>
      <w:lvlText w:val="•"/>
      <w:lvlJc w:val="left"/>
      <w:pPr>
        <w:ind w:left="3824" w:hanging="397"/>
      </w:pPr>
      <w:rPr>
        <w:rFonts w:hint="default"/>
        <w:lang w:val="en-GB" w:eastAsia="en-GB" w:bidi="en-GB"/>
      </w:rPr>
    </w:lvl>
    <w:lvl w:ilvl="6">
      <w:numFmt w:val="bullet"/>
      <w:lvlText w:val="•"/>
      <w:lvlJc w:val="left"/>
      <w:pPr>
        <w:ind w:left="4506" w:hanging="397"/>
      </w:pPr>
      <w:rPr>
        <w:rFonts w:hint="default"/>
        <w:lang w:val="en-GB" w:eastAsia="en-GB" w:bidi="en-GB"/>
      </w:rPr>
    </w:lvl>
    <w:lvl w:ilvl="7">
      <w:numFmt w:val="bullet"/>
      <w:lvlText w:val="•"/>
      <w:lvlJc w:val="left"/>
      <w:pPr>
        <w:ind w:left="5187" w:hanging="397"/>
      </w:pPr>
      <w:rPr>
        <w:rFonts w:hint="default"/>
        <w:lang w:val="en-GB" w:eastAsia="en-GB" w:bidi="en-GB"/>
      </w:rPr>
    </w:lvl>
    <w:lvl w:ilvl="8">
      <w:numFmt w:val="bullet"/>
      <w:lvlText w:val="•"/>
      <w:lvlJc w:val="left"/>
      <w:pPr>
        <w:ind w:left="5868" w:hanging="397"/>
      </w:pPr>
      <w:rPr>
        <w:rFonts w:hint="default"/>
        <w:lang w:val="en-GB" w:eastAsia="en-GB" w:bidi="en-GB"/>
      </w:rPr>
    </w:lvl>
  </w:abstractNum>
  <w:abstractNum w:abstractNumId="8" w15:restartNumberingAfterBreak="0">
    <w:nsid w:val="0A49520C"/>
    <w:multiLevelType w:val="hybridMultilevel"/>
    <w:tmpl w:val="B2AE643E"/>
    <w:lvl w:ilvl="0" w:tplc="009C9F4A">
      <w:start w:val="1"/>
      <w:numFmt w:val="decimal"/>
      <w:lvlText w:val="%1."/>
      <w:lvlJc w:val="left"/>
      <w:pPr>
        <w:ind w:left="760" w:hanging="454"/>
      </w:pPr>
      <w:rPr>
        <w:rFonts w:ascii="Times New Roman" w:eastAsia="Times New Roman" w:hAnsi="Times New Roman" w:cs="Times New Roman" w:hint="default"/>
        <w:i/>
        <w:color w:val="231F20"/>
        <w:w w:val="104"/>
        <w:sz w:val="22"/>
        <w:szCs w:val="22"/>
        <w:lang w:val="en-GB" w:eastAsia="en-GB" w:bidi="en-GB"/>
      </w:rPr>
    </w:lvl>
    <w:lvl w:ilvl="1" w:tplc="7EA63F40">
      <w:numFmt w:val="bullet"/>
      <w:lvlText w:val="•"/>
      <w:lvlJc w:val="left"/>
      <w:pPr>
        <w:ind w:left="1688" w:hanging="454"/>
      </w:pPr>
      <w:rPr>
        <w:rFonts w:hint="default"/>
        <w:lang w:val="en-GB" w:eastAsia="en-GB" w:bidi="en-GB"/>
      </w:rPr>
    </w:lvl>
    <w:lvl w:ilvl="2" w:tplc="F1501538">
      <w:numFmt w:val="bullet"/>
      <w:lvlText w:val="•"/>
      <w:lvlJc w:val="left"/>
      <w:pPr>
        <w:ind w:left="2617" w:hanging="454"/>
      </w:pPr>
      <w:rPr>
        <w:rFonts w:hint="default"/>
        <w:lang w:val="en-GB" w:eastAsia="en-GB" w:bidi="en-GB"/>
      </w:rPr>
    </w:lvl>
    <w:lvl w:ilvl="3" w:tplc="82488F4E">
      <w:numFmt w:val="bullet"/>
      <w:lvlText w:val="•"/>
      <w:lvlJc w:val="left"/>
      <w:pPr>
        <w:ind w:left="3545" w:hanging="454"/>
      </w:pPr>
      <w:rPr>
        <w:rFonts w:hint="default"/>
        <w:lang w:val="en-GB" w:eastAsia="en-GB" w:bidi="en-GB"/>
      </w:rPr>
    </w:lvl>
    <w:lvl w:ilvl="4" w:tplc="077A3118">
      <w:numFmt w:val="bullet"/>
      <w:lvlText w:val="•"/>
      <w:lvlJc w:val="left"/>
      <w:pPr>
        <w:ind w:left="4474" w:hanging="454"/>
      </w:pPr>
      <w:rPr>
        <w:rFonts w:hint="default"/>
        <w:lang w:val="en-GB" w:eastAsia="en-GB" w:bidi="en-GB"/>
      </w:rPr>
    </w:lvl>
    <w:lvl w:ilvl="5" w:tplc="CFFA6320">
      <w:numFmt w:val="bullet"/>
      <w:lvlText w:val="•"/>
      <w:lvlJc w:val="left"/>
      <w:pPr>
        <w:ind w:left="5402" w:hanging="454"/>
      </w:pPr>
      <w:rPr>
        <w:rFonts w:hint="default"/>
        <w:lang w:val="en-GB" w:eastAsia="en-GB" w:bidi="en-GB"/>
      </w:rPr>
    </w:lvl>
    <w:lvl w:ilvl="6" w:tplc="3F0CFBC0">
      <w:numFmt w:val="bullet"/>
      <w:lvlText w:val="•"/>
      <w:lvlJc w:val="left"/>
      <w:pPr>
        <w:ind w:left="6331" w:hanging="454"/>
      </w:pPr>
      <w:rPr>
        <w:rFonts w:hint="default"/>
        <w:lang w:val="en-GB" w:eastAsia="en-GB" w:bidi="en-GB"/>
      </w:rPr>
    </w:lvl>
    <w:lvl w:ilvl="7" w:tplc="8530ED8C">
      <w:numFmt w:val="bullet"/>
      <w:lvlText w:val="•"/>
      <w:lvlJc w:val="left"/>
      <w:pPr>
        <w:ind w:left="7259" w:hanging="454"/>
      </w:pPr>
      <w:rPr>
        <w:rFonts w:hint="default"/>
        <w:lang w:val="en-GB" w:eastAsia="en-GB" w:bidi="en-GB"/>
      </w:rPr>
    </w:lvl>
    <w:lvl w:ilvl="8" w:tplc="A8D6CA9C">
      <w:numFmt w:val="bullet"/>
      <w:lvlText w:val="•"/>
      <w:lvlJc w:val="left"/>
      <w:pPr>
        <w:ind w:left="8188" w:hanging="454"/>
      </w:pPr>
      <w:rPr>
        <w:rFonts w:hint="default"/>
        <w:lang w:val="en-GB" w:eastAsia="en-GB" w:bidi="en-GB"/>
      </w:rPr>
    </w:lvl>
  </w:abstractNum>
  <w:abstractNum w:abstractNumId="9" w15:restartNumberingAfterBreak="0">
    <w:nsid w:val="0A75567B"/>
    <w:multiLevelType w:val="multilevel"/>
    <w:tmpl w:val="677A3EE4"/>
    <w:lvl w:ilvl="0">
      <w:start w:val="3"/>
      <w:numFmt w:val="decimal"/>
      <w:lvlText w:val="%1"/>
      <w:lvlJc w:val="left"/>
      <w:pPr>
        <w:ind w:left="856" w:hanging="511"/>
      </w:pPr>
      <w:rPr>
        <w:rFonts w:hint="default"/>
        <w:lang w:val="en-GB" w:eastAsia="en-GB" w:bidi="en-GB"/>
      </w:rPr>
    </w:lvl>
    <w:lvl w:ilvl="1">
      <w:start w:val="3"/>
      <w:numFmt w:val="decimal"/>
      <w:lvlText w:val="%1.%2."/>
      <w:lvlJc w:val="left"/>
      <w:pPr>
        <w:ind w:left="856"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164" w:hanging="511"/>
      </w:pPr>
      <w:rPr>
        <w:rFonts w:hint="default"/>
        <w:lang w:val="en-GB" w:eastAsia="en-GB" w:bidi="en-GB"/>
      </w:rPr>
    </w:lvl>
    <w:lvl w:ilvl="3">
      <w:numFmt w:val="bullet"/>
      <w:lvlText w:val="•"/>
      <w:lvlJc w:val="left"/>
      <w:pPr>
        <w:ind w:left="2816" w:hanging="511"/>
      </w:pPr>
      <w:rPr>
        <w:rFonts w:hint="default"/>
        <w:lang w:val="en-GB" w:eastAsia="en-GB" w:bidi="en-GB"/>
      </w:rPr>
    </w:lvl>
    <w:lvl w:ilvl="4">
      <w:numFmt w:val="bullet"/>
      <w:lvlText w:val="•"/>
      <w:lvlJc w:val="left"/>
      <w:pPr>
        <w:ind w:left="3468" w:hanging="511"/>
      </w:pPr>
      <w:rPr>
        <w:rFonts w:hint="default"/>
        <w:lang w:val="en-GB" w:eastAsia="en-GB" w:bidi="en-GB"/>
      </w:rPr>
    </w:lvl>
    <w:lvl w:ilvl="5">
      <w:numFmt w:val="bullet"/>
      <w:lvlText w:val="•"/>
      <w:lvlJc w:val="left"/>
      <w:pPr>
        <w:ind w:left="4121" w:hanging="511"/>
      </w:pPr>
      <w:rPr>
        <w:rFonts w:hint="default"/>
        <w:lang w:val="en-GB" w:eastAsia="en-GB" w:bidi="en-GB"/>
      </w:rPr>
    </w:lvl>
    <w:lvl w:ilvl="6">
      <w:numFmt w:val="bullet"/>
      <w:lvlText w:val="•"/>
      <w:lvlJc w:val="left"/>
      <w:pPr>
        <w:ind w:left="4773" w:hanging="511"/>
      </w:pPr>
      <w:rPr>
        <w:rFonts w:hint="default"/>
        <w:lang w:val="en-GB" w:eastAsia="en-GB" w:bidi="en-GB"/>
      </w:rPr>
    </w:lvl>
    <w:lvl w:ilvl="7">
      <w:numFmt w:val="bullet"/>
      <w:lvlText w:val="•"/>
      <w:lvlJc w:val="left"/>
      <w:pPr>
        <w:ind w:left="5425" w:hanging="511"/>
      </w:pPr>
      <w:rPr>
        <w:rFonts w:hint="default"/>
        <w:lang w:val="en-GB" w:eastAsia="en-GB" w:bidi="en-GB"/>
      </w:rPr>
    </w:lvl>
    <w:lvl w:ilvl="8">
      <w:numFmt w:val="bullet"/>
      <w:lvlText w:val="•"/>
      <w:lvlJc w:val="left"/>
      <w:pPr>
        <w:ind w:left="6077" w:hanging="511"/>
      </w:pPr>
      <w:rPr>
        <w:rFonts w:hint="default"/>
        <w:lang w:val="en-GB" w:eastAsia="en-GB" w:bidi="en-GB"/>
      </w:rPr>
    </w:lvl>
  </w:abstractNum>
  <w:abstractNum w:abstractNumId="10" w15:restartNumberingAfterBreak="0">
    <w:nsid w:val="0B3827A5"/>
    <w:multiLevelType w:val="multilevel"/>
    <w:tmpl w:val="44FE3C34"/>
    <w:lvl w:ilvl="0">
      <w:start w:val="26"/>
      <w:numFmt w:val="decimal"/>
      <w:lvlText w:val="%1"/>
      <w:lvlJc w:val="left"/>
      <w:pPr>
        <w:ind w:left="759" w:hanging="511"/>
      </w:pPr>
      <w:rPr>
        <w:rFonts w:hint="default"/>
        <w:lang w:val="en-GB" w:eastAsia="en-GB" w:bidi="en-GB"/>
      </w:rPr>
    </w:lvl>
    <w:lvl w:ilvl="1">
      <w:start w:val="3"/>
      <w:numFmt w:val="decimal"/>
      <w:lvlText w:val="%1.%2."/>
      <w:lvlJc w:val="left"/>
      <w:pPr>
        <w:ind w:left="759"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66" w:hanging="511"/>
      </w:pPr>
      <w:rPr>
        <w:rFonts w:hint="default"/>
        <w:lang w:val="en-GB" w:eastAsia="en-GB" w:bidi="en-GB"/>
      </w:rPr>
    </w:lvl>
    <w:lvl w:ilvl="3">
      <w:numFmt w:val="bullet"/>
      <w:lvlText w:val="•"/>
      <w:lvlJc w:val="left"/>
      <w:pPr>
        <w:ind w:left="2720" w:hanging="511"/>
      </w:pPr>
      <w:rPr>
        <w:rFonts w:hint="default"/>
        <w:lang w:val="en-GB" w:eastAsia="en-GB" w:bidi="en-GB"/>
      </w:rPr>
    </w:lvl>
    <w:lvl w:ilvl="4">
      <w:numFmt w:val="bullet"/>
      <w:lvlText w:val="•"/>
      <w:lvlJc w:val="left"/>
      <w:pPr>
        <w:ind w:left="3373" w:hanging="511"/>
      </w:pPr>
      <w:rPr>
        <w:rFonts w:hint="default"/>
        <w:lang w:val="en-GB" w:eastAsia="en-GB" w:bidi="en-GB"/>
      </w:rPr>
    </w:lvl>
    <w:lvl w:ilvl="5">
      <w:numFmt w:val="bullet"/>
      <w:lvlText w:val="•"/>
      <w:lvlJc w:val="left"/>
      <w:pPr>
        <w:ind w:left="4027" w:hanging="511"/>
      </w:pPr>
      <w:rPr>
        <w:rFonts w:hint="default"/>
        <w:lang w:val="en-GB" w:eastAsia="en-GB" w:bidi="en-GB"/>
      </w:rPr>
    </w:lvl>
    <w:lvl w:ilvl="6">
      <w:numFmt w:val="bullet"/>
      <w:lvlText w:val="•"/>
      <w:lvlJc w:val="left"/>
      <w:pPr>
        <w:ind w:left="4680" w:hanging="511"/>
      </w:pPr>
      <w:rPr>
        <w:rFonts w:hint="default"/>
        <w:lang w:val="en-GB" w:eastAsia="en-GB" w:bidi="en-GB"/>
      </w:rPr>
    </w:lvl>
    <w:lvl w:ilvl="7">
      <w:numFmt w:val="bullet"/>
      <w:lvlText w:val="•"/>
      <w:lvlJc w:val="left"/>
      <w:pPr>
        <w:ind w:left="5333" w:hanging="511"/>
      </w:pPr>
      <w:rPr>
        <w:rFonts w:hint="default"/>
        <w:lang w:val="en-GB" w:eastAsia="en-GB" w:bidi="en-GB"/>
      </w:rPr>
    </w:lvl>
    <w:lvl w:ilvl="8">
      <w:numFmt w:val="bullet"/>
      <w:lvlText w:val="•"/>
      <w:lvlJc w:val="left"/>
      <w:pPr>
        <w:ind w:left="5987" w:hanging="511"/>
      </w:pPr>
      <w:rPr>
        <w:rFonts w:hint="default"/>
        <w:lang w:val="en-GB" w:eastAsia="en-GB" w:bidi="en-GB"/>
      </w:rPr>
    </w:lvl>
  </w:abstractNum>
  <w:abstractNum w:abstractNumId="11" w15:restartNumberingAfterBreak="0">
    <w:nsid w:val="10774F81"/>
    <w:multiLevelType w:val="multilevel"/>
    <w:tmpl w:val="F524E6D4"/>
    <w:lvl w:ilvl="0">
      <w:start w:val="5"/>
      <w:numFmt w:val="decimal"/>
      <w:lvlText w:val="%1"/>
      <w:lvlJc w:val="left"/>
      <w:pPr>
        <w:ind w:left="652" w:hanging="511"/>
      </w:pPr>
      <w:rPr>
        <w:rFonts w:hint="default"/>
        <w:lang w:val="en-GB" w:eastAsia="en-GB" w:bidi="en-GB"/>
      </w:rPr>
    </w:lvl>
    <w:lvl w:ilvl="1">
      <w:start w:val="1"/>
      <w:numFmt w:val="decimal"/>
      <w:lvlText w:val="%1.%2."/>
      <w:lvlJc w:val="left"/>
      <w:pPr>
        <w:ind w:left="652"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1965" w:hanging="511"/>
      </w:pPr>
      <w:rPr>
        <w:rFonts w:hint="default"/>
        <w:lang w:val="en-GB" w:eastAsia="en-GB" w:bidi="en-GB"/>
      </w:rPr>
    </w:lvl>
    <w:lvl w:ilvl="3">
      <w:numFmt w:val="bullet"/>
      <w:lvlText w:val="•"/>
      <w:lvlJc w:val="left"/>
      <w:pPr>
        <w:ind w:left="2618" w:hanging="511"/>
      </w:pPr>
      <w:rPr>
        <w:rFonts w:hint="default"/>
        <w:lang w:val="en-GB" w:eastAsia="en-GB" w:bidi="en-GB"/>
      </w:rPr>
    </w:lvl>
    <w:lvl w:ilvl="4">
      <w:numFmt w:val="bullet"/>
      <w:lvlText w:val="•"/>
      <w:lvlJc w:val="left"/>
      <w:pPr>
        <w:ind w:left="3270" w:hanging="511"/>
      </w:pPr>
      <w:rPr>
        <w:rFonts w:hint="default"/>
        <w:lang w:val="en-GB" w:eastAsia="en-GB" w:bidi="en-GB"/>
      </w:rPr>
    </w:lvl>
    <w:lvl w:ilvl="5">
      <w:numFmt w:val="bullet"/>
      <w:lvlText w:val="•"/>
      <w:lvlJc w:val="left"/>
      <w:pPr>
        <w:ind w:left="3923" w:hanging="511"/>
      </w:pPr>
      <w:rPr>
        <w:rFonts w:hint="default"/>
        <w:lang w:val="en-GB" w:eastAsia="en-GB" w:bidi="en-GB"/>
      </w:rPr>
    </w:lvl>
    <w:lvl w:ilvl="6">
      <w:numFmt w:val="bullet"/>
      <w:lvlText w:val="•"/>
      <w:lvlJc w:val="left"/>
      <w:pPr>
        <w:ind w:left="4576" w:hanging="511"/>
      </w:pPr>
      <w:rPr>
        <w:rFonts w:hint="default"/>
        <w:lang w:val="en-GB" w:eastAsia="en-GB" w:bidi="en-GB"/>
      </w:rPr>
    </w:lvl>
    <w:lvl w:ilvl="7">
      <w:numFmt w:val="bullet"/>
      <w:lvlText w:val="•"/>
      <w:lvlJc w:val="left"/>
      <w:pPr>
        <w:ind w:left="5228" w:hanging="511"/>
      </w:pPr>
      <w:rPr>
        <w:rFonts w:hint="default"/>
        <w:lang w:val="en-GB" w:eastAsia="en-GB" w:bidi="en-GB"/>
      </w:rPr>
    </w:lvl>
    <w:lvl w:ilvl="8">
      <w:numFmt w:val="bullet"/>
      <w:lvlText w:val="•"/>
      <w:lvlJc w:val="left"/>
      <w:pPr>
        <w:ind w:left="5881" w:hanging="511"/>
      </w:pPr>
      <w:rPr>
        <w:rFonts w:hint="default"/>
        <w:lang w:val="en-GB" w:eastAsia="en-GB" w:bidi="en-GB"/>
      </w:rPr>
    </w:lvl>
  </w:abstractNum>
  <w:abstractNum w:abstractNumId="12" w15:restartNumberingAfterBreak="0">
    <w:nsid w:val="11964ECE"/>
    <w:multiLevelType w:val="multilevel"/>
    <w:tmpl w:val="E2C4F908"/>
    <w:lvl w:ilvl="0">
      <w:start w:val="51"/>
      <w:numFmt w:val="decimal"/>
      <w:lvlText w:val="%1"/>
      <w:lvlJc w:val="left"/>
      <w:pPr>
        <w:ind w:left="829" w:hanging="511"/>
      </w:pPr>
      <w:rPr>
        <w:rFonts w:hint="default"/>
        <w:lang w:val="en-GB" w:eastAsia="en-GB" w:bidi="en-GB"/>
      </w:rPr>
    </w:lvl>
    <w:lvl w:ilvl="1">
      <w:start w:val="1"/>
      <w:numFmt w:val="decimal"/>
      <w:lvlText w:val="%1.%2."/>
      <w:lvlJc w:val="left"/>
      <w:pPr>
        <w:ind w:left="829"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226"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83" w:hanging="397"/>
      </w:pPr>
      <w:rPr>
        <w:rFonts w:hint="default"/>
        <w:lang w:val="en-GB" w:eastAsia="en-GB" w:bidi="en-GB"/>
      </w:rPr>
    </w:lvl>
    <w:lvl w:ilvl="4">
      <w:numFmt w:val="bullet"/>
      <w:lvlText w:val="•"/>
      <w:lvlJc w:val="left"/>
      <w:pPr>
        <w:ind w:left="3265" w:hanging="397"/>
      </w:pPr>
      <w:rPr>
        <w:rFonts w:hint="default"/>
        <w:lang w:val="en-GB" w:eastAsia="en-GB" w:bidi="en-GB"/>
      </w:rPr>
    </w:lvl>
    <w:lvl w:ilvl="5">
      <w:numFmt w:val="bullet"/>
      <w:lvlText w:val="•"/>
      <w:lvlJc w:val="left"/>
      <w:pPr>
        <w:ind w:left="3946" w:hanging="397"/>
      </w:pPr>
      <w:rPr>
        <w:rFonts w:hint="default"/>
        <w:lang w:val="en-GB" w:eastAsia="en-GB" w:bidi="en-GB"/>
      </w:rPr>
    </w:lvl>
    <w:lvl w:ilvl="6">
      <w:numFmt w:val="bullet"/>
      <w:lvlText w:val="•"/>
      <w:lvlJc w:val="left"/>
      <w:pPr>
        <w:ind w:left="4628" w:hanging="397"/>
      </w:pPr>
      <w:rPr>
        <w:rFonts w:hint="default"/>
        <w:lang w:val="en-GB" w:eastAsia="en-GB" w:bidi="en-GB"/>
      </w:rPr>
    </w:lvl>
    <w:lvl w:ilvl="7">
      <w:numFmt w:val="bullet"/>
      <w:lvlText w:val="•"/>
      <w:lvlJc w:val="left"/>
      <w:pPr>
        <w:ind w:left="5310" w:hanging="397"/>
      </w:pPr>
      <w:rPr>
        <w:rFonts w:hint="default"/>
        <w:lang w:val="en-GB" w:eastAsia="en-GB" w:bidi="en-GB"/>
      </w:rPr>
    </w:lvl>
    <w:lvl w:ilvl="8">
      <w:numFmt w:val="bullet"/>
      <w:lvlText w:val="•"/>
      <w:lvlJc w:val="left"/>
      <w:pPr>
        <w:ind w:left="5991" w:hanging="397"/>
      </w:pPr>
      <w:rPr>
        <w:rFonts w:hint="default"/>
        <w:lang w:val="en-GB" w:eastAsia="en-GB" w:bidi="en-GB"/>
      </w:rPr>
    </w:lvl>
  </w:abstractNum>
  <w:abstractNum w:abstractNumId="13" w15:restartNumberingAfterBreak="0">
    <w:nsid w:val="13753028"/>
    <w:multiLevelType w:val="multilevel"/>
    <w:tmpl w:val="706696E2"/>
    <w:lvl w:ilvl="0">
      <w:start w:val="29"/>
      <w:numFmt w:val="decimal"/>
      <w:lvlText w:val="%1"/>
      <w:lvlJc w:val="left"/>
      <w:pPr>
        <w:ind w:left="936" w:hanging="511"/>
      </w:pPr>
      <w:rPr>
        <w:rFonts w:hint="default"/>
        <w:lang w:val="en-GB" w:eastAsia="en-GB" w:bidi="en-GB"/>
      </w:rPr>
    </w:lvl>
    <w:lvl w:ilvl="1">
      <w:start w:val="1"/>
      <w:numFmt w:val="decimal"/>
      <w:lvlText w:val="%1.%2."/>
      <w:lvlJc w:val="left"/>
      <w:pPr>
        <w:ind w:left="93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244" w:hanging="511"/>
      </w:pPr>
      <w:rPr>
        <w:rFonts w:hint="default"/>
        <w:lang w:val="en-GB" w:eastAsia="en-GB" w:bidi="en-GB"/>
      </w:rPr>
    </w:lvl>
    <w:lvl w:ilvl="3">
      <w:numFmt w:val="bullet"/>
      <w:lvlText w:val="•"/>
      <w:lvlJc w:val="left"/>
      <w:pPr>
        <w:ind w:left="2897" w:hanging="511"/>
      </w:pPr>
      <w:rPr>
        <w:rFonts w:hint="default"/>
        <w:lang w:val="en-GB" w:eastAsia="en-GB" w:bidi="en-GB"/>
      </w:rPr>
    </w:lvl>
    <w:lvl w:ilvl="4">
      <w:numFmt w:val="bullet"/>
      <w:lvlText w:val="•"/>
      <w:lvlJc w:val="left"/>
      <w:pPr>
        <w:ind w:left="3549" w:hanging="511"/>
      </w:pPr>
      <w:rPr>
        <w:rFonts w:hint="default"/>
        <w:lang w:val="en-GB" w:eastAsia="en-GB" w:bidi="en-GB"/>
      </w:rPr>
    </w:lvl>
    <w:lvl w:ilvl="5">
      <w:numFmt w:val="bullet"/>
      <w:lvlText w:val="•"/>
      <w:lvlJc w:val="left"/>
      <w:pPr>
        <w:ind w:left="4202" w:hanging="511"/>
      </w:pPr>
      <w:rPr>
        <w:rFonts w:hint="default"/>
        <w:lang w:val="en-GB" w:eastAsia="en-GB" w:bidi="en-GB"/>
      </w:rPr>
    </w:lvl>
    <w:lvl w:ilvl="6">
      <w:numFmt w:val="bullet"/>
      <w:lvlText w:val="•"/>
      <w:lvlJc w:val="left"/>
      <w:pPr>
        <w:ind w:left="4854" w:hanging="511"/>
      </w:pPr>
      <w:rPr>
        <w:rFonts w:hint="default"/>
        <w:lang w:val="en-GB" w:eastAsia="en-GB" w:bidi="en-GB"/>
      </w:rPr>
    </w:lvl>
    <w:lvl w:ilvl="7">
      <w:numFmt w:val="bullet"/>
      <w:lvlText w:val="•"/>
      <w:lvlJc w:val="left"/>
      <w:pPr>
        <w:ind w:left="5506" w:hanging="511"/>
      </w:pPr>
      <w:rPr>
        <w:rFonts w:hint="default"/>
        <w:lang w:val="en-GB" w:eastAsia="en-GB" w:bidi="en-GB"/>
      </w:rPr>
    </w:lvl>
    <w:lvl w:ilvl="8">
      <w:numFmt w:val="bullet"/>
      <w:lvlText w:val="•"/>
      <w:lvlJc w:val="left"/>
      <w:pPr>
        <w:ind w:left="6159" w:hanging="511"/>
      </w:pPr>
      <w:rPr>
        <w:rFonts w:hint="default"/>
        <w:lang w:val="en-GB" w:eastAsia="en-GB" w:bidi="en-GB"/>
      </w:rPr>
    </w:lvl>
  </w:abstractNum>
  <w:abstractNum w:abstractNumId="14" w15:restartNumberingAfterBreak="0">
    <w:nsid w:val="141D4FAD"/>
    <w:multiLevelType w:val="hybridMultilevel"/>
    <w:tmpl w:val="8B583406"/>
    <w:lvl w:ilvl="0" w:tplc="B080B5F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43B5A4B"/>
    <w:multiLevelType w:val="multilevel"/>
    <w:tmpl w:val="F830F4D0"/>
    <w:lvl w:ilvl="0">
      <w:start w:val="23"/>
      <w:numFmt w:val="decimal"/>
      <w:lvlText w:val="%1"/>
      <w:lvlJc w:val="left"/>
      <w:pPr>
        <w:ind w:left="624" w:hanging="511"/>
      </w:pPr>
      <w:rPr>
        <w:rFonts w:hint="default"/>
        <w:lang w:val="en-GB" w:eastAsia="en-GB" w:bidi="en-GB"/>
      </w:rPr>
    </w:lvl>
    <w:lvl w:ilvl="1">
      <w:start w:val="3"/>
      <w:numFmt w:val="decimal"/>
      <w:lvlText w:val="%1.%2."/>
      <w:lvlJc w:val="left"/>
      <w:pPr>
        <w:ind w:left="624"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27" w:hanging="511"/>
      </w:pPr>
      <w:rPr>
        <w:rFonts w:hint="default"/>
        <w:lang w:val="en-GB" w:eastAsia="en-GB" w:bidi="en-GB"/>
      </w:rPr>
    </w:lvl>
    <w:lvl w:ilvl="3">
      <w:numFmt w:val="bullet"/>
      <w:lvlText w:val="•"/>
      <w:lvlJc w:val="left"/>
      <w:pPr>
        <w:ind w:left="2581" w:hanging="511"/>
      </w:pPr>
      <w:rPr>
        <w:rFonts w:hint="default"/>
        <w:lang w:val="en-GB" w:eastAsia="en-GB" w:bidi="en-GB"/>
      </w:rPr>
    </w:lvl>
    <w:lvl w:ilvl="4">
      <w:numFmt w:val="bullet"/>
      <w:lvlText w:val="•"/>
      <w:lvlJc w:val="left"/>
      <w:pPr>
        <w:ind w:left="3235" w:hanging="511"/>
      </w:pPr>
      <w:rPr>
        <w:rFonts w:hint="default"/>
        <w:lang w:val="en-GB" w:eastAsia="en-GB" w:bidi="en-GB"/>
      </w:rPr>
    </w:lvl>
    <w:lvl w:ilvl="5">
      <w:numFmt w:val="bullet"/>
      <w:lvlText w:val="•"/>
      <w:lvlJc w:val="left"/>
      <w:pPr>
        <w:ind w:left="3889" w:hanging="511"/>
      </w:pPr>
      <w:rPr>
        <w:rFonts w:hint="default"/>
        <w:lang w:val="en-GB" w:eastAsia="en-GB" w:bidi="en-GB"/>
      </w:rPr>
    </w:lvl>
    <w:lvl w:ilvl="6">
      <w:numFmt w:val="bullet"/>
      <w:lvlText w:val="•"/>
      <w:lvlJc w:val="left"/>
      <w:pPr>
        <w:ind w:left="4542" w:hanging="511"/>
      </w:pPr>
      <w:rPr>
        <w:rFonts w:hint="default"/>
        <w:lang w:val="en-GB" w:eastAsia="en-GB" w:bidi="en-GB"/>
      </w:rPr>
    </w:lvl>
    <w:lvl w:ilvl="7">
      <w:numFmt w:val="bullet"/>
      <w:lvlText w:val="•"/>
      <w:lvlJc w:val="left"/>
      <w:pPr>
        <w:ind w:left="5196" w:hanging="511"/>
      </w:pPr>
      <w:rPr>
        <w:rFonts w:hint="default"/>
        <w:lang w:val="en-GB" w:eastAsia="en-GB" w:bidi="en-GB"/>
      </w:rPr>
    </w:lvl>
    <w:lvl w:ilvl="8">
      <w:numFmt w:val="bullet"/>
      <w:lvlText w:val="•"/>
      <w:lvlJc w:val="left"/>
      <w:pPr>
        <w:ind w:left="5850" w:hanging="511"/>
      </w:pPr>
      <w:rPr>
        <w:rFonts w:hint="default"/>
        <w:lang w:val="en-GB" w:eastAsia="en-GB" w:bidi="en-GB"/>
      </w:rPr>
    </w:lvl>
  </w:abstractNum>
  <w:abstractNum w:abstractNumId="16" w15:restartNumberingAfterBreak="0">
    <w:nsid w:val="187577F1"/>
    <w:multiLevelType w:val="hybridMultilevel"/>
    <w:tmpl w:val="30DAA95E"/>
    <w:lvl w:ilvl="0" w:tplc="14EE5C34">
      <w:start w:val="1"/>
      <w:numFmt w:val="decimal"/>
      <w:lvlText w:val="%1."/>
      <w:lvlJc w:val="left"/>
      <w:pPr>
        <w:ind w:left="704" w:hanging="397"/>
      </w:pPr>
      <w:rPr>
        <w:rFonts w:ascii="Times New Roman" w:eastAsia="Times New Roman" w:hAnsi="Times New Roman" w:cs="Times New Roman" w:hint="default"/>
        <w:color w:val="231F20"/>
        <w:w w:val="106"/>
        <w:sz w:val="22"/>
        <w:szCs w:val="22"/>
        <w:lang w:val="en-GB" w:eastAsia="en-GB" w:bidi="en-GB"/>
      </w:rPr>
    </w:lvl>
    <w:lvl w:ilvl="1" w:tplc="94424C9C">
      <w:numFmt w:val="bullet"/>
      <w:lvlText w:val="•"/>
      <w:lvlJc w:val="left"/>
      <w:pPr>
        <w:ind w:left="1634" w:hanging="397"/>
      </w:pPr>
      <w:rPr>
        <w:rFonts w:hint="default"/>
        <w:lang w:val="en-GB" w:eastAsia="en-GB" w:bidi="en-GB"/>
      </w:rPr>
    </w:lvl>
    <w:lvl w:ilvl="2" w:tplc="8AE87C28">
      <w:numFmt w:val="bullet"/>
      <w:lvlText w:val="•"/>
      <w:lvlJc w:val="left"/>
      <w:pPr>
        <w:ind w:left="2569" w:hanging="397"/>
      </w:pPr>
      <w:rPr>
        <w:rFonts w:hint="default"/>
        <w:lang w:val="en-GB" w:eastAsia="en-GB" w:bidi="en-GB"/>
      </w:rPr>
    </w:lvl>
    <w:lvl w:ilvl="3" w:tplc="975415C8">
      <w:numFmt w:val="bullet"/>
      <w:lvlText w:val="•"/>
      <w:lvlJc w:val="left"/>
      <w:pPr>
        <w:ind w:left="3503" w:hanging="397"/>
      </w:pPr>
      <w:rPr>
        <w:rFonts w:hint="default"/>
        <w:lang w:val="en-GB" w:eastAsia="en-GB" w:bidi="en-GB"/>
      </w:rPr>
    </w:lvl>
    <w:lvl w:ilvl="4" w:tplc="DA7692A2">
      <w:numFmt w:val="bullet"/>
      <w:lvlText w:val="•"/>
      <w:lvlJc w:val="left"/>
      <w:pPr>
        <w:ind w:left="4438" w:hanging="397"/>
      </w:pPr>
      <w:rPr>
        <w:rFonts w:hint="default"/>
        <w:lang w:val="en-GB" w:eastAsia="en-GB" w:bidi="en-GB"/>
      </w:rPr>
    </w:lvl>
    <w:lvl w:ilvl="5" w:tplc="EDEC3462">
      <w:numFmt w:val="bullet"/>
      <w:lvlText w:val="•"/>
      <w:lvlJc w:val="left"/>
      <w:pPr>
        <w:ind w:left="5372" w:hanging="397"/>
      </w:pPr>
      <w:rPr>
        <w:rFonts w:hint="default"/>
        <w:lang w:val="en-GB" w:eastAsia="en-GB" w:bidi="en-GB"/>
      </w:rPr>
    </w:lvl>
    <w:lvl w:ilvl="6" w:tplc="FF0AE074">
      <w:numFmt w:val="bullet"/>
      <w:lvlText w:val="•"/>
      <w:lvlJc w:val="left"/>
      <w:pPr>
        <w:ind w:left="6307" w:hanging="397"/>
      </w:pPr>
      <w:rPr>
        <w:rFonts w:hint="default"/>
        <w:lang w:val="en-GB" w:eastAsia="en-GB" w:bidi="en-GB"/>
      </w:rPr>
    </w:lvl>
    <w:lvl w:ilvl="7" w:tplc="79DEAF8E">
      <w:numFmt w:val="bullet"/>
      <w:lvlText w:val="•"/>
      <w:lvlJc w:val="left"/>
      <w:pPr>
        <w:ind w:left="7241" w:hanging="397"/>
      </w:pPr>
      <w:rPr>
        <w:rFonts w:hint="default"/>
        <w:lang w:val="en-GB" w:eastAsia="en-GB" w:bidi="en-GB"/>
      </w:rPr>
    </w:lvl>
    <w:lvl w:ilvl="8" w:tplc="80F4B0E2">
      <w:numFmt w:val="bullet"/>
      <w:lvlText w:val="•"/>
      <w:lvlJc w:val="left"/>
      <w:pPr>
        <w:ind w:left="8176" w:hanging="397"/>
      </w:pPr>
      <w:rPr>
        <w:rFonts w:hint="default"/>
        <w:lang w:val="en-GB" w:eastAsia="en-GB" w:bidi="en-GB"/>
      </w:rPr>
    </w:lvl>
  </w:abstractNum>
  <w:abstractNum w:abstractNumId="17" w15:restartNumberingAfterBreak="0">
    <w:nsid w:val="18C027AB"/>
    <w:multiLevelType w:val="multilevel"/>
    <w:tmpl w:val="889AEBBA"/>
    <w:lvl w:ilvl="0">
      <w:start w:val="38"/>
      <w:numFmt w:val="decimal"/>
      <w:lvlText w:val="%1"/>
      <w:lvlJc w:val="left"/>
      <w:pPr>
        <w:ind w:left="687" w:hanging="511"/>
      </w:pPr>
      <w:rPr>
        <w:rFonts w:hint="default"/>
        <w:lang w:val="en-GB" w:eastAsia="en-GB" w:bidi="en-GB"/>
      </w:rPr>
    </w:lvl>
    <w:lvl w:ilvl="1">
      <w:start w:val="1"/>
      <w:numFmt w:val="decimal"/>
      <w:lvlText w:val="%1.%2."/>
      <w:lvlJc w:val="left"/>
      <w:pPr>
        <w:ind w:left="687"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86" w:hanging="511"/>
      </w:pPr>
      <w:rPr>
        <w:rFonts w:hint="default"/>
        <w:lang w:val="en-GB" w:eastAsia="en-GB" w:bidi="en-GB"/>
      </w:rPr>
    </w:lvl>
    <w:lvl w:ilvl="3">
      <w:numFmt w:val="bullet"/>
      <w:lvlText w:val="•"/>
      <w:lvlJc w:val="left"/>
      <w:pPr>
        <w:ind w:left="2639" w:hanging="511"/>
      </w:pPr>
      <w:rPr>
        <w:rFonts w:hint="default"/>
        <w:lang w:val="en-GB" w:eastAsia="en-GB" w:bidi="en-GB"/>
      </w:rPr>
    </w:lvl>
    <w:lvl w:ilvl="4">
      <w:numFmt w:val="bullet"/>
      <w:lvlText w:val="•"/>
      <w:lvlJc w:val="left"/>
      <w:pPr>
        <w:ind w:left="3293" w:hanging="511"/>
      </w:pPr>
      <w:rPr>
        <w:rFonts w:hint="default"/>
        <w:lang w:val="en-GB" w:eastAsia="en-GB" w:bidi="en-GB"/>
      </w:rPr>
    </w:lvl>
    <w:lvl w:ilvl="5">
      <w:numFmt w:val="bullet"/>
      <w:lvlText w:val="•"/>
      <w:lvlJc w:val="left"/>
      <w:pPr>
        <w:ind w:left="3946" w:hanging="511"/>
      </w:pPr>
      <w:rPr>
        <w:rFonts w:hint="default"/>
        <w:lang w:val="en-GB" w:eastAsia="en-GB" w:bidi="en-GB"/>
      </w:rPr>
    </w:lvl>
    <w:lvl w:ilvl="6">
      <w:numFmt w:val="bullet"/>
      <w:lvlText w:val="•"/>
      <w:lvlJc w:val="left"/>
      <w:pPr>
        <w:ind w:left="4599" w:hanging="511"/>
      </w:pPr>
      <w:rPr>
        <w:rFonts w:hint="default"/>
        <w:lang w:val="en-GB" w:eastAsia="en-GB" w:bidi="en-GB"/>
      </w:rPr>
    </w:lvl>
    <w:lvl w:ilvl="7">
      <w:numFmt w:val="bullet"/>
      <w:lvlText w:val="•"/>
      <w:lvlJc w:val="left"/>
      <w:pPr>
        <w:ind w:left="5253" w:hanging="511"/>
      </w:pPr>
      <w:rPr>
        <w:rFonts w:hint="default"/>
        <w:lang w:val="en-GB" w:eastAsia="en-GB" w:bidi="en-GB"/>
      </w:rPr>
    </w:lvl>
    <w:lvl w:ilvl="8">
      <w:numFmt w:val="bullet"/>
      <w:lvlText w:val="•"/>
      <w:lvlJc w:val="left"/>
      <w:pPr>
        <w:ind w:left="5906" w:hanging="511"/>
      </w:pPr>
      <w:rPr>
        <w:rFonts w:hint="default"/>
        <w:lang w:val="en-GB" w:eastAsia="en-GB" w:bidi="en-GB"/>
      </w:rPr>
    </w:lvl>
  </w:abstractNum>
  <w:abstractNum w:abstractNumId="18" w15:restartNumberingAfterBreak="0">
    <w:nsid w:val="198D694E"/>
    <w:multiLevelType w:val="hybridMultilevel"/>
    <w:tmpl w:val="62663F6A"/>
    <w:lvl w:ilvl="0" w:tplc="11B24C84">
      <w:start w:val="5"/>
      <w:numFmt w:val="lowerLetter"/>
      <w:lvlText w:val="(%1)"/>
      <w:lvlJc w:val="left"/>
      <w:pPr>
        <w:ind w:left="483" w:hanging="397"/>
      </w:pPr>
      <w:rPr>
        <w:rFonts w:hint="default"/>
        <w:w w:val="107"/>
        <w:lang w:val="en-GB" w:eastAsia="en-GB" w:bidi="en-GB"/>
      </w:rPr>
    </w:lvl>
    <w:lvl w:ilvl="1" w:tplc="DBD4F6F0">
      <w:numFmt w:val="bullet"/>
      <w:lvlText w:val="•"/>
      <w:lvlJc w:val="left"/>
      <w:pPr>
        <w:ind w:left="1212" w:hanging="397"/>
      </w:pPr>
      <w:rPr>
        <w:rFonts w:hint="default"/>
        <w:lang w:val="en-GB" w:eastAsia="en-GB" w:bidi="en-GB"/>
      </w:rPr>
    </w:lvl>
    <w:lvl w:ilvl="2" w:tplc="125481AC">
      <w:numFmt w:val="bullet"/>
      <w:lvlText w:val="•"/>
      <w:lvlJc w:val="left"/>
      <w:pPr>
        <w:ind w:left="1944" w:hanging="397"/>
      </w:pPr>
      <w:rPr>
        <w:rFonts w:hint="default"/>
        <w:lang w:val="en-GB" w:eastAsia="en-GB" w:bidi="en-GB"/>
      </w:rPr>
    </w:lvl>
    <w:lvl w:ilvl="3" w:tplc="3E8254A8">
      <w:numFmt w:val="bullet"/>
      <w:lvlText w:val="•"/>
      <w:lvlJc w:val="left"/>
      <w:pPr>
        <w:ind w:left="2676" w:hanging="397"/>
      </w:pPr>
      <w:rPr>
        <w:rFonts w:hint="default"/>
        <w:lang w:val="en-GB" w:eastAsia="en-GB" w:bidi="en-GB"/>
      </w:rPr>
    </w:lvl>
    <w:lvl w:ilvl="4" w:tplc="40EE69EE">
      <w:numFmt w:val="bullet"/>
      <w:lvlText w:val="•"/>
      <w:lvlJc w:val="left"/>
      <w:pPr>
        <w:ind w:left="3408" w:hanging="397"/>
      </w:pPr>
      <w:rPr>
        <w:rFonts w:hint="default"/>
        <w:lang w:val="en-GB" w:eastAsia="en-GB" w:bidi="en-GB"/>
      </w:rPr>
    </w:lvl>
    <w:lvl w:ilvl="5" w:tplc="3EE2E704">
      <w:numFmt w:val="bullet"/>
      <w:lvlText w:val="•"/>
      <w:lvlJc w:val="left"/>
      <w:pPr>
        <w:ind w:left="4140" w:hanging="397"/>
      </w:pPr>
      <w:rPr>
        <w:rFonts w:hint="default"/>
        <w:lang w:val="en-GB" w:eastAsia="en-GB" w:bidi="en-GB"/>
      </w:rPr>
    </w:lvl>
    <w:lvl w:ilvl="6" w:tplc="24983706">
      <w:numFmt w:val="bullet"/>
      <w:lvlText w:val="•"/>
      <w:lvlJc w:val="left"/>
      <w:pPr>
        <w:ind w:left="4872" w:hanging="397"/>
      </w:pPr>
      <w:rPr>
        <w:rFonts w:hint="default"/>
        <w:lang w:val="en-GB" w:eastAsia="en-GB" w:bidi="en-GB"/>
      </w:rPr>
    </w:lvl>
    <w:lvl w:ilvl="7" w:tplc="4D6217A8">
      <w:numFmt w:val="bullet"/>
      <w:lvlText w:val="•"/>
      <w:lvlJc w:val="left"/>
      <w:pPr>
        <w:ind w:left="5604" w:hanging="397"/>
      </w:pPr>
      <w:rPr>
        <w:rFonts w:hint="default"/>
        <w:lang w:val="en-GB" w:eastAsia="en-GB" w:bidi="en-GB"/>
      </w:rPr>
    </w:lvl>
    <w:lvl w:ilvl="8" w:tplc="DFD0B8FE">
      <w:numFmt w:val="bullet"/>
      <w:lvlText w:val="•"/>
      <w:lvlJc w:val="left"/>
      <w:pPr>
        <w:ind w:left="6336" w:hanging="397"/>
      </w:pPr>
      <w:rPr>
        <w:rFonts w:hint="default"/>
        <w:lang w:val="en-GB" w:eastAsia="en-GB" w:bidi="en-GB"/>
      </w:rPr>
    </w:lvl>
  </w:abstractNum>
  <w:abstractNum w:abstractNumId="19" w15:restartNumberingAfterBreak="0">
    <w:nsid w:val="1BA4253A"/>
    <w:multiLevelType w:val="multilevel"/>
    <w:tmpl w:val="CBAAEC16"/>
    <w:lvl w:ilvl="0">
      <w:start w:val="29"/>
      <w:numFmt w:val="decimal"/>
      <w:lvlText w:val="%1"/>
      <w:lvlJc w:val="left"/>
      <w:pPr>
        <w:ind w:left="618" w:hanging="511"/>
      </w:pPr>
      <w:rPr>
        <w:rFonts w:hint="default"/>
        <w:lang w:val="en-GB" w:eastAsia="en-GB" w:bidi="en-GB"/>
      </w:rPr>
    </w:lvl>
    <w:lvl w:ilvl="1">
      <w:start w:val="1"/>
      <w:numFmt w:val="decimal"/>
      <w:lvlText w:val="%1.%2."/>
      <w:lvlJc w:val="left"/>
      <w:pPr>
        <w:ind w:left="618"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26" w:hanging="511"/>
      </w:pPr>
      <w:rPr>
        <w:rFonts w:hint="default"/>
        <w:lang w:val="en-GB" w:eastAsia="en-GB" w:bidi="en-GB"/>
      </w:rPr>
    </w:lvl>
    <w:lvl w:ilvl="3">
      <w:numFmt w:val="bullet"/>
      <w:lvlText w:val="•"/>
      <w:lvlJc w:val="left"/>
      <w:pPr>
        <w:ind w:left="2579" w:hanging="511"/>
      </w:pPr>
      <w:rPr>
        <w:rFonts w:hint="default"/>
        <w:lang w:val="en-GB" w:eastAsia="en-GB" w:bidi="en-GB"/>
      </w:rPr>
    </w:lvl>
    <w:lvl w:ilvl="4">
      <w:numFmt w:val="bullet"/>
      <w:lvlText w:val="•"/>
      <w:lvlJc w:val="left"/>
      <w:pPr>
        <w:ind w:left="3232" w:hanging="511"/>
      </w:pPr>
      <w:rPr>
        <w:rFonts w:hint="default"/>
        <w:lang w:val="en-GB" w:eastAsia="en-GB" w:bidi="en-GB"/>
      </w:rPr>
    </w:lvl>
    <w:lvl w:ilvl="5">
      <w:numFmt w:val="bullet"/>
      <w:lvlText w:val="•"/>
      <w:lvlJc w:val="left"/>
      <w:pPr>
        <w:ind w:left="3886" w:hanging="511"/>
      </w:pPr>
      <w:rPr>
        <w:rFonts w:hint="default"/>
        <w:lang w:val="en-GB" w:eastAsia="en-GB" w:bidi="en-GB"/>
      </w:rPr>
    </w:lvl>
    <w:lvl w:ilvl="6">
      <w:numFmt w:val="bullet"/>
      <w:lvlText w:val="•"/>
      <w:lvlJc w:val="left"/>
      <w:pPr>
        <w:ind w:left="4539" w:hanging="511"/>
      </w:pPr>
      <w:rPr>
        <w:rFonts w:hint="default"/>
        <w:lang w:val="en-GB" w:eastAsia="en-GB" w:bidi="en-GB"/>
      </w:rPr>
    </w:lvl>
    <w:lvl w:ilvl="7">
      <w:numFmt w:val="bullet"/>
      <w:lvlText w:val="•"/>
      <w:lvlJc w:val="left"/>
      <w:pPr>
        <w:ind w:left="5192" w:hanging="511"/>
      </w:pPr>
      <w:rPr>
        <w:rFonts w:hint="default"/>
        <w:lang w:val="en-GB" w:eastAsia="en-GB" w:bidi="en-GB"/>
      </w:rPr>
    </w:lvl>
    <w:lvl w:ilvl="8">
      <w:numFmt w:val="bullet"/>
      <w:lvlText w:val="•"/>
      <w:lvlJc w:val="left"/>
      <w:pPr>
        <w:ind w:left="5845" w:hanging="511"/>
      </w:pPr>
      <w:rPr>
        <w:rFonts w:hint="default"/>
        <w:lang w:val="en-GB" w:eastAsia="en-GB" w:bidi="en-GB"/>
      </w:rPr>
    </w:lvl>
  </w:abstractNum>
  <w:abstractNum w:abstractNumId="20" w15:restartNumberingAfterBreak="0">
    <w:nsid w:val="1BF118CC"/>
    <w:multiLevelType w:val="multilevel"/>
    <w:tmpl w:val="AE5CB0E8"/>
    <w:lvl w:ilvl="0">
      <w:start w:val="18"/>
      <w:numFmt w:val="decimal"/>
      <w:lvlText w:val="%1"/>
      <w:lvlJc w:val="left"/>
      <w:pPr>
        <w:ind w:left="708" w:hanging="592"/>
      </w:pPr>
      <w:rPr>
        <w:rFonts w:hint="default"/>
        <w:lang w:val="en-GB" w:eastAsia="en-GB" w:bidi="en-GB"/>
      </w:rPr>
    </w:lvl>
    <w:lvl w:ilvl="1">
      <w:start w:val="1"/>
      <w:numFmt w:val="decimal"/>
      <w:lvlText w:val="%1.%2."/>
      <w:lvlJc w:val="left"/>
      <w:pPr>
        <w:ind w:left="708" w:hanging="592"/>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87" w:hanging="592"/>
      </w:pPr>
      <w:rPr>
        <w:rFonts w:hint="default"/>
        <w:lang w:val="en-GB" w:eastAsia="en-GB" w:bidi="en-GB"/>
      </w:rPr>
    </w:lvl>
    <w:lvl w:ilvl="3">
      <w:numFmt w:val="bullet"/>
      <w:lvlText w:val="•"/>
      <w:lvlJc w:val="left"/>
      <w:pPr>
        <w:ind w:left="2630" w:hanging="592"/>
      </w:pPr>
      <w:rPr>
        <w:rFonts w:hint="default"/>
        <w:lang w:val="en-GB" w:eastAsia="en-GB" w:bidi="en-GB"/>
      </w:rPr>
    </w:lvl>
    <w:lvl w:ilvl="4">
      <w:numFmt w:val="bullet"/>
      <w:lvlText w:val="•"/>
      <w:lvlJc w:val="left"/>
      <w:pPr>
        <w:ind w:left="3274" w:hanging="592"/>
      </w:pPr>
      <w:rPr>
        <w:rFonts w:hint="default"/>
        <w:lang w:val="en-GB" w:eastAsia="en-GB" w:bidi="en-GB"/>
      </w:rPr>
    </w:lvl>
    <w:lvl w:ilvl="5">
      <w:numFmt w:val="bullet"/>
      <w:lvlText w:val="•"/>
      <w:lvlJc w:val="left"/>
      <w:pPr>
        <w:ind w:left="3917" w:hanging="592"/>
      </w:pPr>
      <w:rPr>
        <w:rFonts w:hint="default"/>
        <w:lang w:val="en-GB" w:eastAsia="en-GB" w:bidi="en-GB"/>
      </w:rPr>
    </w:lvl>
    <w:lvl w:ilvl="6">
      <w:numFmt w:val="bullet"/>
      <w:lvlText w:val="•"/>
      <w:lvlJc w:val="left"/>
      <w:pPr>
        <w:ind w:left="4561" w:hanging="592"/>
      </w:pPr>
      <w:rPr>
        <w:rFonts w:hint="default"/>
        <w:lang w:val="en-GB" w:eastAsia="en-GB" w:bidi="en-GB"/>
      </w:rPr>
    </w:lvl>
    <w:lvl w:ilvl="7">
      <w:numFmt w:val="bullet"/>
      <w:lvlText w:val="•"/>
      <w:lvlJc w:val="left"/>
      <w:pPr>
        <w:ind w:left="5204" w:hanging="592"/>
      </w:pPr>
      <w:rPr>
        <w:rFonts w:hint="default"/>
        <w:lang w:val="en-GB" w:eastAsia="en-GB" w:bidi="en-GB"/>
      </w:rPr>
    </w:lvl>
    <w:lvl w:ilvl="8">
      <w:numFmt w:val="bullet"/>
      <w:lvlText w:val="•"/>
      <w:lvlJc w:val="left"/>
      <w:pPr>
        <w:ind w:left="5848" w:hanging="592"/>
      </w:pPr>
      <w:rPr>
        <w:rFonts w:hint="default"/>
        <w:lang w:val="en-GB" w:eastAsia="en-GB" w:bidi="en-GB"/>
      </w:rPr>
    </w:lvl>
  </w:abstractNum>
  <w:abstractNum w:abstractNumId="21" w15:restartNumberingAfterBreak="0">
    <w:nsid w:val="1D0B599E"/>
    <w:multiLevelType w:val="hybridMultilevel"/>
    <w:tmpl w:val="791CBEC6"/>
    <w:lvl w:ilvl="0" w:tplc="4D342372">
      <w:start w:val="1"/>
      <w:numFmt w:val="decimal"/>
      <w:lvlText w:val="%1."/>
      <w:lvlJc w:val="left"/>
      <w:pPr>
        <w:ind w:left="760" w:hanging="454"/>
      </w:pPr>
      <w:rPr>
        <w:rFonts w:ascii="Times New Roman" w:eastAsia="Times New Roman" w:hAnsi="Times New Roman" w:cs="Times New Roman" w:hint="default"/>
        <w:color w:val="231F20"/>
        <w:w w:val="106"/>
        <w:sz w:val="22"/>
        <w:szCs w:val="22"/>
        <w:lang w:val="en-GB" w:eastAsia="en-GB" w:bidi="en-GB"/>
      </w:rPr>
    </w:lvl>
    <w:lvl w:ilvl="1" w:tplc="3F32BCFA">
      <w:numFmt w:val="bullet"/>
      <w:lvlText w:val="•"/>
      <w:lvlJc w:val="left"/>
      <w:pPr>
        <w:ind w:left="1688" w:hanging="454"/>
      </w:pPr>
      <w:rPr>
        <w:rFonts w:hint="default"/>
        <w:lang w:val="en-GB" w:eastAsia="en-GB" w:bidi="en-GB"/>
      </w:rPr>
    </w:lvl>
    <w:lvl w:ilvl="2" w:tplc="68D6505A">
      <w:numFmt w:val="bullet"/>
      <w:lvlText w:val="•"/>
      <w:lvlJc w:val="left"/>
      <w:pPr>
        <w:ind w:left="2617" w:hanging="454"/>
      </w:pPr>
      <w:rPr>
        <w:rFonts w:hint="default"/>
        <w:lang w:val="en-GB" w:eastAsia="en-GB" w:bidi="en-GB"/>
      </w:rPr>
    </w:lvl>
    <w:lvl w:ilvl="3" w:tplc="EB5CADB0">
      <w:numFmt w:val="bullet"/>
      <w:lvlText w:val="•"/>
      <w:lvlJc w:val="left"/>
      <w:pPr>
        <w:ind w:left="3545" w:hanging="454"/>
      </w:pPr>
      <w:rPr>
        <w:rFonts w:hint="default"/>
        <w:lang w:val="en-GB" w:eastAsia="en-GB" w:bidi="en-GB"/>
      </w:rPr>
    </w:lvl>
    <w:lvl w:ilvl="4" w:tplc="DF5EAB62">
      <w:numFmt w:val="bullet"/>
      <w:lvlText w:val="•"/>
      <w:lvlJc w:val="left"/>
      <w:pPr>
        <w:ind w:left="4474" w:hanging="454"/>
      </w:pPr>
      <w:rPr>
        <w:rFonts w:hint="default"/>
        <w:lang w:val="en-GB" w:eastAsia="en-GB" w:bidi="en-GB"/>
      </w:rPr>
    </w:lvl>
    <w:lvl w:ilvl="5" w:tplc="38D6E51A">
      <w:numFmt w:val="bullet"/>
      <w:lvlText w:val="•"/>
      <w:lvlJc w:val="left"/>
      <w:pPr>
        <w:ind w:left="5402" w:hanging="454"/>
      </w:pPr>
      <w:rPr>
        <w:rFonts w:hint="default"/>
        <w:lang w:val="en-GB" w:eastAsia="en-GB" w:bidi="en-GB"/>
      </w:rPr>
    </w:lvl>
    <w:lvl w:ilvl="6" w:tplc="BEB26CD4">
      <w:numFmt w:val="bullet"/>
      <w:lvlText w:val="•"/>
      <w:lvlJc w:val="left"/>
      <w:pPr>
        <w:ind w:left="6331" w:hanging="454"/>
      </w:pPr>
      <w:rPr>
        <w:rFonts w:hint="default"/>
        <w:lang w:val="en-GB" w:eastAsia="en-GB" w:bidi="en-GB"/>
      </w:rPr>
    </w:lvl>
    <w:lvl w:ilvl="7" w:tplc="7A384304">
      <w:numFmt w:val="bullet"/>
      <w:lvlText w:val="•"/>
      <w:lvlJc w:val="left"/>
      <w:pPr>
        <w:ind w:left="7259" w:hanging="454"/>
      </w:pPr>
      <w:rPr>
        <w:rFonts w:hint="default"/>
        <w:lang w:val="en-GB" w:eastAsia="en-GB" w:bidi="en-GB"/>
      </w:rPr>
    </w:lvl>
    <w:lvl w:ilvl="8" w:tplc="70B43AD6">
      <w:numFmt w:val="bullet"/>
      <w:lvlText w:val="•"/>
      <w:lvlJc w:val="left"/>
      <w:pPr>
        <w:ind w:left="8188" w:hanging="454"/>
      </w:pPr>
      <w:rPr>
        <w:rFonts w:hint="default"/>
        <w:lang w:val="en-GB" w:eastAsia="en-GB" w:bidi="en-GB"/>
      </w:rPr>
    </w:lvl>
  </w:abstractNum>
  <w:abstractNum w:abstractNumId="22" w15:restartNumberingAfterBreak="0">
    <w:nsid w:val="1D601F14"/>
    <w:multiLevelType w:val="multilevel"/>
    <w:tmpl w:val="5690317A"/>
    <w:lvl w:ilvl="0">
      <w:start w:val="3"/>
      <w:numFmt w:val="decimal"/>
      <w:lvlText w:val="%1"/>
      <w:lvlJc w:val="left"/>
      <w:pPr>
        <w:ind w:left="909" w:hanging="511"/>
      </w:pPr>
      <w:rPr>
        <w:rFonts w:hint="default"/>
        <w:lang w:val="en-GB" w:eastAsia="en-GB" w:bidi="en-GB"/>
      </w:rPr>
    </w:lvl>
    <w:lvl w:ilvl="1">
      <w:start w:val="1"/>
      <w:numFmt w:val="decimal"/>
      <w:lvlText w:val="%1.%2."/>
      <w:lvlJc w:val="left"/>
      <w:pPr>
        <w:ind w:left="909"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306"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664" w:hanging="397"/>
      </w:pPr>
      <w:rPr>
        <w:rFonts w:hint="default"/>
        <w:lang w:val="en-GB" w:eastAsia="en-GB" w:bidi="en-GB"/>
      </w:rPr>
    </w:lvl>
    <w:lvl w:ilvl="4">
      <w:numFmt w:val="bullet"/>
      <w:lvlText w:val="•"/>
      <w:lvlJc w:val="left"/>
      <w:pPr>
        <w:ind w:left="3346" w:hanging="397"/>
      </w:pPr>
      <w:rPr>
        <w:rFonts w:hint="default"/>
        <w:lang w:val="en-GB" w:eastAsia="en-GB" w:bidi="en-GB"/>
      </w:rPr>
    </w:lvl>
    <w:lvl w:ilvl="5">
      <w:numFmt w:val="bullet"/>
      <w:lvlText w:val="•"/>
      <w:lvlJc w:val="left"/>
      <w:pPr>
        <w:ind w:left="4028" w:hanging="397"/>
      </w:pPr>
      <w:rPr>
        <w:rFonts w:hint="default"/>
        <w:lang w:val="en-GB" w:eastAsia="en-GB" w:bidi="en-GB"/>
      </w:rPr>
    </w:lvl>
    <w:lvl w:ilvl="6">
      <w:numFmt w:val="bullet"/>
      <w:lvlText w:val="•"/>
      <w:lvlJc w:val="left"/>
      <w:pPr>
        <w:ind w:left="4710" w:hanging="397"/>
      </w:pPr>
      <w:rPr>
        <w:rFonts w:hint="default"/>
        <w:lang w:val="en-GB" w:eastAsia="en-GB" w:bidi="en-GB"/>
      </w:rPr>
    </w:lvl>
    <w:lvl w:ilvl="7">
      <w:numFmt w:val="bullet"/>
      <w:lvlText w:val="•"/>
      <w:lvlJc w:val="left"/>
      <w:pPr>
        <w:ind w:left="5392" w:hanging="397"/>
      </w:pPr>
      <w:rPr>
        <w:rFonts w:hint="default"/>
        <w:lang w:val="en-GB" w:eastAsia="en-GB" w:bidi="en-GB"/>
      </w:rPr>
    </w:lvl>
    <w:lvl w:ilvl="8">
      <w:numFmt w:val="bullet"/>
      <w:lvlText w:val="•"/>
      <w:lvlJc w:val="left"/>
      <w:pPr>
        <w:ind w:left="6074" w:hanging="397"/>
      </w:pPr>
      <w:rPr>
        <w:rFonts w:hint="default"/>
        <w:lang w:val="en-GB" w:eastAsia="en-GB" w:bidi="en-GB"/>
      </w:rPr>
    </w:lvl>
  </w:abstractNum>
  <w:abstractNum w:abstractNumId="23" w15:restartNumberingAfterBreak="0">
    <w:nsid w:val="1D9D3943"/>
    <w:multiLevelType w:val="multilevel"/>
    <w:tmpl w:val="6E7AAD68"/>
    <w:lvl w:ilvl="0">
      <w:start w:val="4"/>
      <w:numFmt w:val="decimal"/>
      <w:lvlText w:val="%1"/>
      <w:lvlJc w:val="left"/>
      <w:pPr>
        <w:ind w:left="741" w:hanging="511"/>
      </w:pPr>
      <w:rPr>
        <w:rFonts w:hint="default"/>
        <w:lang w:val="en-GB" w:eastAsia="en-GB" w:bidi="en-GB"/>
      </w:rPr>
    </w:lvl>
    <w:lvl w:ilvl="1">
      <w:start w:val="5"/>
      <w:numFmt w:val="decimal"/>
      <w:lvlText w:val="%1.%2."/>
      <w:lvlJc w:val="left"/>
      <w:pPr>
        <w:ind w:left="741"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138"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02" w:hanging="397"/>
      </w:pPr>
      <w:rPr>
        <w:rFonts w:hint="default"/>
        <w:lang w:val="en-GB" w:eastAsia="en-GB" w:bidi="en-GB"/>
      </w:rPr>
    </w:lvl>
    <w:lvl w:ilvl="4">
      <w:numFmt w:val="bullet"/>
      <w:lvlText w:val="•"/>
      <w:lvlJc w:val="left"/>
      <w:pPr>
        <w:ind w:left="3183" w:hanging="397"/>
      </w:pPr>
      <w:rPr>
        <w:rFonts w:hint="default"/>
        <w:lang w:val="en-GB" w:eastAsia="en-GB" w:bidi="en-GB"/>
      </w:rPr>
    </w:lvl>
    <w:lvl w:ilvl="5">
      <w:numFmt w:val="bullet"/>
      <w:lvlText w:val="•"/>
      <w:lvlJc w:val="left"/>
      <w:pPr>
        <w:ind w:left="3864" w:hanging="397"/>
      </w:pPr>
      <w:rPr>
        <w:rFonts w:hint="default"/>
        <w:lang w:val="en-GB" w:eastAsia="en-GB" w:bidi="en-GB"/>
      </w:rPr>
    </w:lvl>
    <w:lvl w:ilvl="6">
      <w:numFmt w:val="bullet"/>
      <w:lvlText w:val="•"/>
      <w:lvlJc w:val="left"/>
      <w:pPr>
        <w:ind w:left="4545" w:hanging="397"/>
      </w:pPr>
      <w:rPr>
        <w:rFonts w:hint="default"/>
        <w:lang w:val="en-GB" w:eastAsia="en-GB" w:bidi="en-GB"/>
      </w:rPr>
    </w:lvl>
    <w:lvl w:ilvl="7">
      <w:numFmt w:val="bullet"/>
      <w:lvlText w:val="•"/>
      <w:lvlJc w:val="left"/>
      <w:pPr>
        <w:ind w:left="5226" w:hanging="397"/>
      </w:pPr>
      <w:rPr>
        <w:rFonts w:hint="default"/>
        <w:lang w:val="en-GB" w:eastAsia="en-GB" w:bidi="en-GB"/>
      </w:rPr>
    </w:lvl>
    <w:lvl w:ilvl="8">
      <w:numFmt w:val="bullet"/>
      <w:lvlText w:val="•"/>
      <w:lvlJc w:val="left"/>
      <w:pPr>
        <w:ind w:left="5907" w:hanging="397"/>
      </w:pPr>
      <w:rPr>
        <w:rFonts w:hint="default"/>
        <w:lang w:val="en-GB" w:eastAsia="en-GB" w:bidi="en-GB"/>
      </w:rPr>
    </w:lvl>
  </w:abstractNum>
  <w:abstractNum w:abstractNumId="24" w15:restartNumberingAfterBreak="0">
    <w:nsid w:val="1DD10D33"/>
    <w:multiLevelType w:val="hybridMultilevel"/>
    <w:tmpl w:val="36D4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5F48D0"/>
    <w:multiLevelType w:val="multilevel"/>
    <w:tmpl w:val="FE3E487C"/>
    <w:lvl w:ilvl="0">
      <w:start w:val="11"/>
      <w:numFmt w:val="decimal"/>
      <w:lvlText w:val="%1"/>
      <w:lvlJc w:val="left"/>
      <w:pPr>
        <w:ind w:left="596" w:hanging="511"/>
      </w:pPr>
      <w:rPr>
        <w:rFonts w:hint="default"/>
        <w:lang w:val="en-GB" w:eastAsia="en-GB" w:bidi="en-GB"/>
      </w:rPr>
    </w:lvl>
    <w:lvl w:ilvl="1">
      <w:start w:val="1"/>
      <w:numFmt w:val="decimal"/>
      <w:lvlText w:val="%1.%2."/>
      <w:lvlJc w:val="left"/>
      <w:pPr>
        <w:ind w:left="596"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993"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84" w:hanging="397"/>
      </w:pPr>
      <w:rPr>
        <w:rFonts w:hint="default"/>
        <w:lang w:val="en-GB" w:eastAsia="en-GB" w:bidi="en-GB"/>
      </w:rPr>
    </w:lvl>
    <w:lvl w:ilvl="4">
      <w:numFmt w:val="bullet"/>
      <w:lvlText w:val="•"/>
      <w:lvlJc w:val="left"/>
      <w:pPr>
        <w:ind w:left="3077" w:hanging="397"/>
      </w:pPr>
      <w:rPr>
        <w:rFonts w:hint="default"/>
        <w:lang w:val="en-GB" w:eastAsia="en-GB" w:bidi="en-GB"/>
      </w:rPr>
    </w:lvl>
    <w:lvl w:ilvl="5">
      <w:numFmt w:val="bullet"/>
      <w:lvlText w:val="•"/>
      <w:lvlJc w:val="left"/>
      <w:pPr>
        <w:ind w:left="3769" w:hanging="397"/>
      </w:pPr>
      <w:rPr>
        <w:rFonts w:hint="default"/>
        <w:lang w:val="en-GB" w:eastAsia="en-GB" w:bidi="en-GB"/>
      </w:rPr>
    </w:lvl>
    <w:lvl w:ilvl="6">
      <w:numFmt w:val="bullet"/>
      <w:lvlText w:val="•"/>
      <w:lvlJc w:val="left"/>
      <w:pPr>
        <w:ind w:left="4461" w:hanging="397"/>
      </w:pPr>
      <w:rPr>
        <w:rFonts w:hint="default"/>
        <w:lang w:val="en-GB" w:eastAsia="en-GB" w:bidi="en-GB"/>
      </w:rPr>
    </w:lvl>
    <w:lvl w:ilvl="7">
      <w:numFmt w:val="bullet"/>
      <w:lvlText w:val="•"/>
      <w:lvlJc w:val="left"/>
      <w:pPr>
        <w:ind w:left="5154" w:hanging="397"/>
      </w:pPr>
      <w:rPr>
        <w:rFonts w:hint="default"/>
        <w:lang w:val="en-GB" w:eastAsia="en-GB" w:bidi="en-GB"/>
      </w:rPr>
    </w:lvl>
    <w:lvl w:ilvl="8">
      <w:numFmt w:val="bullet"/>
      <w:lvlText w:val="•"/>
      <w:lvlJc w:val="left"/>
      <w:pPr>
        <w:ind w:left="5846" w:hanging="397"/>
      </w:pPr>
      <w:rPr>
        <w:rFonts w:hint="default"/>
        <w:lang w:val="en-GB" w:eastAsia="en-GB" w:bidi="en-GB"/>
      </w:rPr>
    </w:lvl>
  </w:abstractNum>
  <w:abstractNum w:abstractNumId="26" w15:restartNumberingAfterBreak="0">
    <w:nsid w:val="1EFF4F99"/>
    <w:multiLevelType w:val="hybridMultilevel"/>
    <w:tmpl w:val="EFD8F42E"/>
    <w:lvl w:ilvl="0" w:tplc="49E65A98">
      <w:start w:val="1"/>
      <w:numFmt w:val="decimal"/>
      <w:lvlText w:val="%1."/>
      <w:lvlJc w:val="left"/>
      <w:pPr>
        <w:ind w:left="524" w:hanging="397"/>
      </w:pPr>
      <w:rPr>
        <w:rFonts w:ascii="Times New Roman" w:eastAsia="Times New Roman" w:hAnsi="Times New Roman" w:cs="Times New Roman" w:hint="default"/>
        <w:color w:val="231F20"/>
        <w:w w:val="106"/>
        <w:sz w:val="22"/>
        <w:szCs w:val="22"/>
        <w:lang w:val="en-GB" w:eastAsia="en-GB" w:bidi="en-GB"/>
      </w:rPr>
    </w:lvl>
    <w:lvl w:ilvl="1" w:tplc="EE3AC94E">
      <w:start w:val="1"/>
      <w:numFmt w:val="decimal"/>
      <w:lvlText w:val="%2."/>
      <w:lvlJc w:val="left"/>
      <w:pPr>
        <w:ind w:left="5271" w:hanging="511"/>
        <w:jc w:val="right"/>
      </w:pPr>
      <w:rPr>
        <w:rFonts w:ascii="Times New Roman" w:eastAsia="Times New Roman" w:hAnsi="Times New Roman" w:cs="Times New Roman" w:hint="default"/>
        <w:b/>
        <w:bCs/>
        <w:color w:val="231F20"/>
        <w:w w:val="113"/>
        <w:sz w:val="24"/>
        <w:szCs w:val="24"/>
        <w:lang w:val="en-GB" w:eastAsia="en-GB" w:bidi="en-GB"/>
      </w:rPr>
    </w:lvl>
    <w:lvl w:ilvl="2" w:tplc="657EF826">
      <w:numFmt w:val="bullet"/>
      <w:lvlText w:val="•"/>
      <w:lvlJc w:val="left"/>
      <w:pPr>
        <w:ind w:left="5767" w:hanging="511"/>
      </w:pPr>
      <w:rPr>
        <w:rFonts w:hint="default"/>
        <w:lang w:val="en-GB" w:eastAsia="en-GB" w:bidi="en-GB"/>
      </w:rPr>
    </w:lvl>
    <w:lvl w:ilvl="3" w:tplc="52563A7A">
      <w:numFmt w:val="bullet"/>
      <w:lvlText w:val="•"/>
      <w:lvlJc w:val="left"/>
      <w:pPr>
        <w:ind w:left="6254" w:hanging="511"/>
      </w:pPr>
      <w:rPr>
        <w:rFonts w:hint="default"/>
        <w:lang w:val="en-GB" w:eastAsia="en-GB" w:bidi="en-GB"/>
      </w:rPr>
    </w:lvl>
    <w:lvl w:ilvl="4" w:tplc="EAAA294E">
      <w:numFmt w:val="bullet"/>
      <w:lvlText w:val="•"/>
      <w:lvlJc w:val="left"/>
      <w:pPr>
        <w:ind w:left="6741" w:hanging="511"/>
      </w:pPr>
      <w:rPr>
        <w:rFonts w:hint="default"/>
        <w:lang w:val="en-GB" w:eastAsia="en-GB" w:bidi="en-GB"/>
      </w:rPr>
    </w:lvl>
    <w:lvl w:ilvl="5" w:tplc="F7D8CBFA">
      <w:numFmt w:val="bullet"/>
      <w:lvlText w:val="•"/>
      <w:lvlJc w:val="left"/>
      <w:pPr>
        <w:ind w:left="7229" w:hanging="511"/>
      </w:pPr>
      <w:rPr>
        <w:rFonts w:hint="default"/>
        <w:lang w:val="en-GB" w:eastAsia="en-GB" w:bidi="en-GB"/>
      </w:rPr>
    </w:lvl>
    <w:lvl w:ilvl="6" w:tplc="DF84585C">
      <w:numFmt w:val="bullet"/>
      <w:lvlText w:val="•"/>
      <w:lvlJc w:val="left"/>
      <w:pPr>
        <w:ind w:left="7716" w:hanging="511"/>
      </w:pPr>
      <w:rPr>
        <w:rFonts w:hint="default"/>
        <w:lang w:val="en-GB" w:eastAsia="en-GB" w:bidi="en-GB"/>
      </w:rPr>
    </w:lvl>
    <w:lvl w:ilvl="7" w:tplc="3698DA5E">
      <w:numFmt w:val="bullet"/>
      <w:lvlText w:val="•"/>
      <w:lvlJc w:val="left"/>
      <w:pPr>
        <w:ind w:left="8203" w:hanging="511"/>
      </w:pPr>
      <w:rPr>
        <w:rFonts w:hint="default"/>
        <w:lang w:val="en-GB" w:eastAsia="en-GB" w:bidi="en-GB"/>
      </w:rPr>
    </w:lvl>
    <w:lvl w:ilvl="8" w:tplc="034CFA8E">
      <w:numFmt w:val="bullet"/>
      <w:lvlText w:val="•"/>
      <w:lvlJc w:val="left"/>
      <w:pPr>
        <w:ind w:left="8690" w:hanging="511"/>
      </w:pPr>
      <w:rPr>
        <w:rFonts w:hint="default"/>
        <w:lang w:val="en-GB" w:eastAsia="en-GB" w:bidi="en-GB"/>
      </w:rPr>
    </w:lvl>
  </w:abstractNum>
  <w:abstractNum w:abstractNumId="27" w15:restartNumberingAfterBreak="0">
    <w:nsid w:val="1FF82BB8"/>
    <w:multiLevelType w:val="multilevel"/>
    <w:tmpl w:val="36D28D56"/>
    <w:lvl w:ilvl="0">
      <w:start w:val="36"/>
      <w:numFmt w:val="decimal"/>
      <w:lvlText w:val="%1"/>
      <w:lvlJc w:val="left"/>
      <w:pPr>
        <w:ind w:left="680" w:hanging="511"/>
      </w:pPr>
      <w:rPr>
        <w:rFonts w:hint="default"/>
        <w:lang w:val="en-GB" w:eastAsia="en-GB" w:bidi="en-GB"/>
      </w:rPr>
    </w:lvl>
    <w:lvl w:ilvl="1">
      <w:start w:val="1"/>
      <w:numFmt w:val="decimal"/>
      <w:lvlText w:val="%1.%2."/>
      <w:lvlJc w:val="left"/>
      <w:pPr>
        <w:ind w:left="680"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87" w:hanging="511"/>
      </w:pPr>
      <w:rPr>
        <w:rFonts w:hint="default"/>
        <w:lang w:val="en-GB" w:eastAsia="en-GB" w:bidi="en-GB"/>
      </w:rPr>
    </w:lvl>
    <w:lvl w:ilvl="3">
      <w:numFmt w:val="bullet"/>
      <w:lvlText w:val="•"/>
      <w:lvlJc w:val="left"/>
      <w:pPr>
        <w:ind w:left="2640" w:hanging="511"/>
      </w:pPr>
      <w:rPr>
        <w:rFonts w:hint="default"/>
        <w:lang w:val="en-GB" w:eastAsia="en-GB" w:bidi="en-GB"/>
      </w:rPr>
    </w:lvl>
    <w:lvl w:ilvl="4">
      <w:numFmt w:val="bullet"/>
      <w:lvlText w:val="•"/>
      <w:lvlJc w:val="left"/>
      <w:pPr>
        <w:ind w:left="3294" w:hanging="511"/>
      </w:pPr>
      <w:rPr>
        <w:rFonts w:hint="default"/>
        <w:lang w:val="en-GB" w:eastAsia="en-GB" w:bidi="en-GB"/>
      </w:rPr>
    </w:lvl>
    <w:lvl w:ilvl="5">
      <w:numFmt w:val="bullet"/>
      <w:lvlText w:val="•"/>
      <w:lvlJc w:val="left"/>
      <w:pPr>
        <w:ind w:left="3948" w:hanging="511"/>
      </w:pPr>
      <w:rPr>
        <w:rFonts w:hint="default"/>
        <w:lang w:val="en-GB" w:eastAsia="en-GB" w:bidi="en-GB"/>
      </w:rPr>
    </w:lvl>
    <w:lvl w:ilvl="6">
      <w:numFmt w:val="bullet"/>
      <w:lvlText w:val="•"/>
      <w:lvlJc w:val="left"/>
      <w:pPr>
        <w:ind w:left="4601" w:hanging="511"/>
      </w:pPr>
      <w:rPr>
        <w:rFonts w:hint="default"/>
        <w:lang w:val="en-GB" w:eastAsia="en-GB" w:bidi="en-GB"/>
      </w:rPr>
    </w:lvl>
    <w:lvl w:ilvl="7">
      <w:numFmt w:val="bullet"/>
      <w:lvlText w:val="•"/>
      <w:lvlJc w:val="left"/>
      <w:pPr>
        <w:ind w:left="5255" w:hanging="511"/>
      </w:pPr>
      <w:rPr>
        <w:rFonts w:hint="default"/>
        <w:lang w:val="en-GB" w:eastAsia="en-GB" w:bidi="en-GB"/>
      </w:rPr>
    </w:lvl>
    <w:lvl w:ilvl="8">
      <w:numFmt w:val="bullet"/>
      <w:lvlText w:val="•"/>
      <w:lvlJc w:val="left"/>
      <w:pPr>
        <w:ind w:left="5908" w:hanging="511"/>
      </w:pPr>
      <w:rPr>
        <w:rFonts w:hint="default"/>
        <w:lang w:val="en-GB" w:eastAsia="en-GB" w:bidi="en-GB"/>
      </w:rPr>
    </w:lvl>
  </w:abstractNum>
  <w:abstractNum w:abstractNumId="28" w15:restartNumberingAfterBreak="0">
    <w:nsid w:val="20B045BB"/>
    <w:multiLevelType w:val="hybridMultilevel"/>
    <w:tmpl w:val="B254C40A"/>
    <w:lvl w:ilvl="0" w:tplc="70FE2C94">
      <w:start w:val="4"/>
      <w:numFmt w:val="decimal"/>
      <w:lvlText w:val="%1."/>
      <w:lvlJc w:val="left"/>
      <w:pPr>
        <w:ind w:left="4727" w:hanging="511"/>
        <w:jc w:val="right"/>
      </w:pPr>
      <w:rPr>
        <w:rFonts w:ascii="Times New Roman" w:eastAsia="Times New Roman" w:hAnsi="Times New Roman" w:cs="Times New Roman" w:hint="default"/>
        <w:b/>
        <w:bCs/>
        <w:color w:val="231F20"/>
        <w:w w:val="113"/>
        <w:sz w:val="24"/>
        <w:szCs w:val="24"/>
        <w:lang w:val="en-GB" w:eastAsia="en-GB" w:bidi="en-GB"/>
      </w:rPr>
    </w:lvl>
    <w:lvl w:ilvl="1" w:tplc="8EC8194C">
      <w:numFmt w:val="bullet"/>
      <w:lvlText w:val="•"/>
      <w:lvlJc w:val="left"/>
      <w:pPr>
        <w:ind w:left="5252" w:hanging="511"/>
      </w:pPr>
      <w:rPr>
        <w:rFonts w:hint="default"/>
        <w:lang w:val="en-GB" w:eastAsia="en-GB" w:bidi="en-GB"/>
      </w:rPr>
    </w:lvl>
    <w:lvl w:ilvl="2" w:tplc="C0AC2CDA">
      <w:numFmt w:val="bullet"/>
      <w:lvlText w:val="•"/>
      <w:lvlJc w:val="left"/>
      <w:pPr>
        <w:ind w:left="5785" w:hanging="511"/>
      </w:pPr>
      <w:rPr>
        <w:rFonts w:hint="default"/>
        <w:lang w:val="en-GB" w:eastAsia="en-GB" w:bidi="en-GB"/>
      </w:rPr>
    </w:lvl>
    <w:lvl w:ilvl="3" w:tplc="2246348A">
      <w:numFmt w:val="bullet"/>
      <w:lvlText w:val="•"/>
      <w:lvlJc w:val="left"/>
      <w:pPr>
        <w:ind w:left="6317" w:hanging="511"/>
      </w:pPr>
      <w:rPr>
        <w:rFonts w:hint="default"/>
        <w:lang w:val="en-GB" w:eastAsia="en-GB" w:bidi="en-GB"/>
      </w:rPr>
    </w:lvl>
    <w:lvl w:ilvl="4" w:tplc="F23EDF78">
      <w:numFmt w:val="bullet"/>
      <w:lvlText w:val="•"/>
      <w:lvlJc w:val="left"/>
      <w:pPr>
        <w:ind w:left="6850" w:hanging="511"/>
      </w:pPr>
      <w:rPr>
        <w:rFonts w:hint="default"/>
        <w:lang w:val="en-GB" w:eastAsia="en-GB" w:bidi="en-GB"/>
      </w:rPr>
    </w:lvl>
    <w:lvl w:ilvl="5" w:tplc="B5C4B42C">
      <w:numFmt w:val="bullet"/>
      <w:lvlText w:val="•"/>
      <w:lvlJc w:val="left"/>
      <w:pPr>
        <w:ind w:left="7382" w:hanging="511"/>
      </w:pPr>
      <w:rPr>
        <w:rFonts w:hint="default"/>
        <w:lang w:val="en-GB" w:eastAsia="en-GB" w:bidi="en-GB"/>
      </w:rPr>
    </w:lvl>
    <w:lvl w:ilvl="6" w:tplc="98569C70">
      <w:numFmt w:val="bullet"/>
      <w:lvlText w:val="•"/>
      <w:lvlJc w:val="left"/>
      <w:pPr>
        <w:ind w:left="7915" w:hanging="511"/>
      </w:pPr>
      <w:rPr>
        <w:rFonts w:hint="default"/>
        <w:lang w:val="en-GB" w:eastAsia="en-GB" w:bidi="en-GB"/>
      </w:rPr>
    </w:lvl>
    <w:lvl w:ilvl="7" w:tplc="08865828">
      <w:numFmt w:val="bullet"/>
      <w:lvlText w:val="•"/>
      <w:lvlJc w:val="left"/>
      <w:pPr>
        <w:ind w:left="8447" w:hanging="511"/>
      </w:pPr>
      <w:rPr>
        <w:rFonts w:hint="default"/>
        <w:lang w:val="en-GB" w:eastAsia="en-GB" w:bidi="en-GB"/>
      </w:rPr>
    </w:lvl>
    <w:lvl w:ilvl="8" w:tplc="85408E2E">
      <w:numFmt w:val="bullet"/>
      <w:lvlText w:val="•"/>
      <w:lvlJc w:val="left"/>
      <w:pPr>
        <w:ind w:left="8980" w:hanging="511"/>
      </w:pPr>
      <w:rPr>
        <w:rFonts w:hint="default"/>
        <w:lang w:val="en-GB" w:eastAsia="en-GB" w:bidi="en-GB"/>
      </w:rPr>
    </w:lvl>
  </w:abstractNum>
  <w:abstractNum w:abstractNumId="29" w15:restartNumberingAfterBreak="0">
    <w:nsid w:val="20D5567A"/>
    <w:multiLevelType w:val="multilevel"/>
    <w:tmpl w:val="B866C9B0"/>
    <w:lvl w:ilvl="0">
      <w:start w:val="37"/>
      <w:numFmt w:val="decimal"/>
      <w:lvlText w:val="%1"/>
      <w:lvlJc w:val="left"/>
      <w:pPr>
        <w:ind w:left="687" w:hanging="511"/>
      </w:pPr>
      <w:rPr>
        <w:rFonts w:hint="default"/>
        <w:lang w:val="en-GB" w:eastAsia="en-GB" w:bidi="en-GB"/>
      </w:rPr>
    </w:lvl>
    <w:lvl w:ilvl="1">
      <w:start w:val="1"/>
      <w:numFmt w:val="decimal"/>
      <w:lvlText w:val="%1.%2."/>
      <w:lvlJc w:val="left"/>
      <w:pPr>
        <w:ind w:left="687" w:hanging="511"/>
      </w:pPr>
      <w:rPr>
        <w:rFonts w:ascii="Times New Roman" w:eastAsia="Times New Roman" w:hAnsi="Times New Roman" w:cs="Times New Roman" w:hint="default"/>
        <w:color w:val="231F20"/>
        <w:spacing w:val="-22"/>
        <w:w w:val="106"/>
        <w:sz w:val="22"/>
        <w:szCs w:val="22"/>
        <w:lang w:val="en-GB" w:eastAsia="en-GB" w:bidi="en-GB"/>
      </w:rPr>
    </w:lvl>
    <w:lvl w:ilvl="2">
      <w:start w:val="1"/>
      <w:numFmt w:val="lowerLetter"/>
      <w:lvlText w:val="(%3)"/>
      <w:lvlJc w:val="left"/>
      <w:pPr>
        <w:ind w:left="108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2" w:hanging="397"/>
      </w:pPr>
      <w:rPr>
        <w:rFonts w:hint="default"/>
        <w:lang w:val="en-GB" w:eastAsia="en-GB" w:bidi="en-GB"/>
      </w:rPr>
    </w:lvl>
    <w:lvl w:ilvl="4">
      <w:numFmt w:val="bullet"/>
      <w:lvlText w:val="•"/>
      <w:lvlJc w:val="left"/>
      <w:pPr>
        <w:ind w:left="3124" w:hanging="397"/>
      </w:pPr>
      <w:rPr>
        <w:rFonts w:hint="default"/>
        <w:lang w:val="en-GB" w:eastAsia="en-GB" w:bidi="en-GB"/>
      </w:rPr>
    </w:lvl>
    <w:lvl w:ilvl="5">
      <w:numFmt w:val="bullet"/>
      <w:lvlText w:val="•"/>
      <w:lvlJc w:val="left"/>
      <w:pPr>
        <w:ind w:left="3805" w:hanging="397"/>
      </w:pPr>
      <w:rPr>
        <w:rFonts w:hint="default"/>
        <w:lang w:val="en-GB" w:eastAsia="en-GB" w:bidi="en-GB"/>
      </w:rPr>
    </w:lvl>
    <w:lvl w:ilvl="6">
      <w:numFmt w:val="bullet"/>
      <w:lvlText w:val="•"/>
      <w:lvlJc w:val="left"/>
      <w:pPr>
        <w:ind w:left="4487" w:hanging="397"/>
      </w:pPr>
      <w:rPr>
        <w:rFonts w:hint="default"/>
        <w:lang w:val="en-GB" w:eastAsia="en-GB" w:bidi="en-GB"/>
      </w:rPr>
    </w:lvl>
    <w:lvl w:ilvl="7">
      <w:numFmt w:val="bullet"/>
      <w:lvlText w:val="•"/>
      <w:lvlJc w:val="left"/>
      <w:pPr>
        <w:ind w:left="5168" w:hanging="397"/>
      </w:pPr>
      <w:rPr>
        <w:rFonts w:hint="default"/>
        <w:lang w:val="en-GB" w:eastAsia="en-GB" w:bidi="en-GB"/>
      </w:rPr>
    </w:lvl>
    <w:lvl w:ilvl="8">
      <w:numFmt w:val="bullet"/>
      <w:lvlText w:val="•"/>
      <w:lvlJc w:val="left"/>
      <w:pPr>
        <w:ind w:left="5850" w:hanging="397"/>
      </w:pPr>
      <w:rPr>
        <w:rFonts w:hint="default"/>
        <w:lang w:val="en-GB" w:eastAsia="en-GB" w:bidi="en-GB"/>
      </w:rPr>
    </w:lvl>
  </w:abstractNum>
  <w:abstractNum w:abstractNumId="30" w15:restartNumberingAfterBreak="0">
    <w:nsid w:val="20E1025F"/>
    <w:multiLevelType w:val="multilevel"/>
    <w:tmpl w:val="DCFAF226"/>
    <w:lvl w:ilvl="0">
      <w:start w:val="32"/>
      <w:numFmt w:val="decimal"/>
      <w:lvlText w:val="%1"/>
      <w:lvlJc w:val="left"/>
      <w:pPr>
        <w:ind w:left="846" w:hanging="511"/>
      </w:pPr>
      <w:rPr>
        <w:rFonts w:hint="default"/>
        <w:lang w:val="en-GB" w:eastAsia="en-GB" w:bidi="en-GB"/>
      </w:rPr>
    </w:lvl>
    <w:lvl w:ilvl="1">
      <w:start w:val="1"/>
      <w:numFmt w:val="decimal"/>
      <w:lvlText w:val="%1.%2."/>
      <w:lvlJc w:val="left"/>
      <w:pPr>
        <w:ind w:left="84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48" w:hanging="511"/>
      </w:pPr>
      <w:rPr>
        <w:rFonts w:hint="default"/>
        <w:lang w:val="en-GB" w:eastAsia="en-GB" w:bidi="en-GB"/>
      </w:rPr>
    </w:lvl>
    <w:lvl w:ilvl="3">
      <w:numFmt w:val="bullet"/>
      <w:lvlText w:val="•"/>
      <w:lvlJc w:val="left"/>
      <w:pPr>
        <w:ind w:left="2802" w:hanging="511"/>
      </w:pPr>
      <w:rPr>
        <w:rFonts w:hint="default"/>
        <w:lang w:val="en-GB" w:eastAsia="en-GB" w:bidi="en-GB"/>
      </w:rPr>
    </w:lvl>
    <w:lvl w:ilvl="4">
      <w:numFmt w:val="bullet"/>
      <w:lvlText w:val="•"/>
      <w:lvlJc w:val="left"/>
      <w:pPr>
        <w:ind w:left="3456" w:hanging="511"/>
      </w:pPr>
      <w:rPr>
        <w:rFonts w:hint="default"/>
        <w:lang w:val="en-GB" w:eastAsia="en-GB" w:bidi="en-GB"/>
      </w:rPr>
    </w:lvl>
    <w:lvl w:ilvl="5">
      <w:numFmt w:val="bullet"/>
      <w:lvlText w:val="•"/>
      <w:lvlJc w:val="left"/>
      <w:pPr>
        <w:ind w:left="4110" w:hanging="511"/>
      </w:pPr>
      <w:rPr>
        <w:rFonts w:hint="default"/>
        <w:lang w:val="en-GB" w:eastAsia="en-GB" w:bidi="en-GB"/>
      </w:rPr>
    </w:lvl>
    <w:lvl w:ilvl="6">
      <w:numFmt w:val="bullet"/>
      <w:lvlText w:val="•"/>
      <w:lvlJc w:val="left"/>
      <w:pPr>
        <w:ind w:left="4764" w:hanging="511"/>
      </w:pPr>
      <w:rPr>
        <w:rFonts w:hint="default"/>
        <w:lang w:val="en-GB" w:eastAsia="en-GB" w:bidi="en-GB"/>
      </w:rPr>
    </w:lvl>
    <w:lvl w:ilvl="7">
      <w:numFmt w:val="bullet"/>
      <w:lvlText w:val="•"/>
      <w:lvlJc w:val="left"/>
      <w:pPr>
        <w:ind w:left="5418" w:hanging="511"/>
      </w:pPr>
      <w:rPr>
        <w:rFonts w:hint="default"/>
        <w:lang w:val="en-GB" w:eastAsia="en-GB" w:bidi="en-GB"/>
      </w:rPr>
    </w:lvl>
    <w:lvl w:ilvl="8">
      <w:numFmt w:val="bullet"/>
      <w:lvlText w:val="•"/>
      <w:lvlJc w:val="left"/>
      <w:pPr>
        <w:ind w:left="6072" w:hanging="511"/>
      </w:pPr>
      <w:rPr>
        <w:rFonts w:hint="default"/>
        <w:lang w:val="en-GB" w:eastAsia="en-GB" w:bidi="en-GB"/>
      </w:rPr>
    </w:lvl>
  </w:abstractNum>
  <w:abstractNum w:abstractNumId="31" w15:restartNumberingAfterBreak="0">
    <w:nsid w:val="20FB702C"/>
    <w:multiLevelType w:val="multilevel"/>
    <w:tmpl w:val="418A9EB2"/>
    <w:lvl w:ilvl="0">
      <w:start w:val="32"/>
      <w:numFmt w:val="decimal"/>
      <w:lvlText w:val="%1"/>
      <w:lvlJc w:val="left"/>
      <w:pPr>
        <w:ind w:left="709" w:hanging="511"/>
      </w:pPr>
      <w:rPr>
        <w:rFonts w:hint="default"/>
        <w:lang w:val="en-GB" w:eastAsia="en-GB" w:bidi="en-GB"/>
      </w:rPr>
    </w:lvl>
    <w:lvl w:ilvl="1">
      <w:start w:val="5"/>
      <w:numFmt w:val="decimal"/>
      <w:lvlText w:val="%1.%2."/>
      <w:lvlJc w:val="left"/>
      <w:pPr>
        <w:ind w:left="709"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06"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65" w:hanging="397"/>
      </w:pPr>
      <w:rPr>
        <w:rFonts w:hint="default"/>
        <w:lang w:val="en-GB" w:eastAsia="en-GB" w:bidi="en-GB"/>
      </w:rPr>
    </w:lvl>
    <w:lvl w:ilvl="4">
      <w:numFmt w:val="bullet"/>
      <w:lvlText w:val="•"/>
      <w:lvlJc w:val="left"/>
      <w:pPr>
        <w:ind w:left="3147" w:hanging="397"/>
      </w:pPr>
      <w:rPr>
        <w:rFonts w:hint="default"/>
        <w:lang w:val="en-GB" w:eastAsia="en-GB" w:bidi="en-GB"/>
      </w:rPr>
    </w:lvl>
    <w:lvl w:ilvl="5">
      <w:numFmt w:val="bullet"/>
      <w:lvlText w:val="•"/>
      <w:lvlJc w:val="left"/>
      <w:pPr>
        <w:ind w:left="3830" w:hanging="397"/>
      </w:pPr>
      <w:rPr>
        <w:rFonts w:hint="default"/>
        <w:lang w:val="en-GB" w:eastAsia="en-GB" w:bidi="en-GB"/>
      </w:rPr>
    </w:lvl>
    <w:lvl w:ilvl="6">
      <w:numFmt w:val="bullet"/>
      <w:lvlText w:val="•"/>
      <w:lvlJc w:val="left"/>
      <w:pPr>
        <w:ind w:left="4512" w:hanging="397"/>
      </w:pPr>
      <w:rPr>
        <w:rFonts w:hint="default"/>
        <w:lang w:val="en-GB" w:eastAsia="en-GB" w:bidi="en-GB"/>
      </w:rPr>
    </w:lvl>
    <w:lvl w:ilvl="7">
      <w:numFmt w:val="bullet"/>
      <w:lvlText w:val="•"/>
      <w:lvlJc w:val="left"/>
      <w:pPr>
        <w:ind w:left="5195" w:hanging="397"/>
      </w:pPr>
      <w:rPr>
        <w:rFonts w:hint="default"/>
        <w:lang w:val="en-GB" w:eastAsia="en-GB" w:bidi="en-GB"/>
      </w:rPr>
    </w:lvl>
    <w:lvl w:ilvl="8">
      <w:numFmt w:val="bullet"/>
      <w:lvlText w:val="•"/>
      <w:lvlJc w:val="left"/>
      <w:pPr>
        <w:ind w:left="5877" w:hanging="397"/>
      </w:pPr>
      <w:rPr>
        <w:rFonts w:hint="default"/>
        <w:lang w:val="en-GB" w:eastAsia="en-GB" w:bidi="en-GB"/>
      </w:rPr>
    </w:lvl>
  </w:abstractNum>
  <w:abstractNum w:abstractNumId="32" w15:restartNumberingAfterBreak="0">
    <w:nsid w:val="2106157C"/>
    <w:multiLevelType w:val="multilevel"/>
    <w:tmpl w:val="A5123DFC"/>
    <w:lvl w:ilvl="0">
      <w:start w:val="20"/>
      <w:numFmt w:val="decimal"/>
      <w:lvlText w:val="%1"/>
      <w:lvlJc w:val="left"/>
      <w:pPr>
        <w:ind w:left="645" w:hanging="511"/>
      </w:pPr>
      <w:rPr>
        <w:rFonts w:hint="default"/>
        <w:lang w:val="en-GB" w:eastAsia="en-GB" w:bidi="en-GB"/>
      </w:rPr>
    </w:lvl>
    <w:lvl w:ilvl="1">
      <w:start w:val="5"/>
      <w:numFmt w:val="decimal"/>
      <w:lvlText w:val="%1.%2."/>
      <w:lvlJc w:val="left"/>
      <w:pPr>
        <w:ind w:left="64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7" w:hanging="511"/>
      </w:pPr>
      <w:rPr>
        <w:rFonts w:hint="default"/>
        <w:lang w:val="en-GB" w:eastAsia="en-GB" w:bidi="en-GB"/>
      </w:rPr>
    </w:lvl>
    <w:lvl w:ilvl="3">
      <w:numFmt w:val="bullet"/>
      <w:lvlText w:val="•"/>
      <w:lvlJc w:val="left"/>
      <w:pPr>
        <w:ind w:left="2601" w:hanging="511"/>
      </w:pPr>
      <w:rPr>
        <w:rFonts w:hint="default"/>
        <w:lang w:val="en-GB" w:eastAsia="en-GB" w:bidi="en-GB"/>
      </w:rPr>
    </w:lvl>
    <w:lvl w:ilvl="4">
      <w:numFmt w:val="bullet"/>
      <w:lvlText w:val="•"/>
      <w:lvlJc w:val="left"/>
      <w:pPr>
        <w:ind w:left="3255" w:hanging="511"/>
      </w:pPr>
      <w:rPr>
        <w:rFonts w:hint="default"/>
        <w:lang w:val="en-GB" w:eastAsia="en-GB" w:bidi="en-GB"/>
      </w:rPr>
    </w:lvl>
    <w:lvl w:ilvl="5">
      <w:numFmt w:val="bullet"/>
      <w:lvlText w:val="•"/>
      <w:lvlJc w:val="left"/>
      <w:pPr>
        <w:ind w:left="3909" w:hanging="511"/>
      </w:pPr>
      <w:rPr>
        <w:rFonts w:hint="default"/>
        <w:lang w:val="en-GB" w:eastAsia="en-GB" w:bidi="en-GB"/>
      </w:rPr>
    </w:lvl>
    <w:lvl w:ilvl="6">
      <w:numFmt w:val="bullet"/>
      <w:lvlText w:val="•"/>
      <w:lvlJc w:val="left"/>
      <w:pPr>
        <w:ind w:left="4563" w:hanging="511"/>
      </w:pPr>
      <w:rPr>
        <w:rFonts w:hint="default"/>
        <w:lang w:val="en-GB" w:eastAsia="en-GB" w:bidi="en-GB"/>
      </w:rPr>
    </w:lvl>
    <w:lvl w:ilvl="7">
      <w:numFmt w:val="bullet"/>
      <w:lvlText w:val="•"/>
      <w:lvlJc w:val="left"/>
      <w:pPr>
        <w:ind w:left="5217" w:hanging="511"/>
      </w:pPr>
      <w:rPr>
        <w:rFonts w:hint="default"/>
        <w:lang w:val="en-GB" w:eastAsia="en-GB" w:bidi="en-GB"/>
      </w:rPr>
    </w:lvl>
    <w:lvl w:ilvl="8">
      <w:numFmt w:val="bullet"/>
      <w:lvlText w:val="•"/>
      <w:lvlJc w:val="left"/>
      <w:pPr>
        <w:ind w:left="5871" w:hanging="511"/>
      </w:pPr>
      <w:rPr>
        <w:rFonts w:hint="default"/>
        <w:lang w:val="en-GB" w:eastAsia="en-GB" w:bidi="en-GB"/>
      </w:rPr>
    </w:lvl>
  </w:abstractNum>
  <w:abstractNum w:abstractNumId="33" w15:restartNumberingAfterBreak="0">
    <w:nsid w:val="22584FC6"/>
    <w:multiLevelType w:val="multilevel"/>
    <w:tmpl w:val="638A126A"/>
    <w:lvl w:ilvl="0">
      <w:start w:val="16"/>
      <w:numFmt w:val="decimal"/>
      <w:lvlText w:val="%1"/>
      <w:lvlJc w:val="left"/>
      <w:pPr>
        <w:ind w:left="817" w:hanging="511"/>
      </w:pPr>
      <w:rPr>
        <w:rFonts w:hint="default"/>
        <w:lang w:val="en-GB" w:eastAsia="en-GB" w:bidi="en-GB"/>
      </w:rPr>
    </w:lvl>
    <w:lvl w:ilvl="1">
      <w:start w:val="2"/>
      <w:numFmt w:val="decimal"/>
      <w:lvlText w:val="%1.%2."/>
      <w:lvlJc w:val="left"/>
      <w:pPr>
        <w:ind w:left="817"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3181" w:hanging="397"/>
      </w:pPr>
      <w:rPr>
        <w:rFonts w:hint="default"/>
        <w:lang w:val="en-GB" w:eastAsia="en-GB" w:bidi="en-GB"/>
      </w:rPr>
    </w:lvl>
    <w:lvl w:ilvl="4">
      <w:numFmt w:val="bullet"/>
      <w:lvlText w:val="•"/>
      <w:lvlJc w:val="left"/>
      <w:pPr>
        <w:ind w:left="4161" w:hanging="397"/>
      </w:pPr>
      <w:rPr>
        <w:rFonts w:hint="default"/>
        <w:lang w:val="en-GB" w:eastAsia="en-GB" w:bidi="en-GB"/>
      </w:rPr>
    </w:lvl>
    <w:lvl w:ilvl="5">
      <w:numFmt w:val="bullet"/>
      <w:lvlText w:val="•"/>
      <w:lvlJc w:val="left"/>
      <w:pPr>
        <w:ind w:left="5142" w:hanging="397"/>
      </w:pPr>
      <w:rPr>
        <w:rFonts w:hint="default"/>
        <w:lang w:val="en-GB" w:eastAsia="en-GB" w:bidi="en-GB"/>
      </w:rPr>
    </w:lvl>
    <w:lvl w:ilvl="6">
      <w:numFmt w:val="bullet"/>
      <w:lvlText w:val="•"/>
      <w:lvlJc w:val="left"/>
      <w:pPr>
        <w:ind w:left="6123" w:hanging="397"/>
      </w:pPr>
      <w:rPr>
        <w:rFonts w:hint="default"/>
        <w:lang w:val="en-GB" w:eastAsia="en-GB" w:bidi="en-GB"/>
      </w:rPr>
    </w:lvl>
    <w:lvl w:ilvl="7">
      <w:numFmt w:val="bullet"/>
      <w:lvlText w:val="•"/>
      <w:lvlJc w:val="left"/>
      <w:pPr>
        <w:ind w:left="7103" w:hanging="397"/>
      </w:pPr>
      <w:rPr>
        <w:rFonts w:hint="default"/>
        <w:lang w:val="en-GB" w:eastAsia="en-GB" w:bidi="en-GB"/>
      </w:rPr>
    </w:lvl>
    <w:lvl w:ilvl="8">
      <w:numFmt w:val="bullet"/>
      <w:lvlText w:val="•"/>
      <w:lvlJc w:val="left"/>
      <w:pPr>
        <w:ind w:left="8084" w:hanging="397"/>
      </w:pPr>
      <w:rPr>
        <w:rFonts w:hint="default"/>
        <w:lang w:val="en-GB" w:eastAsia="en-GB" w:bidi="en-GB"/>
      </w:rPr>
    </w:lvl>
  </w:abstractNum>
  <w:abstractNum w:abstractNumId="34" w15:restartNumberingAfterBreak="0">
    <w:nsid w:val="230774A3"/>
    <w:multiLevelType w:val="hybridMultilevel"/>
    <w:tmpl w:val="B3C4DABC"/>
    <w:lvl w:ilvl="0" w:tplc="DF04593E">
      <w:start w:val="8"/>
      <w:numFmt w:val="decimal"/>
      <w:lvlText w:val="%1"/>
      <w:lvlJc w:val="left"/>
      <w:pPr>
        <w:ind w:left="591" w:hanging="246"/>
        <w:jc w:val="right"/>
      </w:pPr>
      <w:rPr>
        <w:rFonts w:ascii="Times New Roman" w:eastAsia="Times New Roman" w:hAnsi="Times New Roman" w:cs="Times New Roman" w:hint="default"/>
        <w:color w:val="231F20"/>
        <w:w w:val="106"/>
        <w:sz w:val="16"/>
        <w:szCs w:val="16"/>
        <w:lang w:val="en-GB" w:eastAsia="en-GB" w:bidi="en-GB"/>
      </w:rPr>
    </w:lvl>
    <w:lvl w:ilvl="1" w:tplc="FA30B6AE">
      <w:start w:val="3"/>
      <w:numFmt w:val="lowerRoman"/>
      <w:lvlText w:val="(%2)"/>
      <w:lvlJc w:val="left"/>
      <w:pPr>
        <w:ind w:left="4100" w:hanging="511"/>
      </w:pPr>
      <w:rPr>
        <w:rFonts w:ascii="Times New Roman" w:eastAsia="Times New Roman" w:hAnsi="Times New Roman" w:cs="Times New Roman" w:hint="default"/>
        <w:color w:val="231F20"/>
        <w:w w:val="105"/>
        <w:sz w:val="22"/>
        <w:szCs w:val="22"/>
        <w:lang w:val="en-GB" w:eastAsia="en-GB" w:bidi="en-GB"/>
      </w:rPr>
    </w:lvl>
    <w:lvl w:ilvl="2" w:tplc="E5184616">
      <w:numFmt w:val="bullet"/>
      <w:lvlText w:val="•"/>
      <w:lvlJc w:val="left"/>
      <w:pPr>
        <w:ind w:left="4760" w:hanging="511"/>
      </w:pPr>
      <w:rPr>
        <w:rFonts w:hint="default"/>
        <w:lang w:val="en-GB" w:eastAsia="en-GB" w:bidi="en-GB"/>
      </w:rPr>
    </w:lvl>
    <w:lvl w:ilvl="3" w:tplc="1708FE5A">
      <w:numFmt w:val="bullet"/>
      <w:lvlText w:val="•"/>
      <w:lvlJc w:val="left"/>
      <w:pPr>
        <w:ind w:left="5421" w:hanging="511"/>
      </w:pPr>
      <w:rPr>
        <w:rFonts w:hint="default"/>
        <w:lang w:val="en-GB" w:eastAsia="en-GB" w:bidi="en-GB"/>
      </w:rPr>
    </w:lvl>
    <w:lvl w:ilvl="4" w:tplc="673E138A">
      <w:numFmt w:val="bullet"/>
      <w:lvlText w:val="•"/>
      <w:lvlJc w:val="left"/>
      <w:pPr>
        <w:ind w:left="6081" w:hanging="511"/>
      </w:pPr>
      <w:rPr>
        <w:rFonts w:hint="default"/>
        <w:lang w:val="en-GB" w:eastAsia="en-GB" w:bidi="en-GB"/>
      </w:rPr>
    </w:lvl>
    <w:lvl w:ilvl="5" w:tplc="F6EA068C">
      <w:numFmt w:val="bullet"/>
      <w:lvlText w:val="•"/>
      <w:lvlJc w:val="left"/>
      <w:pPr>
        <w:ind w:left="6742" w:hanging="511"/>
      </w:pPr>
      <w:rPr>
        <w:rFonts w:hint="default"/>
        <w:lang w:val="en-GB" w:eastAsia="en-GB" w:bidi="en-GB"/>
      </w:rPr>
    </w:lvl>
    <w:lvl w:ilvl="6" w:tplc="98F6A720">
      <w:numFmt w:val="bullet"/>
      <w:lvlText w:val="•"/>
      <w:lvlJc w:val="left"/>
      <w:pPr>
        <w:ind w:left="7403" w:hanging="511"/>
      </w:pPr>
      <w:rPr>
        <w:rFonts w:hint="default"/>
        <w:lang w:val="en-GB" w:eastAsia="en-GB" w:bidi="en-GB"/>
      </w:rPr>
    </w:lvl>
    <w:lvl w:ilvl="7" w:tplc="E7289D26">
      <w:numFmt w:val="bullet"/>
      <w:lvlText w:val="•"/>
      <w:lvlJc w:val="left"/>
      <w:pPr>
        <w:ind w:left="8063" w:hanging="511"/>
      </w:pPr>
      <w:rPr>
        <w:rFonts w:hint="default"/>
        <w:lang w:val="en-GB" w:eastAsia="en-GB" w:bidi="en-GB"/>
      </w:rPr>
    </w:lvl>
    <w:lvl w:ilvl="8" w:tplc="5FC8ED74">
      <w:numFmt w:val="bullet"/>
      <w:lvlText w:val="•"/>
      <w:lvlJc w:val="left"/>
      <w:pPr>
        <w:ind w:left="8724" w:hanging="511"/>
      </w:pPr>
      <w:rPr>
        <w:rFonts w:hint="default"/>
        <w:lang w:val="en-GB" w:eastAsia="en-GB" w:bidi="en-GB"/>
      </w:rPr>
    </w:lvl>
  </w:abstractNum>
  <w:abstractNum w:abstractNumId="35" w15:restartNumberingAfterBreak="0">
    <w:nsid w:val="25612D28"/>
    <w:multiLevelType w:val="multilevel"/>
    <w:tmpl w:val="AC8A94BE"/>
    <w:lvl w:ilvl="0">
      <w:start w:val="30"/>
      <w:numFmt w:val="decimal"/>
      <w:lvlText w:val="%1"/>
      <w:lvlJc w:val="left"/>
      <w:pPr>
        <w:ind w:left="577" w:hanging="511"/>
      </w:pPr>
      <w:rPr>
        <w:rFonts w:hint="default"/>
        <w:lang w:val="en-GB" w:eastAsia="en-GB" w:bidi="en-GB"/>
      </w:rPr>
    </w:lvl>
    <w:lvl w:ilvl="1">
      <w:start w:val="1"/>
      <w:numFmt w:val="decimal"/>
      <w:lvlText w:val="%1.%2."/>
      <w:lvlJc w:val="left"/>
      <w:pPr>
        <w:ind w:left="577"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97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41" w:hanging="397"/>
      </w:pPr>
      <w:rPr>
        <w:rFonts w:hint="default"/>
        <w:lang w:val="en-GB" w:eastAsia="en-GB" w:bidi="en-GB"/>
      </w:rPr>
    </w:lvl>
    <w:lvl w:ilvl="4">
      <w:numFmt w:val="bullet"/>
      <w:lvlText w:val="•"/>
      <w:lvlJc w:val="left"/>
      <w:pPr>
        <w:ind w:left="3022" w:hanging="397"/>
      </w:pPr>
      <w:rPr>
        <w:rFonts w:hint="default"/>
        <w:lang w:val="en-GB" w:eastAsia="en-GB" w:bidi="en-GB"/>
      </w:rPr>
    </w:lvl>
    <w:lvl w:ilvl="5">
      <w:numFmt w:val="bullet"/>
      <w:lvlText w:val="•"/>
      <w:lvlJc w:val="left"/>
      <w:pPr>
        <w:ind w:left="3702" w:hanging="397"/>
      </w:pPr>
      <w:rPr>
        <w:rFonts w:hint="default"/>
        <w:lang w:val="en-GB" w:eastAsia="en-GB" w:bidi="en-GB"/>
      </w:rPr>
    </w:lvl>
    <w:lvl w:ilvl="6">
      <w:numFmt w:val="bullet"/>
      <w:lvlText w:val="•"/>
      <w:lvlJc w:val="left"/>
      <w:pPr>
        <w:ind w:left="4383" w:hanging="397"/>
      </w:pPr>
      <w:rPr>
        <w:rFonts w:hint="default"/>
        <w:lang w:val="en-GB" w:eastAsia="en-GB" w:bidi="en-GB"/>
      </w:rPr>
    </w:lvl>
    <w:lvl w:ilvl="7">
      <w:numFmt w:val="bullet"/>
      <w:lvlText w:val="•"/>
      <w:lvlJc w:val="left"/>
      <w:pPr>
        <w:ind w:left="5064" w:hanging="397"/>
      </w:pPr>
      <w:rPr>
        <w:rFonts w:hint="default"/>
        <w:lang w:val="en-GB" w:eastAsia="en-GB" w:bidi="en-GB"/>
      </w:rPr>
    </w:lvl>
    <w:lvl w:ilvl="8">
      <w:numFmt w:val="bullet"/>
      <w:lvlText w:val="•"/>
      <w:lvlJc w:val="left"/>
      <w:pPr>
        <w:ind w:left="5744" w:hanging="397"/>
      </w:pPr>
      <w:rPr>
        <w:rFonts w:hint="default"/>
        <w:lang w:val="en-GB" w:eastAsia="en-GB" w:bidi="en-GB"/>
      </w:rPr>
    </w:lvl>
  </w:abstractNum>
  <w:abstractNum w:abstractNumId="36" w15:restartNumberingAfterBreak="0">
    <w:nsid w:val="25A84F20"/>
    <w:multiLevelType w:val="multilevel"/>
    <w:tmpl w:val="D81EAD9A"/>
    <w:lvl w:ilvl="0">
      <w:start w:val="8"/>
      <w:numFmt w:val="decimal"/>
      <w:lvlText w:val="%1"/>
      <w:lvlJc w:val="left"/>
      <w:pPr>
        <w:ind w:left="715" w:hanging="511"/>
      </w:pPr>
      <w:rPr>
        <w:rFonts w:hint="default"/>
        <w:lang w:val="en-GB" w:eastAsia="en-GB" w:bidi="en-GB"/>
      </w:rPr>
    </w:lvl>
    <w:lvl w:ilvl="1">
      <w:start w:val="1"/>
      <w:numFmt w:val="decimal"/>
      <w:lvlText w:val="%1.%2."/>
      <w:lvlJc w:val="left"/>
      <w:pPr>
        <w:ind w:left="715"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23" w:hanging="511"/>
      </w:pPr>
      <w:rPr>
        <w:rFonts w:hint="default"/>
        <w:lang w:val="en-GB" w:eastAsia="en-GB" w:bidi="en-GB"/>
      </w:rPr>
    </w:lvl>
    <w:lvl w:ilvl="3">
      <w:numFmt w:val="bullet"/>
      <w:lvlText w:val="•"/>
      <w:lvlJc w:val="left"/>
      <w:pPr>
        <w:ind w:left="2674" w:hanging="511"/>
      </w:pPr>
      <w:rPr>
        <w:rFonts w:hint="default"/>
        <w:lang w:val="en-GB" w:eastAsia="en-GB" w:bidi="en-GB"/>
      </w:rPr>
    </w:lvl>
    <w:lvl w:ilvl="4">
      <w:numFmt w:val="bullet"/>
      <w:lvlText w:val="•"/>
      <w:lvlJc w:val="left"/>
      <w:pPr>
        <w:ind w:left="3326" w:hanging="511"/>
      </w:pPr>
      <w:rPr>
        <w:rFonts w:hint="default"/>
        <w:lang w:val="en-GB" w:eastAsia="en-GB" w:bidi="en-GB"/>
      </w:rPr>
    </w:lvl>
    <w:lvl w:ilvl="5">
      <w:numFmt w:val="bullet"/>
      <w:lvlText w:val="•"/>
      <w:lvlJc w:val="left"/>
      <w:pPr>
        <w:ind w:left="3977" w:hanging="511"/>
      </w:pPr>
      <w:rPr>
        <w:rFonts w:hint="default"/>
        <w:lang w:val="en-GB" w:eastAsia="en-GB" w:bidi="en-GB"/>
      </w:rPr>
    </w:lvl>
    <w:lvl w:ilvl="6">
      <w:numFmt w:val="bullet"/>
      <w:lvlText w:val="•"/>
      <w:lvlJc w:val="left"/>
      <w:pPr>
        <w:ind w:left="4629" w:hanging="511"/>
      </w:pPr>
      <w:rPr>
        <w:rFonts w:hint="default"/>
        <w:lang w:val="en-GB" w:eastAsia="en-GB" w:bidi="en-GB"/>
      </w:rPr>
    </w:lvl>
    <w:lvl w:ilvl="7">
      <w:numFmt w:val="bullet"/>
      <w:lvlText w:val="•"/>
      <w:lvlJc w:val="left"/>
      <w:pPr>
        <w:ind w:left="5280" w:hanging="511"/>
      </w:pPr>
      <w:rPr>
        <w:rFonts w:hint="default"/>
        <w:lang w:val="en-GB" w:eastAsia="en-GB" w:bidi="en-GB"/>
      </w:rPr>
    </w:lvl>
    <w:lvl w:ilvl="8">
      <w:numFmt w:val="bullet"/>
      <w:lvlText w:val="•"/>
      <w:lvlJc w:val="left"/>
      <w:pPr>
        <w:ind w:left="5932" w:hanging="511"/>
      </w:pPr>
      <w:rPr>
        <w:rFonts w:hint="default"/>
        <w:lang w:val="en-GB" w:eastAsia="en-GB" w:bidi="en-GB"/>
      </w:rPr>
    </w:lvl>
  </w:abstractNum>
  <w:abstractNum w:abstractNumId="37" w15:restartNumberingAfterBreak="0">
    <w:nsid w:val="25CA013E"/>
    <w:multiLevelType w:val="multilevel"/>
    <w:tmpl w:val="7B886DEA"/>
    <w:lvl w:ilvl="0">
      <w:start w:val="48"/>
      <w:numFmt w:val="decimal"/>
      <w:lvlText w:val="%1"/>
      <w:lvlJc w:val="left"/>
      <w:pPr>
        <w:ind w:left="795" w:hanging="511"/>
      </w:pPr>
      <w:rPr>
        <w:rFonts w:hint="default"/>
        <w:lang w:val="en-GB" w:eastAsia="en-GB" w:bidi="en-GB"/>
      </w:rPr>
    </w:lvl>
    <w:lvl w:ilvl="1">
      <w:start w:val="3"/>
      <w:numFmt w:val="decimal"/>
      <w:lvlText w:val="%1.%2."/>
      <w:lvlJc w:val="left"/>
      <w:pPr>
        <w:ind w:left="79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9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62" w:hanging="397"/>
      </w:pPr>
      <w:rPr>
        <w:rFonts w:hint="default"/>
        <w:lang w:val="en-GB" w:eastAsia="en-GB" w:bidi="en-GB"/>
      </w:rPr>
    </w:lvl>
    <w:lvl w:ilvl="4">
      <w:numFmt w:val="bullet"/>
      <w:lvlText w:val="•"/>
      <w:lvlJc w:val="left"/>
      <w:pPr>
        <w:ind w:left="3243" w:hanging="397"/>
      </w:pPr>
      <w:rPr>
        <w:rFonts w:hint="default"/>
        <w:lang w:val="en-GB" w:eastAsia="en-GB" w:bidi="en-GB"/>
      </w:rPr>
    </w:lvl>
    <w:lvl w:ilvl="5">
      <w:numFmt w:val="bullet"/>
      <w:lvlText w:val="•"/>
      <w:lvlJc w:val="left"/>
      <w:pPr>
        <w:ind w:left="3924" w:hanging="397"/>
      </w:pPr>
      <w:rPr>
        <w:rFonts w:hint="default"/>
        <w:lang w:val="en-GB" w:eastAsia="en-GB" w:bidi="en-GB"/>
      </w:rPr>
    </w:lvl>
    <w:lvl w:ilvl="6">
      <w:numFmt w:val="bullet"/>
      <w:lvlText w:val="•"/>
      <w:lvlJc w:val="left"/>
      <w:pPr>
        <w:ind w:left="4605" w:hanging="397"/>
      </w:pPr>
      <w:rPr>
        <w:rFonts w:hint="default"/>
        <w:lang w:val="en-GB" w:eastAsia="en-GB" w:bidi="en-GB"/>
      </w:rPr>
    </w:lvl>
    <w:lvl w:ilvl="7">
      <w:numFmt w:val="bullet"/>
      <w:lvlText w:val="•"/>
      <w:lvlJc w:val="left"/>
      <w:pPr>
        <w:ind w:left="5286" w:hanging="397"/>
      </w:pPr>
      <w:rPr>
        <w:rFonts w:hint="default"/>
        <w:lang w:val="en-GB" w:eastAsia="en-GB" w:bidi="en-GB"/>
      </w:rPr>
    </w:lvl>
    <w:lvl w:ilvl="8">
      <w:numFmt w:val="bullet"/>
      <w:lvlText w:val="•"/>
      <w:lvlJc w:val="left"/>
      <w:pPr>
        <w:ind w:left="5967" w:hanging="397"/>
      </w:pPr>
      <w:rPr>
        <w:rFonts w:hint="default"/>
        <w:lang w:val="en-GB" w:eastAsia="en-GB" w:bidi="en-GB"/>
      </w:rPr>
    </w:lvl>
  </w:abstractNum>
  <w:abstractNum w:abstractNumId="38" w15:restartNumberingAfterBreak="0">
    <w:nsid w:val="27970203"/>
    <w:multiLevelType w:val="hybridMultilevel"/>
    <w:tmpl w:val="C4300612"/>
    <w:lvl w:ilvl="0" w:tplc="396E96DA">
      <w:start w:val="1"/>
      <w:numFmt w:val="decimal"/>
      <w:lvlText w:val="%1."/>
      <w:lvlJc w:val="left"/>
      <w:pPr>
        <w:ind w:left="817" w:hanging="511"/>
      </w:pPr>
      <w:rPr>
        <w:rFonts w:ascii="Times New Roman" w:eastAsia="Times New Roman" w:hAnsi="Times New Roman" w:cs="Times New Roman" w:hint="default"/>
        <w:b/>
        <w:bCs/>
        <w:color w:val="231F20"/>
        <w:w w:val="113"/>
        <w:sz w:val="24"/>
        <w:szCs w:val="24"/>
        <w:lang w:val="en-GB" w:eastAsia="en-GB" w:bidi="en-GB"/>
      </w:rPr>
    </w:lvl>
    <w:lvl w:ilvl="1" w:tplc="9D1A5656">
      <w:numFmt w:val="bullet"/>
      <w:lvlText w:val="•"/>
      <w:lvlJc w:val="left"/>
      <w:pPr>
        <w:ind w:left="1742" w:hanging="511"/>
      </w:pPr>
      <w:rPr>
        <w:rFonts w:hint="default"/>
        <w:lang w:val="en-GB" w:eastAsia="en-GB" w:bidi="en-GB"/>
      </w:rPr>
    </w:lvl>
    <w:lvl w:ilvl="2" w:tplc="88BC0C44">
      <w:numFmt w:val="bullet"/>
      <w:lvlText w:val="•"/>
      <w:lvlJc w:val="left"/>
      <w:pPr>
        <w:ind w:left="2665" w:hanging="511"/>
      </w:pPr>
      <w:rPr>
        <w:rFonts w:hint="default"/>
        <w:lang w:val="en-GB" w:eastAsia="en-GB" w:bidi="en-GB"/>
      </w:rPr>
    </w:lvl>
    <w:lvl w:ilvl="3" w:tplc="F3CC83C0">
      <w:numFmt w:val="bullet"/>
      <w:lvlText w:val="•"/>
      <w:lvlJc w:val="left"/>
      <w:pPr>
        <w:ind w:left="3587" w:hanging="511"/>
      </w:pPr>
      <w:rPr>
        <w:rFonts w:hint="default"/>
        <w:lang w:val="en-GB" w:eastAsia="en-GB" w:bidi="en-GB"/>
      </w:rPr>
    </w:lvl>
    <w:lvl w:ilvl="4" w:tplc="F4A03D14">
      <w:numFmt w:val="bullet"/>
      <w:lvlText w:val="•"/>
      <w:lvlJc w:val="left"/>
      <w:pPr>
        <w:ind w:left="4510" w:hanging="511"/>
      </w:pPr>
      <w:rPr>
        <w:rFonts w:hint="default"/>
        <w:lang w:val="en-GB" w:eastAsia="en-GB" w:bidi="en-GB"/>
      </w:rPr>
    </w:lvl>
    <w:lvl w:ilvl="5" w:tplc="A52650D0">
      <w:numFmt w:val="bullet"/>
      <w:lvlText w:val="•"/>
      <w:lvlJc w:val="left"/>
      <w:pPr>
        <w:ind w:left="5432" w:hanging="511"/>
      </w:pPr>
      <w:rPr>
        <w:rFonts w:hint="default"/>
        <w:lang w:val="en-GB" w:eastAsia="en-GB" w:bidi="en-GB"/>
      </w:rPr>
    </w:lvl>
    <w:lvl w:ilvl="6" w:tplc="90300258">
      <w:numFmt w:val="bullet"/>
      <w:lvlText w:val="•"/>
      <w:lvlJc w:val="left"/>
      <w:pPr>
        <w:ind w:left="6355" w:hanging="511"/>
      </w:pPr>
      <w:rPr>
        <w:rFonts w:hint="default"/>
        <w:lang w:val="en-GB" w:eastAsia="en-GB" w:bidi="en-GB"/>
      </w:rPr>
    </w:lvl>
    <w:lvl w:ilvl="7" w:tplc="30AC7CA2">
      <w:numFmt w:val="bullet"/>
      <w:lvlText w:val="•"/>
      <w:lvlJc w:val="left"/>
      <w:pPr>
        <w:ind w:left="7277" w:hanging="511"/>
      </w:pPr>
      <w:rPr>
        <w:rFonts w:hint="default"/>
        <w:lang w:val="en-GB" w:eastAsia="en-GB" w:bidi="en-GB"/>
      </w:rPr>
    </w:lvl>
    <w:lvl w:ilvl="8" w:tplc="D69215C2">
      <w:numFmt w:val="bullet"/>
      <w:lvlText w:val="•"/>
      <w:lvlJc w:val="left"/>
      <w:pPr>
        <w:ind w:left="8200" w:hanging="511"/>
      </w:pPr>
      <w:rPr>
        <w:rFonts w:hint="default"/>
        <w:lang w:val="en-GB" w:eastAsia="en-GB" w:bidi="en-GB"/>
      </w:rPr>
    </w:lvl>
  </w:abstractNum>
  <w:abstractNum w:abstractNumId="39" w15:restartNumberingAfterBreak="0">
    <w:nsid w:val="2ADE5360"/>
    <w:multiLevelType w:val="multilevel"/>
    <w:tmpl w:val="34C24C48"/>
    <w:lvl w:ilvl="0">
      <w:start w:val="27"/>
      <w:numFmt w:val="decimal"/>
      <w:lvlText w:val="%1"/>
      <w:lvlJc w:val="left"/>
      <w:pPr>
        <w:ind w:left="669" w:hanging="511"/>
      </w:pPr>
      <w:rPr>
        <w:rFonts w:hint="default"/>
        <w:lang w:val="en-GB" w:eastAsia="en-GB" w:bidi="en-GB"/>
      </w:rPr>
    </w:lvl>
    <w:lvl w:ilvl="1">
      <w:start w:val="1"/>
      <w:numFmt w:val="decimal"/>
      <w:lvlText w:val="%1.%2."/>
      <w:lvlJc w:val="left"/>
      <w:pPr>
        <w:ind w:left="669"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1967" w:hanging="511"/>
      </w:pPr>
      <w:rPr>
        <w:rFonts w:hint="default"/>
        <w:lang w:val="en-GB" w:eastAsia="en-GB" w:bidi="en-GB"/>
      </w:rPr>
    </w:lvl>
    <w:lvl w:ilvl="3">
      <w:numFmt w:val="bullet"/>
      <w:lvlText w:val="•"/>
      <w:lvlJc w:val="left"/>
      <w:pPr>
        <w:ind w:left="2621" w:hanging="511"/>
      </w:pPr>
      <w:rPr>
        <w:rFonts w:hint="default"/>
        <w:lang w:val="en-GB" w:eastAsia="en-GB" w:bidi="en-GB"/>
      </w:rPr>
    </w:lvl>
    <w:lvl w:ilvl="4">
      <w:numFmt w:val="bullet"/>
      <w:lvlText w:val="•"/>
      <w:lvlJc w:val="left"/>
      <w:pPr>
        <w:ind w:left="3274" w:hanging="511"/>
      </w:pPr>
      <w:rPr>
        <w:rFonts w:hint="default"/>
        <w:lang w:val="en-GB" w:eastAsia="en-GB" w:bidi="en-GB"/>
      </w:rPr>
    </w:lvl>
    <w:lvl w:ilvl="5">
      <w:numFmt w:val="bullet"/>
      <w:lvlText w:val="•"/>
      <w:lvlJc w:val="left"/>
      <w:pPr>
        <w:ind w:left="3928" w:hanging="511"/>
      </w:pPr>
      <w:rPr>
        <w:rFonts w:hint="default"/>
        <w:lang w:val="en-GB" w:eastAsia="en-GB" w:bidi="en-GB"/>
      </w:rPr>
    </w:lvl>
    <w:lvl w:ilvl="6">
      <w:numFmt w:val="bullet"/>
      <w:lvlText w:val="•"/>
      <w:lvlJc w:val="left"/>
      <w:pPr>
        <w:ind w:left="4582" w:hanging="511"/>
      </w:pPr>
      <w:rPr>
        <w:rFonts w:hint="default"/>
        <w:lang w:val="en-GB" w:eastAsia="en-GB" w:bidi="en-GB"/>
      </w:rPr>
    </w:lvl>
    <w:lvl w:ilvl="7">
      <w:numFmt w:val="bullet"/>
      <w:lvlText w:val="•"/>
      <w:lvlJc w:val="left"/>
      <w:pPr>
        <w:ind w:left="5235" w:hanging="511"/>
      </w:pPr>
      <w:rPr>
        <w:rFonts w:hint="default"/>
        <w:lang w:val="en-GB" w:eastAsia="en-GB" w:bidi="en-GB"/>
      </w:rPr>
    </w:lvl>
    <w:lvl w:ilvl="8">
      <w:numFmt w:val="bullet"/>
      <w:lvlText w:val="•"/>
      <w:lvlJc w:val="left"/>
      <w:pPr>
        <w:ind w:left="5889" w:hanging="511"/>
      </w:pPr>
      <w:rPr>
        <w:rFonts w:hint="default"/>
        <w:lang w:val="en-GB" w:eastAsia="en-GB" w:bidi="en-GB"/>
      </w:rPr>
    </w:lvl>
  </w:abstractNum>
  <w:abstractNum w:abstractNumId="40" w15:restartNumberingAfterBreak="0">
    <w:nsid w:val="2BB903F1"/>
    <w:multiLevelType w:val="multilevel"/>
    <w:tmpl w:val="C1E0353A"/>
    <w:lvl w:ilvl="0">
      <w:start w:val="22"/>
      <w:numFmt w:val="decimal"/>
      <w:lvlText w:val="%1"/>
      <w:lvlJc w:val="left"/>
      <w:pPr>
        <w:ind w:left="842" w:hanging="630"/>
      </w:pPr>
      <w:rPr>
        <w:rFonts w:hint="default"/>
        <w:lang w:val="en-GB" w:eastAsia="en-GB" w:bidi="en-GB"/>
      </w:rPr>
    </w:lvl>
    <w:lvl w:ilvl="1">
      <w:start w:val="1"/>
      <w:numFmt w:val="decimal"/>
      <w:lvlText w:val="%1.%2."/>
      <w:lvlJc w:val="left"/>
      <w:pPr>
        <w:ind w:left="842" w:hanging="630"/>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18" w:hanging="630"/>
      </w:pPr>
      <w:rPr>
        <w:rFonts w:hint="default"/>
        <w:lang w:val="en-GB" w:eastAsia="en-GB" w:bidi="en-GB"/>
      </w:rPr>
    </w:lvl>
    <w:lvl w:ilvl="3">
      <w:numFmt w:val="bullet"/>
      <w:lvlText w:val="•"/>
      <w:lvlJc w:val="left"/>
      <w:pPr>
        <w:ind w:left="2757" w:hanging="630"/>
      </w:pPr>
      <w:rPr>
        <w:rFonts w:hint="default"/>
        <w:lang w:val="en-GB" w:eastAsia="en-GB" w:bidi="en-GB"/>
      </w:rPr>
    </w:lvl>
    <w:lvl w:ilvl="4">
      <w:numFmt w:val="bullet"/>
      <w:lvlText w:val="•"/>
      <w:lvlJc w:val="left"/>
      <w:pPr>
        <w:ind w:left="3396" w:hanging="630"/>
      </w:pPr>
      <w:rPr>
        <w:rFonts w:hint="default"/>
        <w:lang w:val="en-GB" w:eastAsia="en-GB" w:bidi="en-GB"/>
      </w:rPr>
    </w:lvl>
    <w:lvl w:ilvl="5">
      <w:numFmt w:val="bullet"/>
      <w:lvlText w:val="•"/>
      <w:lvlJc w:val="left"/>
      <w:pPr>
        <w:ind w:left="4035" w:hanging="630"/>
      </w:pPr>
      <w:rPr>
        <w:rFonts w:hint="default"/>
        <w:lang w:val="en-GB" w:eastAsia="en-GB" w:bidi="en-GB"/>
      </w:rPr>
    </w:lvl>
    <w:lvl w:ilvl="6">
      <w:numFmt w:val="bullet"/>
      <w:lvlText w:val="•"/>
      <w:lvlJc w:val="left"/>
      <w:pPr>
        <w:ind w:left="4674" w:hanging="630"/>
      </w:pPr>
      <w:rPr>
        <w:rFonts w:hint="default"/>
        <w:lang w:val="en-GB" w:eastAsia="en-GB" w:bidi="en-GB"/>
      </w:rPr>
    </w:lvl>
    <w:lvl w:ilvl="7">
      <w:numFmt w:val="bullet"/>
      <w:lvlText w:val="•"/>
      <w:lvlJc w:val="left"/>
      <w:pPr>
        <w:ind w:left="5313" w:hanging="630"/>
      </w:pPr>
      <w:rPr>
        <w:rFonts w:hint="default"/>
        <w:lang w:val="en-GB" w:eastAsia="en-GB" w:bidi="en-GB"/>
      </w:rPr>
    </w:lvl>
    <w:lvl w:ilvl="8">
      <w:numFmt w:val="bullet"/>
      <w:lvlText w:val="•"/>
      <w:lvlJc w:val="left"/>
      <w:pPr>
        <w:ind w:left="5952" w:hanging="630"/>
      </w:pPr>
      <w:rPr>
        <w:rFonts w:hint="default"/>
        <w:lang w:val="en-GB" w:eastAsia="en-GB" w:bidi="en-GB"/>
      </w:rPr>
    </w:lvl>
  </w:abstractNum>
  <w:abstractNum w:abstractNumId="41" w15:restartNumberingAfterBreak="0">
    <w:nsid w:val="2BD076C3"/>
    <w:multiLevelType w:val="hybridMultilevel"/>
    <w:tmpl w:val="B106E660"/>
    <w:lvl w:ilvl="0" w:tplc="B7747146">
      <w:start w:val="1"/>
      <w:numFmt w:val="lowerLetter"/>
      <w:lvlText w:val="(%1)"/>
      <w:lvlJc w:val="left"/>
      <w:pPr>
        <w:ind w:left="704" w:hanging="397"/>
      </w:pPr>
      <w:rPr>
        <w:rFonts w:ascii="Times New Roman" w:eastAsia="Times New Roman" w:hAnsi="Times New Roman" w:cs="Times New Roman" w:hint="default"/>
        <w:color w:val="231F20"/>
        <w:w w:val="107"/>
        <w:sz w:val="22"/>
        <w:szCs w:val="22"/>
        <w:lang w:val="en-GB" w:eastAsia="en-GB" w:bidi="en-GB"/>
      </w:rPr>
    </w:lvl>
    <w:lvl w:ilvl="1" w:tplc="FD44A952">
      <w:numFmt w:val="bullet"/>
      <w:lvlText w:val="•"/>
      <w:lvlJc w:val="left"/>
      <w:pPr>
        <w:ind w:left="1634" w:hanging="397"/>
      </w:pPr>
      <w:rPr>
        <w:rFonts w:hint="default"/>
        <w:lang w:val="en-GB" w:eastAsia="en-GB" w:bidi="en-GB"/>
      </w:rPr>
    </w:lvl>
    <w:lvl w:ilvl="2" w:tplc="4B6CD28A">
      <w:numFmt w:val="bullet"/>
      <w:lvlText w:val="•"/>
      <w:lvlJc w:val="left"/>
      <w:pPr>
        <w:ind w:left="2569" w:hanging="397"/>
      </w:pPr>
      <w:rPr>
        <w:rFonts w:hint="default"/>
        <w:lang w:val="en-GB" w:eastAsia="en-GB" w:bidi="en-GB"/>
      </w:rPr>
    </w:lvl>
    <w:lvl w:ilvl="3" w:tplc="7048D3FC">
      <w:numFmt w:val="bullet"/>
      <w:lvlText w:val="•"/>
      <w:lvlJc w:val="left"/>
      <w:pPr>
        <w:ind w:left="3503" w:hanging="397"/>
      </w:pPr>
      <w:rPr>
        <w:rFonts w:hint="default"/>
        <w:lang w:val="en-GB" w:eastAsia="en-GB" w:bidi="en-GB"/>
      </w:rPr>
    </w:lvl>
    <w:lvl w:ilvl="4" w:tplc="0024A3DA">
      <w:numFmt w:val="bullet"/>
      <w:lvlText w:val="•"/>
      <w:lvlJc w:val="left"/>
      <w:pPr>
        <w:ind w:left="4438" w:hanging="397"/>
      </w:pPr>
      <w:rPr>
        <w:rFonts w:hint="default"/>
        <w:lang w:val="en-GB" w:eastAsia="en-GB" w:bidi="en-GB"/>
      </w:rPr>
    </w:lvl>
    <w:lvl w:ilvl="5" w:tplc="7E18D57E">
      <w:numFmt w:val="bullet"/>
      <w:lvlText w:val="•"/>
      <w:lvlJc w:val="left"/>
      <w:pPr>
        <w:ind w:left="5372" w:hanging="397"/>
      </w:pPr>
      <w:rPr>
        <w:rFonts w:hint="default"/>
        <w:lang w:val="en-GB" w:eastAsia="en-GB" w:bidi="en-GB"/>
      </w:rPr>
    </w:lvl>
    <w:lvl w:ilvl="6" w:tplc="C4FEEC64">
      <w:numFmt w:val="bullet"/>
      <w:lvlText w:val="•"/>
      <w:lvlJc w:val="left"/>
      <w:pPr>
        <w:ind w:left="6307" w:hanging="397"/>
      </w:pPr>
      <w:rPr>
        <w:rFonts w:hint="default"/>
        <w:lang w:val="en-GB" w:eastAsia="en-GB" w:bidi="en-GB"/>
      </w:rPr>
    </w:lvl>
    <w:lvl w:ilvl="7" w:tplc="489E346A">
      <w:numFmt w:val="bullet"/>
      <w:lvlText w:val="•"/>
      <w:lvlJc w:val="left"/>
      <w:pPr>
        <w:ind w:left="7241" w:hanging="397"/>
      </w:pPr>
      <w:rPr>
        <w:rFonts w:hint="default"/>
        <w:lang w:val="en-GB" w:eastAsia="en-GB" w:bidi="en-GB"/>
      </w:rPr>
    </w:lvl>
    <w:lvl w:ilvl="8" w:tplc="4D60B8FC">
      <w:numFmt w:val="bullet"/>
      <w:lvlText w:val="•"/>
      <w:lvlJc w:val="left"/>
      <w:pPr>
        <w:ind w:left="8176" w:hanging="397"/>
      </w:pPr>
      <w:rPr>
        <w:rFonts w:hint="default"/>
        <w:lang w:val="en-GB" w:eastAsia="en-GB" w:bidi="en-GB"/>
      </w:rPr>
    </w:lvl>
  </w:abstractNum>
  <w:abstractNum w:abstractNumId="42" w15:restartNumberingAfterBreak="0">
    <w:nsid w:val="2BF346EA"/>
    <w:multiLevelType w:val="multilevel"/>
    <w:tmpl w:val="586A4B4C"/>
    <w:lvl w:ilvl="0">
      <w:start w:val="19"/>
      <w:numFmt w:val="decimal"/>
      <w:lvlText w:val="%1"/>
      <w:lvlJc w:val="left"/>
      <w:pPr>
        <w:ind w:left="850" w:hanging="511"/>
      </w:pPr>
      <w:rPr>
        <w:rFonts w:hint="default"/>
        <w:lang w:val="en-GB" w:eastAsia="en-GB" w:bidi="en-GB"/>
      </w:rPr>
    </w:lvl>
    <w:lvl w:ilvl="1">
      <w:start w:val="3"/>
      <w:numFmt w:val="decimal"/>
      <w:lvlText w:val="%1.%2."/>
      <w:lvlJc w:val="left"/>
      <w:pPr>
        <w:ind w:left="850"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63" w:hanging="511"/>
      </w:pPr>
      <w:rPr>
        <w:rFonts w:hint="default"/>
        <w:lang w:val="en-GB" w:eastAsia="en-GB" w:bidi="en-GB"/>
      </w:rPr>
    </w:lvl>
    <w:lvl w:ilvl="3">
      <w:numFmt w:val="bullet"/>
      <w:lvlText w:val="•"/>
      <w:lvlJc w:val="left"/>
      <w:pPr>
        <w:ind w:left="2815" w:hanging="511"/>
      </w:pPr>
      <w:rPr>
        <w:rFonts w:hint="default"/>
        <w:lang w:val="en-GB" w:eastAsia="en-GB" w:bidi="en-GB"/>
      </w:rPr>
    </w:lvl>
    <w:lvl w:ilvl="4">
      <w:numFmt w:val="bullet"/>
      <w:lvlText w:val="•"/>
      <w:lvlJc w:val="left"/>
      <w:pPr>
        <w:ind w:left="3467" w:hanging="511"/>
      </w:pPr>
      <w:rPr>
        <w:rFonts w:hint="default"/>
        <w:lang w:val="en-GB" w:eastAsia="en-GB" w:bidi="en-GB"/>
      </w:rPr>
    </w:lvl>
    <w:lvl w:ilvl="5">
      <w:numFmt w:val="bullet"/>
      <w:lvlText w:val="•"/>
      <w:lvlJc w:val="left"/>
      <w:pPr>
        <w:ind w:left="4119" w:hanging="511"/>
      </w:pPr>
      <w:rPr>
        <w:rFonts w:hint="default"/>
        <w:lang w:val="en-GB" w:eastAsia="en-GB" w:bidi="en-GB"/>
      </w:rPr>
    </w:lvl>
    <w:lvl w:ilvl="6">
      <w:numFmt w:val="bullet"/>
      <w:lvlText w:val="•"/>
      <w:lvlJc w:val="left"/>
      <w:pPr>
        <w:ind w:left="4771" w:hanging="511"/>
      </w:pPr>
      <w:rPr>
        <w:rFonts w:hint="default"/>
        <w:lang w:val="en-GB" w:eastAsia="en-GB" w:bidi="en-GB"/>
      </w:rPr>
    </w:lvl>
    <w:lvl w:ilvl="7">
      <w:numFmt w:val="bullet"/>
      <w:lvlText w:val="•"/>
      <w:lvlJc w:val="left"/>
      <w:pPr>
        <w:ind w:left="5423" w:hanging="511"/>
      </w:pPr>
      <w:rPr>
        <w:rFonts w:hint="default"/>
        <w:lang w:val="en-GB" w:eastAsia="en-GB" w:bidi="en-GB"/>
      </w:rPr>
    </w:lvl>
    <w:lvl w:ilvl="8">
      <w:numFmt w:val="bullet"/>
      <w:lvlText w:val="•"/>
      <w:lvlJc w:val="left"/>
      <w:pPr>
        <w:ind w:left="6075" w:hanging="511"/>
      </w:pPr>
      <w:rPr>
        <w:rFonts w:hint="default"/>
        <w:lang w:val="en-GB" w:eastAsia="en-GB" w:bidi="en-GB"/>
      </w:rPr>
    </w:lvl>
  </w:abstractNum>
  <w:abstractNum w:abstractNumId="43" w15:restartNumberingAfterBreak="0">
    <w:nsid w:val="2C7E1005"/>
    <w:multiLevelType w:val="multilevel"/>
    <w:tmpl w:val="00B80ED6"/>
    <w:lvl w:ilvl="0">
      <w:start w:val="36"/>
      <w:numFmt w:val="decimal"/>
      <w:lvlText w:val="%1"/>
      <w:lvlJc w:val="left"/>
      <w:pPr>
        <w:ind w:left="792" w:hanging="511"/>
      </w:pPr>
      <w:rPr>
        <w:rFonts w:hint="default"/>
        <w:lang w:val="en-GB" w:eastAsia="en-GB" w:bidi="en-GB"/>
      </w:rPr>
    </w:lvl>
    <w:lvl w:ilvl="1">
      <w:start w:val="1"/>
      <w:numFmt w:val="decimal"/>
      <w:lvlText w:val="%1.%2."/>
      <w:lvlJc w:val="left"/>
      <w:pPr>
        <w:ind w:left="792"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89"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699"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3105" w:hanging="511"/>
      </w:pPr>
      <w:rPr>
        <w:rFonts w:hint="default"/>
        <w:lang w:val="en-GB" w:eastAsia="en-GB" w:bidi="en-GB"/>
      </w:rPr>
    </w:lvl>
    <w:lvl w:ilvl="5">
      <w:numFmt w:val="bullet"/>
      <w:lvlText w:val="•"/>
      <w:lvlJc w:val="left"/>
      <w:pPr>
        <w:ind w:left="3808" w:hanging="511"/>
      </w:pPr>
      <w:rPr>
        <w:rFonts w:hint="default"/>
        <w:lang w:val="en-GB" w:eastAsia="en-GB" w:bidi="en-GB"/>
      </w:rPr>
    </w:lvl>
    <w:lvl w:ilvl="6">
      <w:numFmt w:val="bullet"/>
      <w:lvlText w:val="•"/>
      <w:lvlJc w:val="left"/>
      <w:pPr>
        <w:ind w:left="4511" w:hanging="511"/>
      </w:pPr>
      <w:rPr>
        <w:rFonts w:hint="default"/>
        <w:lang w:val="en-GB" w:eastAsia="en-GB" w:bidi="en-GB"/>
      </w:rPr>
    </w:lvl>
    <w:lvl w:ilvl="7">
      <w:numFmt w:val="bullet"/>
      <w:lvlText w:val="•"/>
      <w:lvlJc w:val="left"/>
      <w:pPr>
        <w:ind w:left="5213" w:hanging="511"/>
      </w:pPr>
      <w:rPr>
        <w:rFonts w:hint="default"/>
        <w:lang w:val="en-GB" w:eastAsia="en-GB" w:bidi="en-GB"/>
      </w:rPr>
    </w:lvl>
    <w:lvl w:ilvl="8">
      <w:numFmt w:val="bullet"/>
      <w:lvlText w:val="•"/>
      <w:lvlJc w:val="left"/>
      <w:pPr>
        <w:ind w:left="5916" w:hanging="511"/>
      </w:pPr>
      <w:rPr>
        <w:rFonts w:hint="default"/>
        <w:lang w:val="en-GB" w:eastAsia="en-GB" w:bidi="en-GB"/>
      </w:rPr>
    </w:lvl>
  </w:abstractNum>
  <w:abstractNum w:abstractNumId="44" w15:restartNumberingAfterBreak="0">
    <w:nsid w:val="2DE9039A"/>
    <w:multiLevelType w:val="multilevel"/>
    <w:tmpl w:val="6E9CE1A8"/>
    <w:lvl w:ilvl="0">
      <w:start w:val="26"/>
      <w:numFmt w:val="decimal"/>
      <w:lvlText w:val="%1"/>
      <w:lvlJc w:val="left"/>
      <w:pPr>
        <w:ind w:left="759" w:hanging="511"/>
      </w:pPr>
      <w:rPr>
        <w:rFonts w:hint="default"/>
        <w:lang w:val="en-GB" w:eastAsia="en-GB" w:bidi="en-GB"/>
      </w:rPr>
    </w:lvl>
    <w:lvl w:ilvl="1">
      <w:start w:val="6"/>
      <w:numFmt w:val="decimal"/>
      <w:lvlText w:val="%1.%2."/>
      <w:lvlJc w:val="left"/>
      <w:pPr>
        <w:ind w:left="759"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56"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667"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3068" w:hanging="511"/>
      </w:pPr>
      <w:rPr>
        <w:rFonts w:hint="default"/>
        <w:lang w:val="en-GB" w:eastAsia="en-GB" w:bidi="en-GB"/>
      </w:rPr>
    </w:lvl>
    <w:lvl w:ilvl="5">
      <w:numFmt w:val="bullet"/>
      <w:lvlText w:val="•"/>
      <w:lvlJc w:val="left"/>
      <w:pPr>
        <w:ind w:left="3772" w:hanging="511"/>
      </w:pPr>
      <w:rPr>
        <w:rFonts w:hint="default"/>
        <w:lang w:val="en-GB" w:eastAsia="en-GB" w:bidi="en-GB"/>
      </w:rPr>
    </w:lvl>
    <w:lvl w:ilvl="6">
      <w:numFmt w:val="bullet"/>
      <w:lvlText w:val="•"/>
      <w:lvlJc w:val="left"/>
      <w:pPr>
        <w:ind w:left="4477" w:hanging="511"/>
      </w:pPr>
      <w:rPr>
        <w:rFonts w:hint="default"/>
        <w:lang w:val="en-GB" w:eastAsia="en-GB" w:bidi="en-GB"/>
      </w:rPr>
    </w:lvl>
    <w:lvl w:ilvl="7">
      <w:numFmt w:val="bullet"/>
      <w:lvlText w:val="•"/>
      <w:lvlJc w:val="left"/>
      <w:pPr>
        <w:ind w:left="5181" w:hanging="511"/>
      </w:pPr>
      <w:rPr>
        <w:rFonts w:hint="default"/>
        <w:lang w:val="en-GB" w:eastAsia="en-GB" w:bidi="en-GB"/>
      </w:rPr>
    </w:lvl>
    <w:lvl w:ilvl="8">
      <w:numFmt w:val="bullet"/>
      <w:lvlText w:val="•"/>
      <w:lvlJc w:val="left"/>
      <w:pPr>
        <w:ind w:left="5885" w:hanging="511"/>
      </w:pPr>
      <w:rPr>
        <w:rFonts w:hint="default"/>
        <w:lang w:val="en-GB" w:eastAsia="en-GB" w:bidi="en-GB"/>
      </w:rPr>
    </w:lvl>
  </w:abstractNum>
  <w:abstractNum w:abstractNumId="45" w15:restartNumberingAfterBreak="0">
    <w:nsid w:val="2E5524E3"/>
    <w:multiLevelType w:val="hybridMultilevel"/>
    <w:tmpl w:val="9FEA6C96"/>
    <w:lvl w:ilvl="0" w:tplc="46C8D936">
      <w:start w:val="1"/>
      <w:numFmt w:val="lowerLetter"/>
      <w:lvlText w:val="(%1)"/>
      <w:lvlJc w:val="left"/>
      <w:pPr>
        <w:ind w:left="524" w:hanging="397"/>
      </w:pPr>
      <w:rPr>
        <w:rFonts w:ascii="Times New Roman" w:eastAsia="Times New Roman" w:hAnsi="Times New Roman" w:cs="Times New Roman" w:hint="default"/>
        <w:color w:val="231F20"/>
        <w:w w:val="107"/>
        <w:sz w:val="22"/>
        <w:szCs w:val="22"/>
        <w:lang w:val="en-GB" w:eastAsia="en-GB" w:bidi="en-GB"/>
      </w:rPr>
    </w:lvl>
    <w:lvl w:ilvl="1" w:tplc="64EC0DF2">
      <w:numFmt w:val="bullet"/>
      <w:lvlText w:val="•"/>
      <w:lvlJc w:val="left"/>
      <w:pPr>
        <w:ind w:left="1434" w:hanging="397"/>
      </w:pPr>
      <w:rPr>
        <w:rFonts w:hint="default"/>
        <w:lang w:val="en-GB" w:eastAsia="en-GB" w:bidi="en-GB"/>
      </w:rPr>
    </w:lvl>
    <w:lvl w:ilvl="2" w:tplc="79B48D66">
      <w:numFmt w:val="bullet"/>
      <w:lvlText w:val="•"/>
      <w:lvlJc w:val="left"/>
      <w:pPr>
        <w:ind w:left="2349" w:hanging="397"/>
      </w:pPr>
      <w:rPr>
        <w:rFonts w:hint="default"/>
        <w:lang w:val="en-GB" w:eastAsia="en-GB" w:bidi="en-GB"/>
      </w:rPr>
    </w:lvl>
    <w:lvl w:ilvl="3" w:tplc="F73C3DD2">
      <w:numFmt w:val="bullet"/>
      <w:lvlText w:val="•"/>
      <w:lvlJc w:val="left"/>
      <w:pPr>
        <w:ind w:left="3263" w:hanging="397"/>
      </w:pPr>
      <w:rPr>
        <w:rFonts w:hint="default"/>
        <w:lang w:val="en-GB" w:eastAsia="en-GB" w:bidi="en-GB"/>
      </w:rPr>
    </w:lvl>
    <w:lvl w:ilvl="4" w:tplc="EC9489DE">
      <w:numFmt w:val="bullet"/>
      <w:lvlText w:val="•"/>
      <w:lvlJc w:val="left"/>
      <w:pPr>
        <w:ind w:left="4178" w:hanging="397"/>
      </w:pPr>
      <w:rPr>
        <w:rFonts w:hint="default"/>
        <w:lang w:val="en-GB" w:eastAsia="en-GB" w:bidi="en-GB"/>
      </w:rPr>
    </w:lvl>
    <w:lvl w:ilvl="5" w:tplc="928693CA">
      <w:numFmt w:val="bullet"/>
      <w:lvlText w:val="•"/>
      <w:lvlJc w:val="left"/>
      <w:pPr>
        <w:ind w:left="5092" w:hanging="397"/>
      </w:pPr>
      <w:rPr>
        <w:rFonts w:hint="default"/>
        <w:lang w:val="en-GB" w:eastAsia="en-GB" w:bidi="en-GB"/>
      </w:rPr>
    </w:lvl>
    <w:lvl w:ilvl="6" w:tplc="1DF2160A">
      <w:numFmt w:val="bullet"/>
      <w:lvlText w:val="•"/>
      <w:lvlJc w:val="left"/>
      <w:pPr>
        <w:ind w:left="6007" w:hanging="397"/>
      </w:pPr>
      <w:rPr>
        <w:rFonts w:hint="default"/>
        <w:lang w:val="en-GB" w:eastAsia="en-GB" w:bidi="en-GB"/>
      </w:rPr>
    </w:lvl>
    <w:lvl w:ilvl="7" w:tplc="F796C4CC">
      <w:numFmt w:val="bullet"/>
      <w:lvlText w:val="•"/>
      <w:lvlJc w:val="left"/>
      <w:pPr>
        <w:ind w:left="6921" w:hanging="397"/>
      </w:pPr>
      <w:rPr>
        <w:rFonts w:hint="default"/>
        <w:lang w:val="en-GB" w:eastAsia="en-GB" w:bidi="en-GB"/>
      </w:rPr>
    </w:lvl>
    <w:lvl w:ilvl="8" w:tplc="62C456F4">
      <w:numFmt w:val="bullet"/>
      <w:lvlText w:val="•"/>
      <w:lvlJc w:val="left"/>
      <w:pPr>
        <w:ind w:left="7836" w:hanging="397"/>
      </w:pPr>
      <w:rPr>
        <w:rFonts w:hint="default"/>
        <w:lang w:val="en-GB" w:eastAsia="en-GB" w:bidi="en-GB"/>
      </w:rPr>
    </w:lvl>
  </w:abstractNum>
  <w:abstractNum w:abstractNumId="46" w15:restartNumberingAfterBreak="0">
    <w:nsid w:val="2EFF2AA3"/>
    <w:multiLevelType w:val="multilevel"/>
    <w:tmpl w:val="9502F524"/>
    <w:lvl w:ilvl="0">
      <w:start w:val="24"/>
      <w:numFmt w:val="decimal"/>
      <w:lvlText w:val="%1"/>
      <w:lvlJc w:val="left"/>
      <w:pPr>
        <w:ind w:left="624" w:hanging="511"/>
      </w:pPr>
      <w:rPr>
        <w:rFonts w:hint="default"/>
        <w:lang w:val="en-GB" w:eastAsia="en-GB" w:bidi="en-GB"/>
      </w:rPr>
    </w:lvl>
    <w:lvl w:ilvl="1">
      <w:start w:val="1"/>
      <w:numFmt w:val="decimal"/>
      <w:lvlText w:val="%1.%2."/>
      <w:lvlJc w:val="left"/>
      <w:pPr>
        <w:ind w:left="624"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21"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84" w:hanging="397"/>
      </w:pPr>
      <w:rPr>
        <w:rFonts w:hint="default"/>
        <w:lang w:val="en-GB" w:eastAsia="en-GB" w:bidi="en-GB"/>
      </w:rPr>
    </w:lvl>
    <w:lvl w:ilvl="4">
      <w:numFmt w:val="bullet"/>
      <w:lvlText w:val="•"/>
      <w:lvlJc w:val="left"/>
      <w:pPr>
        <w:ind w:left="3066" w:hanging="397"/>
      </w:pPr>
      <w:rPr>
        <w:rFonts w:hint="default"/>
        <w:lang w:val="en-GB" w:eastAsia="en-GB" w:bidi="en-GB"/>
      </w:rPr>
    </w:lvl>
    <w:lvl w:ilvl="5">
      <w:numFmt w:val="bullet"/>
      <w:lvlText w:val="•"/>
      <w:lvlJc w:val="left"/>
      <w:pPr>
        <w:ind w:left="3748" w:hanging="397"/>
      </w:pPr>
      <w:rPr>
        <w:rFonts w:hint="default"/>
        <w:lang w:val="en-GB" w:eastAsia="en-GB" w:bidi="en-GB"/>
      </w:rPr>
    </w:lvl>
    <w:lvl w:ilvl="6">
      <w:numFmt w:val="bullet"/>
      <w:lvlText w:val="•"/>
      <w:lvlJc w:val="left"/>
      <w:pPr>
        <w:ind w:left="4430" w:hanging="397"/>
      </w:pPr>
      <w:rPr>
        <w:rFonts w:hint="default"/>
        <w:lang w:val="en-GB" w:eastAsia="en-GB" w:bidi="en-GB"/>
      </w:rPr>
    </w:lvl>
    <w:lvl w:ilvl="7">
      <w:numFmt w:val="bullet"/>
      <w:lvlText w:val="•"/>
      <w:lvlJc w:val="left"/>
      <w:pPr>
        <w:ind w:left="5112" w:hanging="397"/>
      </w:pPr>
      <w:rPr>
        <w:rFonts w:hint="default"/>
        <w:lang w:val="en-GB" w:eastAsia="en-GB" w:bidi="en-GB"/>
      </w:rPr>
    </w:lvl>
    <w:lvl w:ilvl="8">
      <w:numFmt w:val="bullet"/>
      <w:lvlText w:val="•"/>
      <w:lvlJc w:val="left"/>
      <w:pPr>
        <w:ind w:left="5794" w:hanging="397"/>
      </w:pPr>
      <w:rPr>
        <w:rFonts w:hint="default"/>
        <w:lang w:val="en-GB" w:eastAsia="en-GB" w:bidi="en-GB"/>
      </w:rPr>
    </w:lvl>
  </w:abstractNum>
  <w:abstractNum w:abstractNumId="47" w15:restartNumberingAfterBreak="0">
    <w:nsid w:val="2FA751AA"/>
    <w:multiLevelType w:val="multilevel"/>
    <w:tmpl w:val="2D7A0BFA"/>
    <w:lvl w:ilvl="0">
      <w:start w:val="25"/>
      <w:numFmt w:val="decimal"/>
      <w:lvlText w:val="%1"/>
      <w:lvlJc w:val="left"/>
      <w:pPr>
        <w:ind w:left="640" w:hanging="511"/>
      </w:pPr>
      <w:rPr>
        <w:rFonts w:hint="default"/>
        <w:lang w:val="en-GB" w:eastAsia="en-GB" w:bidi="en-GB"/>
      </w:rPr>
    </w:lvl>
    <w:lvl w:ilvl="1">
      <w:start w:val="1"/>
      <w:numFmt w:val="decimal"/>
      <w:lvlText w:val="%1.%2."/>
      <w:lvlJc w:val="left"/>
      <w:pPr>
        <w:ind w:left="640"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5" w:hanging="511"/>
      </w:pPr>
      <w:rPr>
        <w:rFonts w:hint="default"/>
        <w:lang w:val="en-GB" w:eastAsia="en-GB" w:bidi="en-GB"/>
      </w:rPr>
    </w:lvl>
    <w:lvl w:ilvl="3">
      <w:numFmt w:val="bullet"/>
      <w:lvlText w:val="•"/>
      <w:lvlJc w:val="left"/>
      <w:pPr>
        <w:ind w:left="2598" w:hanging="511"/>
      </w:pPr>
      <w:rPr>
        <w:rFonts w:hint="default"/>
        <w:lang w:val="en-GB" w:eastAsia="en-GB" w:bidi="en-GB"/>
      </w:rPr>
    </w:lvl>
    <w:lvl w:ilvl="4">
      <w:numFmt w:val="bullet"/>
      <w:lvlText w:val="•"/>
      <w:lvlJc w:val="left"/>
      <w:pPr>
        <w:ind w:left="3250" w:hanging="511"/>
      </w:pPr>
      <w:rPr>
        <w:rFonts w:hint="default"/>
        <w:lang w:val="en-GB" w:eastAsia="en-GB" w:bidi="en-GB"/>
      </w:rPr>
    </w:lvl>
    <w:lvl w:ilvl="5">
      <w:numFmt w:val="bullet"/>
      <w:lvlText w:val="•"/>
      <w:lvlJc w:val="left"/>
      <w:pPr>
        <w:ind w:left="3903" w:hanging="511"/>
      </w:pPr>
      <w:rPr>
        <w:rFonts w:hint="default"/>
        <w:lang w:val="en-GB" w:eastAsia="en-GB" w:bidi="en-GB"/>
      </w:rPr>
    </w:lvl>
    <w:lvl w:ilvl="6">
      <w:numFmt w:val="bullet"/>
      <w:lvlText w:val="•"/>
      <w:lvlJc w:val="left"/>
      <w:pPr>
        <w:ind w:left="4556" w:hanging="511"/>
      </w:pPr>
      <w:rPr>
        <w:rFonts w:hint="default"/>
        <w:lang w:val="en-GB" w:eastAsia="en-GB" w:bidi="en-GB"/>
      </w:rPr>
    </w:lvl>
    <w:lvl w:ilvl="7">
      <w:numFmt w:val="bullet"/>
      <w:lvlText w:val="•"/>
      <w:lvlJc w:val="left"/>
      <w:pPr>
        <w:ind w:left="5208" w:hanging="511"/>
      </w:pPr>
      <w:rPr>
        <w:rFonts w:hint="default"/>
        <w:lang w:val="en-GB" w:eastAsia="en-GB" w:bidi="en-GB"/>
      </w:rPr>
    </w:lvl>
    <w:lvl w:ilvl="8">
      <w:numFmt w:val="bullet"/>
      <w:lvlText w:val="•"/>
      <w:lvlJc w:val="left"/>
      <w:pPr>
        <w:ind w:left="5861" w:hanging="511"/>
      </w:pPr>
      <w:rPr>
        <w:rFonts w:hint="default"/>
        <w:lang w:val="en-GB" w:eastAsia="en-GB" w:bidi="en-GB"/>
      </w:rPr>
    </w:lvl>
  </w:abstractNum>
  <w:abstractNum w:abstractNumId="48" w15:restartNumberingAfterBreak="0">
    <w:nsid w:val="308F1355"/>
    <w:multiLevelType w:val="hybridMultilevel"/>
    <w:tmpl w:val="C9C627E8"/>
    <w:lvl w:ilvl="0" w:tplc="57C8EB6E">
      <w:start w:val="1"/>
      <w:numFmt w:val="lowerRoman"/>
      <w:lvlText w:val="(%1)"/>
      <w:lvlJc w:val="left"/>
      <w:pPr>
        <w:ind w:left="566" w:hanging="511"/>
      </w:pPr>
      <w:rPr>
        <w:rFonts w:ascii="Times New Roman" w:eastAsia="Times New Roman" w:hAnsi="Times New Roman" w:cs="Times New Roman" w:hint="default"/>
        <w:color w:val="231F20"/>
        <w:spacing w:val="-24"/>
        <w:w w:val="96"/>
        <w:sz w:val="24"/>
        <w:szCs w:val="24"/>
        <w:lang w:val="en-GB" w:eastAsia="en-GB" w:bidi="en-GB"/>
      </w:rPr>
    </w:lvl>
    <w:lvl w:ilvl="1" w:tplc="6DDABC52">
      <w:numFmt w:val="bullet"/>
      <w:lvlText w:val="•"/>
      <w:lvlJc w:val="left"/>
      <w:pPr>
        <w:ind w:left="1299" w:hanging="511"/>
      </w:pPr>
      <w:rPr>
        <w:rFonts w:hint="default"/>
        <w:lang w:val="en-GB" w:eastAsia="en-GB" w:bidi="en-GB"/>
      </w:rPr>
    </w:lvl>
    <w:lvl w:ilvl="2" w:tplc="1730EB64">
      <w:numFmt w:val="bullet"/>
      <w:lvlText w:val="•"/>
      <w:lvlJc w:val="left"/>
      <w:pPr>
        <w:ind w:left="2038" w:hanging="511"/>
      </w:pPr>
      <w:rPr>
        <w:rFonts w:hint="default"/>
        <w:lang w:val="en-GB" w:eastAsia="en-GB" w:bidi="en-GB"/>
      </w:rPr>
    </w:lvl>
    <w:lvl w:ilvl="3" w:tplc="EBA47D5E">
      <w:numFmt w:val="bullet"/>
      <w:lvlText w:val="•"/>
      <w:lvlJc w:val="left"/>
      <w:pPr>
        <w:ind w:left="2777" w:hanging="511"/>
      </w:pPr>
      <w:rPr>
        <w:rFonts w:hint="default"/>
        <w:lang w:val="en-GB" w:eastAsia="en-GB" w:bidi="en-GB"/>
      </w:rPr>
    </w:lvl>
    <w:lvl w:ilvl="4" w:tplc="031A5E78">
      <w:numFmt w:val="bullet"/>
      <w:lvlText w:val="•"/>
      <w:lvlJc w:val="left"/>
      <w:pPr>
        <w:ind w:left="3516" w:hanging="511"/>
      </w:pPr>
      <w:rPr>
        <w:rFonts w:hint="default"/>
        <w:lang w:val="en-GB" w:eastAsia="en-GB" w:bidi="en-GB"/>
      </w:rPr>
    </w:lvl>
    <w:lvl w:ilvl="5" w:tplc="AAA8647E">
      <w:numFmt w:val="bullet"/>
      <w:lvlText w:val="•"/>
      <w:lvlJc w:val="left"/>
      <w:pPr>
        <w:ind w:left="4255" w:hanging="511"/>
      </w:pPr>
      <w:rPr>
        <w:rFonts w:hint="default"/>
        <w:lang w:val="en-GB" w:eastAsia="en-GB" w:bidi="en-GB"/>
      </w:rPr>
    </w:lvl>
    <w:lvl w:ilvl="6" w:tplc="9CD410C0">
      <w:numFmt w:val="bullet"/>
      <w:lvlText w:val="•"/>
      <w:lvlJc w:val="left"/>
      <w:pPr>
        <w:ind w:left="4994" w:hanging="511"/>
      </w:pPr>
      <w:rPr>
        <w:rFonts w:hint="default"/>
        <w:lang w:val="en-GB" w:eastAsia="en-GB" w:bidi="en-GB"/>
      </w:rPr>
    </w:lvl>
    <w:lvl w:ilvl="7" w:tplc="E0F0E9CA">
      <w:numFmt w:val="bullet"/>
      <w:lvlText w:val="•"/>
      <w:lvlJc w:val="left"/>
      <w:pPr>
        <w:ind w:left="5733" w:hanging="511"/>
      </w:pPr>
      <w:rPr>
        <w:rFonts w:hint="default"/>
        <w:lang w:val="en-GB" w:eastAsia="en-GB" w:bidi="en-GB"/>
      </w:rPr>
    </w:lvl>
    <w:lvl w:ilvl="8" w:tplc="69069D16">
      <w:numFmt w:val="bullet"/>
      <w:lvlText w:val="•"/>
      <w:lvlJc w:val="left"/>
      <w:pPr>
        <w:ind w:left="6472" w:hanging="511"/>
      </w:pPr>
      <w:rPr>
        <w:rFonts w:hint="default"/>
        <w:lang w:val="en-GB" w:eastAsia="en-GB" w:bidi="en-GB"/>
      </w:rPr>
    </w:lvl>
  </w:abstractNum>
  <w:abstractNum w:abstractNumId="49" w15:restartNumberingAfterBreak="0">
    <w:nsid w:val="309F0A16"/>
    <w:multiLevelType w:val="multilevel"/>
    <w:tmpl w:val="D1EA7FE0"/>
    <w:lvl w:ilvl="0">
      <w:start w:val="9"/>
      <w:numFmt w:val="decimal"/>
      <w:lvlText w:val="%1"/>
      <w:lvlJc w:val="left"/>
      <w:pPr>
        <w:ind w:left="706" w:hanging="511"/>
      </w:pPr>
      <w:rPr>
        <w:rFonts w:hint="default"/>
        <w:lang w:val="en-GB" w:eastAsia="en-GB" w:bidi="en-GB"/>
      </w:rPr>
    </w:lvl>
    <w:lvl w:ilvl="1">
      <w:start w:val="1"/>
      <w:numFmt w:val="decimal"/>
      <w:lvlText w:val="%1.%2."/>
      <w:lvlJc w:val="left"/>
      <w:pPr>
        <w:ind w:left="706"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08" w:hanging="511"/>
      </w:pPr>
      <w:rPr>
        <w:rFonts w:hint="default"/>
        <w:lang w:val="en-GB" w:eastAsia="en-GB" w:bidi="en-GB"/>
      </w:rPr>
    </w:lvl>
    <w:lvl w:ilvl="3">
      <w:numFmt w:val="bullet"/>
      <w:lvlText w:val="•"/>
      <w:lvlJc w:val="left"/>
      <w:pPr>
        <w:ind w:left="2662" w:hanging="511"/>
      </w:pPr>
      <w:rPr>
        <w:rFonts w:hint="default"/>
        <w:lang w:val="en-GB" w:eastAsia="en-GB" w:bidi="en-GB"/>
      </w:rPr>
    </w:lvl>
    <w:lvl w:ilvl="4">
      <w:numFmt w:val="bullet"/>
      <w:lvlText w:val="•"/>
      <w:lvlJc w:val="left"/>
      <w:pPr>
        <w:ind w:left="3316" w:hanging="511"/>
      </w:pPr>
      <w:rPr>
        <w:rFonts w:hint="default"/>
        <w:lang w:val="en-GB" w:eastAsia="en-GB" w:bidi="en-GB"/>
      </w:rPr>
    </w:lvl>
    <w:lvl w:ilvl="5">
      <w:numFmt w:val="bullet"/>
      <w:lvlText w:val="•"/>
      <w:lvlJc w:val="left"/>
      <w:pPr>
        <w:ind w:left="3970" w:hanging="511"/>
      </w:pPr>
      <w:rPr>
        <w:rFonts w:hint="default"/>
        <w:lang w:val="en-GB" w:eastAsia="en-GB" w:bidi="en-GB"/>
      </w:rPr>
    </w:lvl>
    <w:lvl w:ilvl="6">
      <w:numFmt w:val="bullet"/>
      <w:lvlText w:val="•"/>
      <w:lvlJc w:val="left"/>
      <w:pPr>
        <w:ind w:left="4624" w:hanging="511"/>
      </w:pPr>
      <w:rPr>
        <w:rFonts w:hint="default"/>
        <w:lang w:val="en-GB" w:eastAsia="en-GB" w:bidi="en-GB"/>
      </w:rPr>
    </w:lvl>
    <w:lvl w:ilvl="7">
      <w:numFmt w:val="bullet"/>
      <w:lvlText w:val="•"/>
      <w:lvlJc w:val="left"/>
      <w:pPr>
        <w:ind w:left="5278" w:hanging="511"/>
      </w:pPr>
      <w:rPr>
        <w:rFonts w:hint="default"/>
        <w:lang w:val="en-GB" w:eastAsia="en-GB" w:bidi="en-GB"/>
      </w:rPr>
    </w:lvl>
    <w:lvl w:ilvl="8">
      <w:numFmt w:val="bullet"/>
      <w:lvlText w:val="•"/>
      <w:lvlJc w:val="left"/>
      <w:pPr>
        <w:ind w:left="5932" w:hanging="511"/>
      </w:pPr>
      <w:rPr>
        <w:rFonts w:hint="default"/>
        <w:lang w:val="en-GB" w:eastAsia="en-GB" w:bidi="en-GB"/>
      </w:rPr>
    </w:lvl>
  </w:abstractNum>
  <w:abstractNum w:abstractNumId="50" w15:restartNumberingAfterBreak="0">
    <w:nsid w:val="34A31E79"/>
    <w:multiLevelType w:val="multilevel"/>
    <w:tmpl w:val="38964DE0"/>
    <w:lvl w:ilvl="0">
      <w:start w:val="4"/>
      <w:numFmt w:val="decimal"/>
      <w:lvlText w:val="%1"/>
      <w:lvlJc w:val="left"/>
      <w:pPr>
        <w:ind w:left="856" w:hanging="511"/>
      </w:pPr>
      <w:rPr>
        <w:rFonts w:hint="default"/>
        <w:lang w:val="en-GB" w:eastAsia="en-GB" w:bidi="en-GB"/>
      </w:rPr>
    </w:lvl>
    <w:lvl w:ilvl="1">
      <w:start w:val="1"/>
      <w:numFmt w:val="decimal"/>
      <w:lvlText w:val="%1.%2."/>
      <w:lvlJc w:val="left"/>
      <w:pPr>
        <w:ind w:left="856"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253"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620" w:hanging="397"/>
      </w:pPr>
      <w:rPr>
        <w:rFonts w:hint="default"/>
        <w:lang w:val="en-GB" w:eastAsia="en-GB" w:bidi="en-GB"/>
      </w:rPr>
    </w:lvl>
    <w:lvl w:ilvl="4">
      <w:numFmt w:val="bullet"/>
      <w:lvlText w:val="•"/>
      <w:lvlJc w:val="left"/>
      <w:pPr>
        <w:ind w:left="3300" w:hanging="397"/>
      </w:pPr>
      <w:rPr>
        <w:rFonts w:hint="default"/>
        <w:lang w:val="en-GB" w:eastAsia="en-GB" w:bidi="en-GB"/>
      </w:rPr>
    </w:lvl>
    <w:lvl w:ilvl="5">
      <w:numFmt w:val="bullet"/>
      <w:lvlText w:val="•"/>
      <w:lvlJc w:val="left"/>
      <w:pPr>
        <w:ind w:left="3980" w:hanging="397"/>
      </w:pPr>
      <w:rPr>
        <w:rFonts w:hint="default"/>
        <w:lang w:val="en-GB" w:eastAsia="en-GB" w:bidi="en-GB"/>
      </w:rPr>
    </w:lvl>
    <w:lvl w:ilvl="6">
      <w:numFmt w:val="bullet"/>
      <w:lvlText w:val="•"/>
      <w:lvlJc w:val="left"/>
      <w:pPr>
        <w:ind w:left="4661" w:hanging="397"/>
      </w:pPr>
      <w:rPr>
        <w:rFonts w:hint="default"/>
        <w:lang w:val="en-GB" w:eastAsia="en-GB" w:bidi="en-GB"/>
      </w:rPr>
    </w:lvl>
    <w:lvl w:ilvl="7">
      <w:numFmt w:val="bullet"/>
      <w:lvlText w:val="•"/>
      <w:lvlJc w:val="left"/>
      <w:pPr>
        <w:ind w:left="5341" w:hanging="397"/>
      </w:pPr>
      <w:rPr>
        <w:rFonts w:hint="default"/>
        <w:lang w:val="en-GB" w:eastAsia="en-GB" w:bidi="en-GB"/>
      </w:rPr>
    </w:lvl>
    <w:lvl w:ilvl="8">
      <w:numFmt w:val="bullet"/>
      <w:lvlText w:val="•"/>
      <w:lvlJc w:val="left"/>
      <w:pPr>
        <w:ind w:left="6021" w:hanging="397"/>
      </w:pPr>
      <w:rPr>
        <w:rFonts w:hint="default"/>
        <w:lang w:val="en-GB" w:eastAsia="en-GB" w:bidi="en-GB"/>
      </w:rPr>
    </w:lvl>
  </w:abstractNum>
  <w:abstractNum w:abstractNumId="51" w15:restartNumberingAfterBreak="0">
    <w:nsid w:val="34AF56F6"/>
    <w:multiLevelType w:val="multilevel"/>
    <w:tmpl w:val="07AEF1D0"/>
    <w:lvl w:ilvl="0">
      <w:start w:val="1"/>
      <w:numFmt w:val="decimal"/>
      <w:lvlText w:val="%1"/>
      <w:lvlJc w:val="left"/>
      <w:pPr>
        <w:ind w:left="637" w:hanging="511"/>
      </w:pPr>
      <w:rPr>
        <w:rFonts w:hint="default"/>
        <w:lang w:val="en-GB" w:eastAsia="en-GB" w:bidi="en-GB"/>
      </w:rPr>
    </w:lvl>
    <w:lvl w:ilvl="1">
      <w:start w:val="1"/>
      <w:numFmt w:val="decimal"/>
      <w:lvlText w:val="%1.%2."/>
      <w:lvlJc w:val="left"/>
      <w:pPr>
        <w:ind w:left="637"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445" w:hanging="511"/>
      </w:pPr>
      <w:rPr>
        <w:rFonts w:hint="default"/>
        <w:lang w:val="en-GB" w:eastAsia="en-GB" w:bidi="en-GB"/>
      </w:rPr>
    </w:lvl>
    <w:lvl w:ilvl="3">
      <w:numFmt w:val="bullet"/>
      <w:lvlText w:val="•"/>
      <w:lvlJc w:val="left"/>
      <w:pPr>
        <w:ind w:left="3347" w:hanging="511"/>
      </w:pPr>
      <w:rPr>
        <w:rFonts w:hint="default"/>
        <w:lang w:val="en-GB" w:eastAsia="en-GB" w:bidi="en-GB"/>
      </w:rPr>
    </w:lvl>
    <w:lvl w:ilvl="4">
      <w:numFmt w:val="bullet"/>
      <w:lvlText w:val="•"/>
      <w:lvlJc w:val="left"/>
      <w:pPr>
        <w:ind w:left="4250" w:hanging="511"/>
      </w:pPr>
      <w:rPr>
        <w:rFonts w:hint="default"/>
        <w:lang w:val="en-GB" w:eastAsia="en-GB" w:bidi="en-GB"/>
      </w:rPr>
    </w:lvl>
    <w:lvl w:ilvl="5">
      <w:numFmt w:val="bullet"/>
      <w:lvlText w:val="•"/>
      <w:lvlJc w:val="left"/>
      <w:pPr>
        <w:ind w:left="5152" w:hanging="511"/>
      </w:pPr>
      <w:rPr>
        <w:rFonts w:hint="default"/>
        <w:lang w:val="en-GB" w:eastAsia="en-GB" w:bidi="en-GB"/>
      </w:rPr>
    </w:lvl>
    <w:lvl w:ilvl="6">
      <w:numFmt w:val="bullet"/>
      <w:lvlText w:val="•"/>
      <w:lvlJc w:val="left"/>
      <w:pPr>
        <w:ind w:left="6055" w:hanging="511"/>
      </w:pPr>
      <w:rPr>
        <w:rFonts w:hint="default"/>
        <w:lang w:val="en-GB" w:eastAsia="en-GB" w:bidi="en-GB"/>
      </w:rPr>
    </w:lvl>
    <w:lvl w:ilvl="7">
      <w:numFmt w:val="bullet"/>
      <w:lvlText w:val="•"/>
      <w:lvlJc w:val="left"/>
      <w:pPr>
        <w:ind w:left="6957" w:hanging="511"/>
      </w:pPr>
      <w:rPr>
        <w:rFonts w:hint="default"/>
        <w:lang w:val="en-GB" w:eastAsia="en-GB" w:bidi="en-GB"/>
      </w:rPr>
    </w:lvl>
    <w:lvl w:ilvl="8">
      <w:numFmt w:val="bullet"/>
      <w:lvlText w:val="•"/>
      <w:lvlJc w:val="left"/>
      <w:pPr>
        <w:ind w:left="7860" w:hanging="511"/>
      </w:pPr>
      <w:rPr>
        <w:rFonts w:hint="default"/>
        <w:lang w:val="en-GB" w:eastAsia="en-GB" w:bidi="en-GB"/>
      </w:rPr>
    </w:lvl>
  </w:abstractNum>
  <w:abstractNum w:abstractNumId="52" w15:restartNumberingAfterBreak="0">
    <w:nsid w:val="35506AF1"/>
    <w:multiLevelType w:val="multilevel"/>
    <w:tmpl w:val="5672E342"/>
    <w:lvl w:ilvl="0">
      <w:start w:val="18"/>
      <w:numFmt w:val="decimal"/>
      <w:lvlText w:val="%1"/>
      <w:lvlJc w:val="left"/>
      <w:pPr>
        <w:ind w:left="3193" w:hanging="511"/>
      </w:pPr>
      <w:rPr>
        <w:rFonts w:hint="default"/>
        <w:lang w:val="en-GB" w:eastAsia="en-GB" w:bidi="en-GB"/>
      </w:rPr>
    </w:lvl>
    <w:lvl w:ilvl="1">
      <w:start w:val="6"/>
      <w:numFmt w:val="decimal"/>
      <w:lvlText w:val="%1.%2."/>
      <w:lvlJc w:val="left"/>
      <w:pPr>
        <w:ind w:left="3193"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3590"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4100"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5586" w:hanging="511"/>
      </w:pPr>
      <w:rPr>
        <w:rFonts w:hint="default"/>
        <w:lang w:val="en-GB" w:eastAsia="en-GB" w:bidi="en-GB"/>
      </w:rPr>
    </w:lvl>
    <w:lvl w:ilvl="5">
      <w:numFmt w:val="bullet"/>
      <w:lvlText w:val="•"/>
      <w:lvlJc w:val="left"/>
      <w:pPr>
        <w:ind w:left="6329" w:hanging="511"/>
      </w:pPr>
      <w:rPr>
        <w:rFonts w:hint="default"/>
        <w:lang w:val="en-GB" w:eastAsia="en-GB" w:bidi="en-GB"/>
      </w:rPr>
    </w:lvl>
    <w:lvl w:ilvl="6">
      <w:numFmt w:val="bullet"/>
      <w:lvlText w:val="•"/>
      <w:lvlJc w:val="left"/>
      <w:pPr>
        <w:ind w:left="7072" w:hanging="511"/>
      </w:pPr>
      <w:rPr>
        <w:rFonts w:hint="default"/>
        <w:lang w:val="en-GB" w:eastAsia="en-GB" w:bidi="en-GB"/>
      </w:rPr>
    </w:lvl>
    <w:lvl w:ilvl="7">
      <w:numFmt w:val="bullet"/>
      <w:lvlText w:val="•"/>
      <w:lvlJc w:val="left"/>
      <w:pPr>
        <w:ind w:left="7815" w:hanging="511"/>
      </w:pPr>
      <w:rPr>
        <w:rFonts w:hint="default"/>
        <w:lang w:val="en-GB" w:eastAsia="en-GB" w:bidi="en-GB"/>
      </w:rPr>
    </w:lvl>
    <w:lvl w:ilvl="8">
      <w:numFmt w:val="bullet"/>
      <w:lvlText w:val="•"/>
      <w:lvlJc w:val="left"/>
      <w:pPr>
        <w:ind w:left="8559" w:hanging="511"/>
      </w:pPr>
      <w:rPr>
        <w:rFonts w:hint="default"/>
        <w:lang w:val="en-GB" w:eastAsia="en-GB" w:bidi="en-GB"/>
      </w:rPr>
    </w:lvl>
  </w:abstractNum>
  <w:abstractNum w:abstractNumId="53" w15:restartNumberingAfterBreak="0">
    <w:nsid w:val="356E0C0D"/>
    <w:multiLevelType w:val="multilevel"/>
    <w:tmpl w:val="F86C05E0"/>
    <w:lvl w:ilvl="0">
      <w:start w:val="27"/>
      <w:numFmt w:val="decimal"/>
      <w:lvlText w:val="%1"/>
      <w:lvlJc w:val="left"/>
      <w:pPr>
        <w:ind w:left="936" w:hanging="511"/>
      </w:pPr>
      <w:rPr>
        <w:rFonts w:hint="default"/>
        <w:lang w:val="en-GB" w:eastAsia="en-GB" w:bidi="en-GB"/>
      </w:rPr>
    </w:lvl>
    <w:lvl w:ilvl="1">
      <w:start w:val="6"/>
      <w:numFmt w:val="decimal"/>
      <w:lvlText w:val="%1.%2."/>
      <w:lvlJc w:val="left"/>
      <w:pPr>
        <w:ind w:left="936"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2244" w:hanging="511"/>
      </w:pPr>
      <w:rPr>
        <w:rFonts w:hint="default"/>
        <w:lang w:val="en-GB" w:eastAsia="en-GB" w:bidi="en-GB"/>
      </w:rPr>
    </w:lvl>
    <w:lvl w:ilvl="3">
      <w:numFmt w:val="bullet"/>
      <w:lvlText w:val="•"/>
      <w:lvlJc w:val="left"/>
      <w:pPr>
        <w:ind w:left="2897" w:hanging="511"/>
      </w:pPr>
      <w:rPr>
        <w:rFonts w:hint="default"/>
        <w:lang w:val="en-GB" w:eastAsia="en-GB" w:bidi="en-GB"/>
      </w:rPr>
    </w:lvl>
    <w:lvl w:ilvl="4">
      <w:numFmt w:val="bullet"/>
      <w:lvlText w:val="•"/>
      <w:lvlJc w:val="left"/>
      <w:pPr>
        <w:ind w:left="3549" w:hanging="511"/>
      </w:pPr>
      <w:rPr>
        <w:rFonts w:hint="default"/>
        <w:lang w:val="en-GB" w:eastAsia="en-GB" w:bidi="en-GB"/>
      </w:rPr>
    </w:lvl>
    <w:lvl w:ilvl="5">
      <w:numFmt w:val="bullet"/>
      <w:lvlText w:val="•"/>
      <w:lvlJc w:val="left"/>
      <w:pPr>
        <w:ind w:left="4202" w:hanging="511"/>
      </w:pPr>
      <w:rPr>
        <w:rFonts w:hint="default"/>
        <w:lang w:val="en-GB" w:eastAsia="en-GB" w:bidi="en-GB"/>
      </w:rPr>
    </w:lvl>
    <w:lvl w:ilvl="6">
      <w:numFmt w:val="bullet"/>
      <w:lvlText w:val="•"/>
      <w:lvlJc w:val="left"/>
      <w:pPr>
        <w:ind w:left="4854" w:hanging="511"/>
      </w:pPr>
      <w:rPr>
        <w:rFonts w:hint="default"/>
        <w:lang w:val="en-GB" w:eastAsia="en-GB" w:bidi="en-GB"/>
      </w:rPr>
    </w:lvl>
    <w:lvl w:ilvl="7">
      <w:numFmt w:val="bullet"/>
      <w:lvlText w:val="•"/>
      <w:lvlJc w:val="left"/>
      <w:pPr>
        <w:ind w:left="5506" w:hanging="511"/>
      </w:pPr>
      <w:rPr>
        <w:rFonts w:hint="default"/>
        <w:lang w:val="en-GB" w:eastAsia="en-GB" w:bidi="en-GB"/>
      </w:rPr>
    </w:lvl>
    <w:lvl w:ilvl="8">
      <w:numFmt w:val="bullet"/>
      <w:lvlText w:val="•"/>
      <w:lvlJc w:val="left"/>
      <w:pPr>
        <w:ind w:left="6159" w:hanging="511"/>
      </w:pPr>
      <w:rPr>
        <w:rFonts w:hint="default"/>
        <w:lang w:val="en-GB" w:eastAsia="en-GB" w:bidi="en-GB"/>
      </w:rPr>
    </w:lvl>
  </w:abstractNum>
  <w:abstractNum w:abstractNumId="54" w15:restartNumberingAfterBreak="0">
    <w:nsid w:val="35930B76"/>
    <w:multiLevelType w:val="hybridMultilevel"/>
    <w:tmpl w:val="B52CE922"/>
    <w:lvl w:ilvl="0" w:tplc="693C9D44">
      <w:start w:val="3"/>
      <w:numFmt w:val="lowerLetter"/>
      <w:lvlText w:val="(%1)"/>
      <w:lvlJc w:val="left"/>
      <w:pPr>
        <w:ind w:left="1142" w:hanging="397"/>
      </w:pPr>
      <w:rPr>
        <w:rFonts w:ascii="Times New Roman" w:eastAsia="Times New Roman" w:hAnsi="Times New Roman" w:cs="Times New Roman" w:hint="default"/>
        <w:color w:val="231F20"/>
        <w:w w:val="103"/>
        <w:sz w:val="22"/>
        <w:szCs w:val="22"/>
        <w:lang w:val="en-GB" w:eastAsia="en-GB" w:bidi="en-GB"/>
      </w:rPr>
    </w:lvl>
    <w:lvl w:ilvl="1" w:tplc="D6F066A0">
      <w:start w:val="1"/>
      <w:numFmt w:val="lowerRoman"/>
      <w:lvlText w:val="(%2)"/>
      <w:lvlJc w:val="left"/>
      <w:pPr>
        <w:ind w:left="1652" w:hanging="511"/>
      </w:pPr>
      <w:rPr>
        <w:rFonts w:ascii="Times New Roman" w:eastAsia="Times New Roman" w:hAnsi="Times New Roman" w:cs="Times New Roman" w:hint="default"/>
        <w:color w:val="231F20"/>
        <w:w w:val="104"/>
        <w:sz w:val="22"/>
        <w:szCs w:val="22"/>
        <w:lang w:val="en-GB" w:eastAsia="en-GB" w:bidi="en-GB"/>
      </w:rPr>
    </w:lvl>
    <w:lvl w:ilvl="2" w:tplc="928C6EFE">
      <w:numFmt w:val="bullet"/>
      <w:lvlText w:val="•"/>
      <w:lvlJc w:val="left"/>
      <w:pPr>
        <w:ind w:left="2283" w:hanging="511"/>
      </w:pPr>
      <w:rPr>
        <w:rFonts w:hint="default"/>
        <w:lang w:val="en-GB" w:eastAsia="en-GB" w:bidi="en-GB"/>
      </w:rPr>
    </w:lvl>
    <w:lvl w:ilvl="3" w:tplc="64A466CE">
      <w:numFmt w:val="bullet"/>
      <w:lvlText w:val="•"/>
      <w:lvlJc w:val="left"/>
      <w:pPr>
        <w:ind w:left="2907" w:hanging="511"/>
      </w:pPr>
      <w:rPr>
        <w:rFonts w:hint="default"/>
        <w:lang w:val="en-GB" w:eastAsia="en-GB" w:bidi="en-GB"/>
      </w:rPr>
    </w:lvl>
    <w:lvl w:ilvl="4" w:tplc="57B675EC">
      <w:numFmt w:val="bullet"/>
      <w:lvlText w:val="•"/>
      <w:lvlJc w:val="left"/>
      <w:pPr>
        <w:ind w:left="3531" w:hanging="511"/>
      </w:pPr>
      <w:rPr>
        <w:rFonts w:hint="default"/>
        <w:lang w:val="en-GB" w:eastAsia="en-GB" w:bidi="en-GB"/>
      </w:rPr>
    </w:lvl>
    <w:lvl w:ilvl="5" w:tplc="457AD2CE">
      <w:numFmt w:val="bullet"/>
      <w:lvlText w:val="•"/>
      <w:lvlJc w:val="left"/>
      <w:pPr>
        <w:ind w:left="4155" w:hanging="511"/>
      </w:pPr>
      <w:rPr>
        <w:rFonts w:hint="default"/>
        <w:lang w:val="en-GB" w:eastAsia="en-GB" w:bidi="en-GB"/>
      </w:rPr>
    </w:lvl>
    <w:lvl w:ilvl="6" w:tplc="AF802E86">
      <w:numFmt w:val="bullet"/>
      <w:lvlText w:val="•"/>
      <w:lvlJc w:val="left"/>
      <w:pPr>
        <w:ind w:left="4778" w:hanging="511"/>
      </w:pPr>
      <w:rPr>
        <w:rFonts w:hint="default"/>
        <w:lang w:val="en-GB" w:eastAsia="en-GB" w:bidi="en-GB"/>
      </w:rPr>
    </w:lvl>
    <w:lvl w:ilvl="7" w:tplc="33B07116">
      <w:numFmt w:val="bullet"/>
      <w:lvlText w:val="•"/>
      <w:lvlJc w:val="left"/>
      <w:pPr>
        <w:ind w:left="5402" w:hanging="511"/>
      </w:pPr>
      <w:rPr>
        <w:rFonts w:hint="default"/>
        <w:lang w:val="en-GB" w:eastAsia="en-GB" w:bidi="en-GB"/>
      </w:rPr>
    </w:lvl>
    <w:lvl w:ilvl="8" w:tplc="BFEEAD8C">
      <w:numFmt w:val="bullet"/>
      <w:lvlText w:val="•"/>
      <w:lvlJc w:val="left"/>
      <w:pPr>
        <w:ind w:left="6026" w:hanging="511"/>
      </w:pPr>
      <w:rPr>
        <w:rFonts w:hint="default"/>
        <w:lang w:val="en-GB" w:eastAsia="en-GB" w:bidi="en-GB"/>
      </w:rPr>
    </w:lvl>
  </w:abstractNum>
  <w:abstractNum w:abstractNumId="55" w15:restartNumberingAfterBreak="0">
    <w:nsid w:val="36272172"/>
    <w:multiLevelType w:val="hybridMultilevel"/>
    <w:tmpl w:val="ABC2E500"/>
    <w:lvl w:ilvl="0" w:tplc="D206D5CC">
      <w:start w:val="17"/>
      <w:numFmt w:val="decimal"/>
      <w:lvlText w:val="%1"/>
      <w:lvlJc w:val="left"/>
      <w:pPr>
        <w:ind w:left="591" w:hanging="325"/>
      </w:pPr>
      <w:rPr>
        <w:rFonts w:ascii="Times New Roman" w:eastAsia="Times New Roman" w:hAnsi="Times New Roman" w:cs="Times New Roman" w:hint="default"/>
        <w:color w:val="231F20"/>
        <w:w w:val="106"/>
        <w:sz w:val="16"/>
        <w:szCs w:val="16"/>
        <w:lang w:val="en-GB" w:eastAsia="en-GB" w:bidi="en-GB"/>
      </w:rPr>
    </w:lvl>
    <w:lvl w:ilvl="1" w:tplc="A6742E3A">
      <w:numFmt w:val="bullet"/>
      <w:lvlText w:val="•"/>
      <w:lvlJc w:val="left"/>
      <w:pPr>
        <w:ind w:left="1544" w:hanging="325"/>
      </w:pPr>
      <w:rPr>
        <w:rFonts w:hint="default"/>
        <w:lang w:val="en-GB" w:eastAsia="en-GB" w:bidi="en-GB"/>
      </w:rPr>
    </w:lvl>
    <w:lvl w:ilvl="2" w:tplc="AB9AD99C">
      <w:numFmt w:val="bullet"/>
      <w:lvlText w:val="•"/>
      <w:lvlJc w:val="left"/>
      <w:pPr>
        <w:ind w:left="2489" w:hanging="325"/>
      </w:pPr>
      <w:rPr>
        <w:rFonts w:hint="default"/>
        <w:lang w:val="en-GB" w:eastAsia="en-GB" w:bidi="en-GB"/>
      </w:rPr>
    </w:lvl>
    <w:lvl w:ilvl="3" w:tplc="CEE842DC">
      <w:numFmt w:val="bullet"/>
      <w:lvlText w:val="•"/>
      <w:lvlJc w:val="left"/>
      <w:pPr>
        <w:ind w:left="3433" w:hanging="325"/>
      </w:pPr>
      <w:rPr>
        <w:rFonts w:hint="default"/>
        <w:lang w:val="en-GB" w:eastAsia="en-GB" w:bidi="en-GB"/>
      </w:rPr>
    </w:lvl>
    <w:lvl w:ilvl="4" w:tplc="622CCB74">
      <w:numFmt w:val="bullet"/>
      <w:lvlText w:val="•"/>
      <w:lvlJc w:val="left"/>
      <w:pPr>
        <w:ind w:left="4378" w:hanging="325"/>
      </w:pPr>
      <w:rPr>
        <w:rFonts w:hint="default"/>
        <w:lang w:val="en-GB" w:eastAsia="en-GB" w:bidi="en-GB"/>
      </w:rPr>
    </w:lvl>
    <w:lvl w:ilvl="5" w:tplc="C42080D4">
      <w:numFmt w:val="bullet"/>
      <w:lvlText w:val="•"/>
      <w:lvlJc w:val="left"/>
      <w:pPr>
        <w:ind w:left="5322" w:hanging="325"/>
      </w:pPr>
      <w:rPr>
        <w:rFonts w:hint="default"/>
        <w:lang w:val="en-GB" w:eastAsia="en-GB" w:bidi="en-GB"/>
      </w:rPr>
    </w:lvl>
    <w:lvl w:ilvl="6" w:tplc="CFA0C0B8">
      <w:numFmt w:val="bullet"/>
      <w:lvlText w:val="•"/>
      <w:lvlJc w:val="left"/>
      <w:pPr>
        <w:ind w:left="6267" w:hanging="325"/>
      </w:pPr>
      <w:rPr>
        <w:rFonts w:hint="default"/>
        <w:lang w:val="en-GB" w:eastAsia="en-GB" w:bidi="en-GB"/>
      </w:rPr>
    </w:lvl>
    <w:lvl w:ilvl="7" w:tplc="FF561972">
      <w:numFmt w:val="bullet"/>
      <w:lvlText w:val="•"/>
      <w:lvlJc w:val="left"/>
      <w:pPr>
        <w:ind w:left="7211" w:hanging="325"/>
      </w:pPr>
      <w:rPr>
        <w:rFonts w:hint="default"/>
        <w:lang w:val="en-GB" w:eastAsia="en-GB" w:bidi="en-GB"/>
      </w:rPr>
    </w:lvl>
    <w:lvl w:ilvl="8" w:tplc="932EBE32">
      <w:numFmt w:val="bullet"/>
      <w:lvlText w:val="•"/>
      <w:lvlJc w:val="left"/>
      <w:pPr>
        <w:ind w:left="8156" w:hanging="325"/>
      </w:pPr>
      <w:rPr>
        <w:rFonts w:hint="default"/>
        <w:lang w:val="en-GB" w:eastAsia="en-GB" w:bidi="en-GB"/>
      </w:rPr>
    </w:lvl>
  </w:abstractNum>
  <w:abstractNum w:abstractNumId="56" w15:restartNumberingAfterBreak="0">
    <w:nsid w:val="3699588F"/>
    <w:multiLevelType w:val="hybridMultilevel"/>
    <w:tmpl w:val="A008C04E"/>
    <w:lvl w:ilvl="0" w:tplc="0958CB22">
      <w:start w:val="1"/>
      <w:numFmt w:val="decimal"/>
      <w:lvlText w:val="%1."/>
      <w:lvlJc w:val="left"/>
      <w:pPr>
        <w:ind w:left="580" w:hanging="454"/>
      </w:pPr>
      <w:rPr>
        <w:rFonts w:ascii="Times New Roman" w:eastAsia="Times New Roman" w:hAnsi="Times New Roman" w:cs="Times New Roman" w:hint="default"/>
        <w:color w:val="231F20"/>
        <w:w w:val="106"/>
        <w:sz w:val="22"/>
        <w:szCs w:val="22"/>
        <w:lang w:val="en-GB" w:eastAsia="en-GB" w:bidi="en-GB"/>
      </w:rPr>
    </w:lvl>
    <w:lvl w:ilvl="1" w:tplc="83A83AE2">
      <w:numFmt w:val="bullet"/>
      <w:lvlText w:val="•"/>
      <w:lvlJc w:val="left"/>
      <w:pPr>
        <w:ind w:left="817" w:hanging="511"/>
      </w:pPr>
      <w:rPr>
        <w:rFonts w:ascii="Times New Roman" w:eastAsia="Times New Roman" w:hAnsi="Times New Roman" w:cs="Times New Roman" w:hint="default"/>
        <w:i/>
        <w:color w:val="231F20"/>
        <w:w w:val="127"/>
        <w:sz w:val="22"/>
        <w:szCs w:val="22"/>
        <w:lang w:val="en-GB" w:eastAsia="en-GB" w:bidi="en-GB"/>
      </w:rPr>
    </w:lvl>
    <w:lvl w:ilvl="2" w:tplc="40D48EB6">
      <w:numFmt w:val="bullet"/>
      <w:lvlText w:val="•"/>
      <w:lvlJc w:val="left"/>
      <w:pPr>
        <w:ind w:left="3880" w:hanging="511"/>
      </w:pPr>
      <w:rPr>
        <w:rFonts w:hint="default"/>
        <w:lang w:val="en-GB" w:eastAsia="en-GB" w:bidi="en-GB"/>
      </w:rPr>
    </w:lvl>
    <w:lvl w:ilvl="3" w:tplc="4ED8354C">
      <w:numFmt w:val="bullet"/>
      <w:lvlText w:val="•"/>
      <w:lvlJc w:val="left"/>
      <w:pPr>
        <w:ind w:left="4628" w:hanging="511"/>
      </w:pPr>
      <w:rPr>
        <w:rFonts w:hint="default"/>
        <w:lang w:val="en-GB" w:eastAsia="en-GB" w:bidi="en-GB"/>
      </w:rPr>
    </w:lvl>
    <w:lvl w:ilvl="4" w:tplc="37647ABC">
      <w:numFmt w:val="bullet"/>
      <w:lvlText w:val="•"/>
      <w:lvlJc w:val="left"/>
      <w:pPr>
        <w:ind w:left="5376" w:hanging="511"/>
      </w:pPr>
      <w:rPr>
        <w:rFonts w:hint="default"/>
        <w:lang w:val="en-GB" w:eastAsia="en-GB" w:bidi="en-GB"/>
      </w:rPr>
    </w:lvl>
    <w:lvl w:ilvl="5" w:tplc="0BF6290E">
      <w:numFmt w:val="bullet"/>
      <w:lvlText w:val="•"/>
      <w:lvlJc w:val="left"/>
      <w:pPr>
        <w:ind w:left="6124" w:hanging="511"/>
      </w:pPr>
      <w:rPr>
        <w:rFonts w:hint="default"/>
        <w:lang w:val="en-GB" w:eastAsia="en-GB" w:bidi="en-GB"/>
      </w:rPr>
    </w:lvl>
    <w:lvl w:ilvl="6" w:tplc="65FE3210">
      <w:numFmt w:val="bullet"/>
      <w:lvlText w:val="•"/>
      <w:lvlJc w:val="left"/>
      <w:pPr>
        <w:ind w:left="6872" w:hanging="511"/>
      </w:pPr>
      <w:rPr>
        <w:rFonts w:hint="default"/>
        <w:lang w:val="en-GB" w:eastAsia="en-GB" w:bidi="en-GB"/>
      </w:rPr>
    </w:lvl>
    <w:lvl w:ilvl="7" w:tplc="DEA61CA6">
      <w:numFmt w:val="bullet"/>
      <w:lvlText w:val="•"/>
      <w:lvlJc w:val="left"/>
      <w:pPr>
        <w:ind w:left="7620" w:hanging="511"/>
      </w:pPr>
      <w:rPr>
        <w:rFonts w:hint="default"/>
        <w:lang w:val="en-GB" w:eastAsia="en-GB" w:bidi="en-GB"/>
      </w:rPr>
    </w:lvl>
    <w:lvl w:ilvl="8" w:tplc="8B06ED40">
      <w:numFmt w:val="bullet"/>
      <w:lvlText w:val="•"/>
      <w:lvlJc w:val="left"/>
      <w:pPr>
        <w:ind w:left="8369" w:hanging="511"/>
      </w:pPr>
      <w:rPr>
        <w:rFonts w:hint="default"/>
        <w:lang w:val="en-GB" w:eastAsia="en-GB" w:bidi="en-GB"/>
      </w:rPr>
    </w:lvl>
  </w:abstractNum>
  <w:abstractNum w:abstractNumId="57" w15:restartNumberingAfterBreak="0">
    <w:nsid w:val="37EA4339"/>
    <w:multiLevelType w:val="multilevel"/>
    <w:tmpl w:val="CE3C8B0E"/>
    <w:lvl w:ilvl="0">
      <w:start w:val="31"/>
      <w:numFmt w:val="decimal"/>
      <w:lvlText w:val="%1"/>
      <w:lvlJc w:val="left"/>
      <w:pPr>
        <w:ind w:left="618" w:hanging="511"/>
      </w:pPr>
      <w:rPr>
        <w:rFonts w:hint="default"/>
        <w:lang w:val="en-GB" w:eastAsia="en-GB" w:bidi="en-GB"/>
      </w:rPr>
    </w:lvl>
    <w:lvl w:ilvl="1">
      <w:start w:val="1"/>
      <w:numFmt w:val="decimal"/>
      <w:lvlText w:val="%1.%2."/>
      <w:lvlJc w:val="left"/>
      <w:pPr>
        <w:ind w:left="618"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15"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82" w:hanging="397"/>
      </w:pPr>
      <w:rPr>
        <w:rFonts w:hint="default"/>
        <w:lang w:val="en-GB" w:eastAsia="en-GB" w:bidi="en-GB"/>
      </w:rPr>
    </w:lvl>
    <w:lvl w:ilvl="4">
      <w:numFmt w:val="bullet"/>
      <w:lvlText w:val="•"/>
      <w:lvlJc w:val="left"/>
      <w:pPr>
        <w:ind w:left="3064" w:hanging="397"/>
      </w:pPr>
      <w:rPr>
        <w:rFonts w:hint="default"/>
        <w:lang w:val="en-GB" w:eastAsia="en-GB" w:bidi="en-GB"/>
      </w:rPr>
    </w:lvl>
    <w:lvl w:ilvl="5">
      <w:numFmt w:val="bullet"/>
      <w:lvlText w:val="•"/>
      <w:lvlJc w:val="left"/>
      <w:pPr>
        <w:ind w:left="3745" w:hanging="397"/>
      </w:pPr>
      <w:rPr>
        <w:rFonts w:hint="default"/>
        <w:lang w:val="en-GB" w:eastAsia="en-GB" w:bidi="en-GB"/>
      </w:rPr>
    </w:lvl>
    <w:lvl w:ilvl="6">
      <w:numFmt w:val="bullet"/>
      <w:lvlText w:val="•"/>
      <w:lvlJc w:val="left"/>
      <w:pPr>
        <w:ind w:left="4426" w:hanging="397"/>
      </w:pPr>
      <w:rPr>
        <w:rFonts w:hint="default"/>
        <w:lang w:val="en-GB" w:eastAsia="en-GB" w:bidi="en-GB"/>
      </w:rPr>
    </w:lvl>
    <w:lvl w:ilvl="7">
      <w:numFmt w:val="bullet"/>
      <w:lvlText w:val="•"/>
      <w:lvlJc w:val="left"/>
      <w:pPr>
        <w:ind w:left="5108" w:hanging="397"/>
      </w:pPr>
      <w:rPr>
        <w:rFonts w:hint="default"/>
        <w:lang w:val="en-GB" w:eastAsia="en-GB" w:bidi="en-GB"/>
      </w:rPr>
    </w:lvl>
    <w:lvl w:ilvl="8">
      <w:numFmt w:val="bullet"/>
      <w:lvlText w:val="•"/>
      <w:lvlJc w:val="left"/>
      <w:pPr>
        <w:ind w:left="5789" w:hanging="397"/>
      </w:pPr>
      <w:rPr>
        <w:rFonts w:hint="default"/>
        <w:lang w:val="en-GB" w:eastAsia="en-GB" w:bidi="en-GB"/>
      </w:rPr>
    </w:lvl>
  </w:abstractNum>
  <w:abstractNum w:abstractNumId="58" w15:restartNumberingAfterBreak="0">
    <w:nsid w:val="384740FA"/>
    <w:multiLevelType w:val="hybridMultilevel"/>
    <w:tmpl w:val="FB58F94E"/>
    <w:lvl w:ilvl="0" w:tplc="D9D2E34A">
      <w:start w:val="2"/>
      <w:numFmt w:val="lowerLetter"/>
      <w:lvlText w:val="(%1)"/>
      <w:lvlJc w:val="left"/>
      <w:pPr>
        <w:ind w:left="3590" w:hanging="397"/>
      </w:pPr>
      <w:rPr>
        <w:rFonts w:ascii="Times New Roman" w:eastAsia="Times New Roman" w:hAnsi="Times New Roman" w:cs="Times New Roman" w:hint="default"/>
        <w:color w:val="231F20"/>
        <w:w w:val="105"/>
        <w:sz w:val="22"/>
        <w:szCs w:val="22"/>
        <w:lang w:val="en-GB" w:eastAsia="en-GB" w:bidi="en-GB"/>
      </w:rPr>
    </w:lvl>
    <w:lvl w:ilvl="1" w:tplc="39549ED6">
      <w:numFmt w:val="bullet"/>
      <w:lvlText w:val="•"/>
      <w:lvlJc w:val="left"/>
      <w:pPr>
        <w:ind w:left="4244" w:hanging="397"/>
      </w:pPr>
      <w:rPr>
        <w:rFonts w:hint="default"/>
        <w:lang w:val="en-GB" w:eastAsia="en-GB" w:bidi="en-GB"/>
      </w:rPr>
    </w:lvl>
    <w:lvl w:ilvl="2" w:tplc="FB06CA2C">
      <w:numFmt w:val="bullet"/>
      <w:lvlText w:val="•"/>
      <w:lvlJc w:val="left"/>
      <w:pPr>
        <w:ind w:left="4889" w:hanging="397"/>
      </w:pPr>
      <w:rPr>
        <w:rFonts w:hint="default"/>
        <w:lang w:val="en-GB" w:eastAsia="en-GB" w:bidi="en-GB"/>
      </w:rPr>
    </w:lvl>
    <w:lvl w:ilvl="3" w:tplc="91F050E2">
      <w:numFmt w:val="bullet"/>
      <w:lvlText w:val="•"/>
      <w:lvlJc w:val="left"/>
      <w:pPr>
        <w:ind w:left="5533" w:hanging="397"/>
      </w:pPr>
      <w:rPr>
        <w:rFonts w:hint="default"/>
        <w:lang w:val="en-GB" w:eastAsia="en-GB" w:bidi="en-GB"/>
      </w:rPr>
    </w:lvl>
    <w:lvl w:ilvl="4" w:tplc="78DE5D7E">
      <w:numFmt w:val="bullet"/>
      <w:lvlText w:val="•"/>
      <w:lvlJc w:val="left"/>
      <w:pPr>
        <w:ind w:left="6178" w:hanging="397"/>
      </w:pPr>
      <w:rPr>
        <w:rFonts w:hint="default"/>
        <w:lang w:val="en-GB" w:eastAsia="en-GB" w:bidi="en-GB"/>
      </w:rPr>
    </w:lvl>
    <w:lvl w:ilvl="5" w:tplc="4628BE6C">
      <w:numFmt w:val="bullet"/>
      <w:lvlText w:val="•"/>
      <w:lvlJc w:val="left"/>
      <w:pPr>
        <w:ind w:left="6822" w:hanging="397"/>
      </w:pPr>
      <w:rPr>
        <w:rFonts w:hint="default"/>
        <w:lang w:val="en-GB" w:eastAsia="en-GB" w:bidi="en-GB"/>
      </w:rPr>
    </w:lvl>
    <w:lvl w:ilvl="6" w:tplc="B304240A">
      <w:numFmt w:val="bullet"/>
      <w:lvlText w:val="•"/>
      <w:lvlJc w:val="left"/>
      <w:pPr>
        <w:ind w:left="7467" w:hanging="397"/>
      </w:pPr>
      <w:rPr>
        <w:rFonts w:hint="default"/>
        <w:lang w:val="en-GB" w:eastAsia="en-GB" w:bidi="en-GB"/>
      </w:rPr>
    </w:lvl>
    <w:lvl w:ilvl="7" w:tplc="E58E305E">
      <w:numFmt w:val="bullet"/>
      <w:lvlText w:val="•"/>
      <w:lvlJc w:val="left"/>
      <w:pPr>
        <w:ind w:left="8111" w:hanging="397"/>
      </w:pPr>
      <w:rPr>
        <w:rFonts w:hint="default"/>
        <w:lang w:val="en-GB" w:eastAsia="en-GB" w:bidi="en-GB"/>
      </w:rPr>
    </w:lvl>
    <w:lvl w:ilvl="8" w:tplc="F020A6AE">
      <w:numFmt w:val="bullet"/>
      <w:lvlText w:val="•"/>
      <w:lvlJc w:val="left"/>
      <w:pPr>
        <w:ind w:left="8756" w:hanging="397"/>
      </w:pPr>
      <w:rPr>
        <w:rFonts w:hint="default"/>
        <w:lang w:val="en-GB" w:eastAsia="en-GB" w:bidi="en-GB"/>
      </w:rPr>
    </w:lvl>
  </w:abstractNum>
  <w:abstractNum w:abstractNumId="59" w15:restartNumberingAfterBreak="0">
    <w:nsid w:val="39716CFE"/>
    <w:multiLevelType w:val="hybridMultilevel"/>
    <w:tmpl w:val="38CA286C"/>
    <w:lvl w:ilvl="0" w:tplc="06A8B930">
      <w:numFmt w:val="bullet"/>
      <w:lvlText w:val=""/>
      <w:lvlJc w:val="left"/>
      <w:pPr>
        <w:ind w:left="539" w:hanging="397"/>
      </w:pPr>
      <w:rPr>
        <w:rFonts w:ascii="Symbol" w:eastAsia="Symbol" w:hAnsi="Symbol" w:cs="Symbol" w:hint="default"/>
        <w:color w:val="231F20"/>
        <w:w w:val="100"/>
        <w:sz w:val="22"/>
        <w:szCs w:val="22"/>
        <w:lang w:val="en-GB" w:eastAsia="en-GB" w:bidi="en-GB"/>
      </w:rPr>
    </w:lvl>
    <w:lvl w:ilvl="1" w:tplc="E0801D4A">
      <w:numFmt w:val="bullet"/>
      <w:lvlText w:val="•"/>
      <w:lvlJc w:val="left"/>
      <w:pPr>
        <w:ind w:left="1204" w:hanging="397"/>
      </w:pPr>
      <w:rPr>
        <w:rFonts w:hint="default"/>
        <w:lang w:val="en-GB" w:eastAsia="en-GB" w:bidi="en-GB"/>
      </w:rPr>
    </w:lvl>
    <w:lvl w:ilvl="2" w:tplc="E1702D7A">
      <w:numFmt w:val="bullet"/>
      <w:lvlText w:val="•"/>
      <w:lvlJc w:val="left"/>
      <w:pPr>
        <w:ind w:left="1869" w:hanging="397"/>
      </w:pPr>
      <w:rPr>
        <w:rFonts w:hint="default"/>
        <w:lang w:val="en-GB" w:eastAsia="en-GB" w:bidi="en-GB"/>
      </w:rPr>
    </w:lvl>
    <w:lvl w:ilvl="3" w:tplc="EA4E6576">
      <w:numFmt w:val="bullet"/>
      <w:lvlText w:val="•"/>
      <w:lvlJc w:val="left"/>
      <w:pPr>
        <w:ind w:left="2534" w:hanging="397"/>
      </w:pPr>
      <w:rPr>
        <w:rFonts w:hint="default"/>
        <w:lang w:val="en-GB" w:eastAsia="en-GB" w:bidi="en-GB"/>
      </w:rPr>
    </w:lvl>
    <w:lvl w:ilvl="4" w:tplc="E806C732">
      <w:numFmt w:val="bullet"/>
      <w:lvlText w:val="•"/>
      <w:lvlJc w:val="left"/>
      <w:pPr>
        <w:ind w:left="3198" w:hanging="397"/>
      </w:pPr>
      <w:rPr>
        <w:rFonts w:hint="default"/>
        <w:lang w:val="en-GB" w:eastAsia="en-GB" w:bidi="en-GB"/>
      </w:rPr>
    </w:lvl>
    <w:lvl w:ilvl="5" w:tplc="8632A57E">
      <w:numFmt w:val="bullet"/>
      <w:lvlText w:val="•"/>
      <w:lvlJc w:val="left"/>
      <w:pPr>
        <w:ind w:left="3863" w:hanging="397"/>
      </w:pPr>
      <w:rPr>
        <w:rFonts w:hint="default"/>
        <w:lang w:val="en-GB" w:eastAsia="en-GB" w:bidi="en-GB"/>
      </w:rPr>
    </w:lvl>
    <w:lvl w:ilvl="6" w:tplc="76FE502E">
      <w:numFmt w:val="bullet"/>
      <w:lvlText w:val="•"/>
      <w:lvlJc w:val="left"/>
      <w:pPr>
        <w:ind w:left="4528" w:hanging="397"/>
      </w:pPr>
      <w:rPr>
        <w:rFonts w:hint="default"/>
        <w:lang w:val="en-GB" w:eastAsia="en-GB" w:bidi="en-GB"/>
      </w:rPr>
    </w:lvl>
    <w:lvl w:ilvl="7" w:tplc="4F2228F6">
      <w:numFmt w:val="bullet"/>
      <w:lvlText w:val="•"/>
      <w:lvlJc w:val="left"/>
      <w:pPr>
        <w:ind w:left="5192" w:hanging="397"/>
      </w:pPr>
      <w:rPr>
        <w:rFonts w:hint="default"/>
        <w:lang w:val="en-GB" w:eastAsia="en-GB" w:bidi="en-GB"/>
      </w:rPr>
    </w:lvl>
    <w:lvl w:ilvl="8" w:tplc="EDB02468">
      <w:numFmt w:val="bullet"/>
      <w:lvlText w:val="•"/>
      <w:lvlJc w:val="left"/>
      <w:pPr>
        <w:ind w:left="5857" w:hanging="397"/>
      </w:pPr>
      <w:rPr>
        <w:rFonts w:hint="default"/>
        <w:lang w:val="en-GB" w:eastAsia="en-GB" w:bidi="en-GB"/>
      </w:rPr>
    </w:lvl>
  </w:abstractNum>
  <w:abstractNum w:abstractNumId="60" w15:restartNumberingAfterBreak="0">
    <w:nsid w:val="39C2070F"/>
    <w:multiLevelType w:val="multilevel"/>
    <w:tmpl w:val="2528B642"/>
    <w:lvl w:ilvl="0">
      <w:start w:val="23"/>
      <w:numFmt w:val="decimal"/>
      <w:lvlText w:val="%1"/>
      <w:lvlJc w:val="left"/>
      <w:pPr>
        <w:ind w:left="645" w:hanging="511"/>
      </w:pPr>
      <w:rPr>
        <w:rFonts w:hint="default"/>
        <w:lang w:val="en-GB" w:eastAsia="en-GB" w:bidi="en-GB"/>
      </w:rPr>
    </w:lvl>
    <w:lvl w:ilvl="1">
      <w:start w:val="1"/>
      <w:numFmt w:val="decimal"/>
      <w:lvlText w:val="%1.%2."/>
      <w:lvlJc w:val="left"/>
      <w:pPr>
        <w:ind w:left="64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7" w:hanging="511"/>
      </w:pPr>
      <w:rPr>
        <w:rFonts w:hint="default"/>
        <w:lang w:val="en-GB" w:eastAsia="en-GB" w:bidi="en-GB"/>
      </w:rPr>
    </w:lvl>
    <w:lvl w:ilvl="3">
      <w:numFmt w:val="bullet"/>
      <w:lvlText w:val="•"/>
      <w:lvlJc w:val="left"/>
      <w:pPr>
        <w:ind w:left="2601" w:hanging="511"/>
      </w:pPr>
      <w:rPr>
        <w:rFonts w:hint="default"/>
        <w:lang w:val="en-GB" w:eastAsia="en-GB" w:bidi="en-GB"/>
      </w:rPr>
    </w:lvl>
    <w:lvl w:ilvl="4">
      <w:numFmt w:val="bullet"/>
      <w:lvlText w:val="•"/>
      <w:lvlJc w:val="left"/>
      <w:pPr>
        <w:ind w:left="3255" w:hanging="511"/>
      </w:pPr>
      <w:rPr>
        <w:rFonts w:hint="default"/>
        <w:lang w:val="en-GB" w:eastAsia="en-GB" w:bidi="en-GB"/>
      </w:rPr>
    </w:lvl>
    <w:lvl w:ilvl="5">
      <w:numFmt w:val="bullet"/>
      <w:lvlText w:val="•"/>
      <w:lvlJc w:val="left"/>
      <w:pPr>
        <w:ind w:left="3909" w:hanging="511"/>
      </w:pPr>
      <w:rPr>
        <w:rFonts w:hint="default"/>
        <w:lang w:val="en-GB" w:eastAsia="en-GB" w:bidi="en-GB"/>
      </w:rPr>
    </w:lvl>
    <w:lvl w:ilvl="6">
      <w:numFmt w:val="bullet"/>
      <w:lvlText w:val="•"/>
      <w:lvlJc w:val="left"/>
      <w:pPr>
        <w:ind w:left="4563" w:hanging="511"/>
      </w:pPr>
      <w:rPr>
        <w:rFonts w:hint="default"/>
        <w:lang w:val="en-GB" w:eastAsia="en-GB" w:bidi="en-GB"/>
      </w:rPr>
    </w:lvl>
    <w:lvl w:ilvl="7">
      <w:numFmt w:val="bullet"/>
      <w:lvlText w:val="•"/>
      <w:lvlJc w:val="left"/>
      <w:pPr>
        <w:ind w:left="5217" w:hanging="511"/>
      </w:pPr>
      <w:rPr>
        <w:rFonts w:hint="default"/>
        <w:lang w:val="en-GB" w:eastAsia="en-GB" w:bidi="en-GB"/>
      </w:rPr>
    </w:lvl>
    <w:lvl w:ilvl="8">
      <w:numFmt w:val="bullet"/>
      <w:lvlText w:val="•"/>
      <w:lvlJc w:val="left"/>
      <w:pPr>
        <w:ind w:left="5871" w:hanging="511"/>
      </w:pPr>
      <w:rPr>
        <w:rFonts w:hint="default"/>
        <w:lang w:val="en-GB" w:eastAsia="en-GB" w:bidi="en-GB"/>
      </w:rPr>
    </w:lvl>
  </w:abstractNum>
  <w:abstractNum w:abstractNumId="61" w15:restartNumberingAfterBreak="0">
    <w:nsid w:val="3BD35EDC"/>
    <w:multiLevelType w:val="multilevel"/>
    <w:tmpl w:val="780E2128"/>
    <w:lvl w:ilvl="0">
      <w:start w:val="4"/>
      <w:numFmt w:val="decimal"/>
      <w:lvlText w:val="%1"/>
      <w:lvlJc w:val="left"/>
      <w:pPr>
        <w:ind w:left="745" w:hanging="511"/>
      </w:pPr>
      <w:rPr>
        <w:rFonts w:hint="default"/>
        <w:lang w:val="en-GB" w:eastAsia="en-GB" w:bidi="en-GB"/>
      </w:rPr>
    </w:lvl>
    <w:lvl w:ilvl="1">
      <w:start w:val="1"/>
      <w:numFmt w:val="decimal"/>
      <w:lvlText w:val="%1.%2."/>
      <w:lvlJc w:val="left"/>
      <w:pPr>
        <w:ind w:left="745"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14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03" w:hanging="397"/>
      </w:pPr>
      <w:rPr>
        <w:rFonts w:hint="default"/>
        <w:lang w:val="en-GB" w:eastAsia="en-GB" w:bidi="en-GB"/>
      </w:rPr>
    </w:lvl>
    <w:lvl w:ilvl="4">
      <w:numFmt w:val="bullet"/>
      <w:lvlText w:val="•"/>
      <w:lvlJc w:val="left"/>
      <w:pPr>
        <w:ind w:left="3184" w:hanging="397"/>
      </w:pPr>
      <w:rPr>
        <w:rFonts w:hint="default"/>
        <w:lang w:val="en-GB" w:eastAsia="en-GB" w:bidi="en-GB"/>
      </w:rPr>
    </w:lvl>
    <w:lvl w:ilvl="5">
      <w:numFmt w:val="bullet"/>
      <w:lvlText w:val="•"/>
      <w:lvlJc w:val="left"/>
      <w:pPr>
        <w:ind w:left="3866" w:hanging="397"/>
      </w:pPr>
      <w:rPr>
        <w:rFonts w:hint="default"/>
        <w:lang w:val="en-GB" w:eastAsia="en-GB" w:bidi="en-GB"/>
      </w:rPr>
    </w:lvl>
    <w:lvl w:ilvl="6">
      <w:numFmt w:val="bullet"/>
      <w:lvlText w:val="•"/>
      <w:lvlJc w:val="left"/>
      <w:pPr>
        <w:ind w:left="4547" w:hanging="397"/>
      </w:pPr>
      <w:rPr>
        <w:rFonts w:hint="default"/>
        <w:lang w:val="en-GB" w:eastAsia="en-GB" w:bidi="en-GB"/>
      </w:rPr>
    </w:lvl>
    <w:lvl w:ilvl="7">
      <w:numFmt w:val="bullet"/>
      <w:lvlText w:val="•"/>
      <w:lvlJc w:val="left"/>
      <w:pPr>
        <w:ind w:left="5229" w:hanging="397"/>
      </w:pPr>
      <w:rPr>
        <w:rFonts w:hint="default"/>
        <w:lang w:val="en-GB" w:eastAsia="en-GB" w:bidi="en-GB"/>
      </w:rPr>
    </w:lvl>
    <w:lvl w:ilvl="8">
      <w:numFmt w:val="bullet"/>
      <w:lvlText w:val="•"/>
      <w:lvlJc w:val="left"/>
      <w:pPr>
        <w:ind w:left="5910" w:hanging="397"/>
      </w:pPr>
      <w:rPr>
        <w:rFonts w:hint="default"/>
        <w:lang w:val="en-GB" w:eastAsia="en-GB" w:bidi="en-GB"/>
      </w:rPr>
    </w:lvl>
  </w:abstractNum>
  <w:abstractNum w:abstractNumId="62" w15:restartNumberingAfterBreak="0">
    <w:nsid w:val="4061085F"/>
    <w:multiLevelType w:val="multilevel"/>
    <w:tmpl w:val="4570389A"/>
    <w:lvl w:ilvl="0">
      <w:start w:val="50"/>
      <w:numFmt w:val="decimal"/>
      <w:lvlText w:val="%1"/>
      <w:lvlJc w:val="left"/>
      <w:pPr>
        <w:ind w:left="795" w:hanging="511"/>
      </w:pPr>
      <w:rPr>
        <w:rFonts w:hint="default"/>
        <w:lang w:val="en-GB" w:eastAsia="en-GB" w:bidi="en-GB"/>
      </w:rPr>
    </w:lvl>
    <w:lvl w:ilvl="1">
      <w:start w:val="1"/>
      <w:numFmt w:val="decimal"/>
      <w:lvlText w:val="%1.%2."/>
      <w:lvlJc w:val="left"/>
      <w:pPr>
        <w:ind w:left="79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05" w:hanging="511"/>
      </w:pPr>
      <w:rPr>
        <w:rFonts w:hint="default"/>
        <w:lang w:val="en-GB" w:eastAsia="en-GB" w:bidi="en-GB"/>
      </w:rPr>
    </w:lvl>
    <w:lvl w:ilvl="3">
      <w:numFmt w:val="bullet"/>
      <w:lvlText w:val="•"/>
      <w:lvlJc w:val="left"/>
      <w:pPr>
        <w:ind w:left="2758" w:hanging="511"/>
      </w:pPr>
      <w:rPr>
        <w:rFonts w:hint="default"/>
        <w:lang w:val="en-GB" w:eastAsia="en-GB" w:bidi="en-GB"/>
      </w:rPr>
    </w:lvl>
    <w:lvl w:ilvl="4">
      <w:numFmt w:val="bullet"/>
      <w:lvlText w:val="•"/>
      <w:lvlJc w:val="left"/>
      <w:pPr>
        <w:ind w:left="3411" w:hanging="511"/>
      </w:pPr>
      <w:rPr>
        <w:rFonts w:hint="default"/>
        <w:lang w:val="en-GB" w:eastAsia="en-GB" w:bidi="en-GB"/>
      </w:rPr>
    </w:lvl>
    <w:lvl w:ilvl="5">
      <w:numFmt w:val="bullet"/>
      <w:lvlText w:val="•"/>
      <w:lvlJc w:val="left"/>
      <w:pPr>
        <w:ind w:left="4064" w:hanging="511"/>
      </w:pPr>
      <w:rPr>
        <w:rFonts w:hint="default"/>
        <w:lang w:val="en-GB" w:eastAsia="en-GB" w:bidi="en-GB"/>
      </w:rPr>
    </w:lvl>
    <w:lvl w:ilvl="6">
      <w:numFmt w:val="bullet"/>
      <w:lvlText w:val="•"/>
      <w:lvlJc w:val="left"/>
      <w:pPr>
        <w:ind w:left="4717" w:hanging="511"/>
      </w:pPr>
      <w:rPr>
        <w:rFonts w:hint="default"/>
        <w:lang w:val="en-GB" w:eastAsia="en-GB" w:bidi="en-GB"/>
      </w:rPr>
    </w:lvl>
    <w:lvl w:ilvl="7">
      <w:numFmt w:val="bullet"/>
      <w:lvlText w:val="•"/>
      <w:lvlJc w:val="left"/>
      <w:pPr>
        <w:ind w:left="5370" w:hanging="511"/>
      </w:pPr>
      <w:rPr>
        <w:rFonts w:hint="default"/>
        <w:lang w:val="en-GB" w:eastAsia="en-GB" w:bidi="en-GB"/>
      </w:rPr>
    </w:lvl>
    <w:lvl w:ilvl="8">
      <w:numFmt w:val="bullet"/>
      <w:lvlText w:val="•"/>
      <w:lvlJc w:val="left"/>
      <w:pPr>
        <w:ind w:left="6023" w:hanging="511"/>
      </w:pPr>
      <w:rPr>
        <w:rFonts w:hint="default"/>
        <w:lang w:val="en-GB" w:eastAsia="en-GB" w:bidi="en-GB"/>
      </w:rPr>
    </w:lvl>
  </w:abstractNum>
  <w:abstractNum w:abstractNumId="63" w15:restartNumberingAfterBreak="0">
    <w:nsid w:val="412E4B34"/>
    <w:multiLevelType w:val="multilevel"/>
    <w:tmpl w:val="FBEC0EE6"/>
    <w:lvl w:ilvl="0">
      <w:start w:val="28"/>
      <w:numFmt w:val="decimal"/>
      <w:lvlText w:val="%1"/>
      <w:lvlJc w:val="left"/>
      <w:pPr>
        <w:ind w:left="611" w:hanging="511"/>
      </w:pPr>
      <w:rPr>
        <w:rFonts w:hint="default"/>
        <w:lang w:val="en-GB" w:eastAsia="en-GB" w:bidi="en-GB"/>
      </w:rPr>
    </w:lvl>
    <w:lvl w:ilvl="1">
      <w:start w:val="1"/>
      <w:numFmt w:val="decimal"/>
      <w:lvlText w:val="%1.%2."/>
      <w:lvlJc w:val="left"/>
      <w:pPr>
        <w:ind w:left="611"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08"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390" w:hanging="397"/>
      </w:pPr>
      <w:rPr>
        <w:rFonts w:hint="default"/>
        <w:lang w:val="en-GB" w:eastAsia="en-GB" w:bidi="en-GB"/>
      </w:rPr>
    </w:lvl>
    <w:lvl w:ilvl="4">
      <w:numFmt w:val="bullet"/>
      <w:lvlText w:val="•"/>
      <w:lvlJc w:val="left"/>
      <w:pPr>
        <w:ind w:left="3085" w:hanging="397"/>
      </w:pPr>
      <w:rPr>
        <w:rFonts w:hint="default"/>
        <w:lang w:val="en-GB" w:eastAsia="en-GB" w:bidi="en-GB"/>
      </w:rPr>
    </w:lvl>
    <w:lvl w:ilvl="5">
      <w:numFmt w:val="bullet"/>
      <w:lvlText w:val="•"/>
      <w:lvlJc w:val="left"/>
      <w:pPr>
        <w:ind w:left="3780" w:hanging="397"/>
      </w:pPr>
      <w:rPr>
        <w:rFonts w:hint="default"/>
        <w:lang w:val="en-GB" w:eastAsia="en-GB" w:bidi="en-GB"/>
      </w:rPr>
    </w:lvl>
    <w:lvl w:ilvl="6">
      <w:numFmt w:val="bullet"/>
      <w:lvlText w:val="•"/>
      <w:lvlJc w:val="left"/>
      <w:pPr>
        <w:ind w:left="4475" w:hanging="397"/>
      </w:pPr>
      <w:rPr>
        <w:rFonts w:hint="default"/>
        <w:lang w:val="en-GB" w:eastAsia="en-GB" w:bidi="en-GB"/>
      </w:rPr>
    </w:lvl>
    <w:lvl w:ilvl="7">
      <w:numFmt w:val="bullet"/>
      <w:lvlText w:val="•"/>
      <w:lvlJc w:val="left"/>
      <w:pPr>
        <w:ind w:left="5170" w:hanging="397"/>
      </w:pPr>
      <w:rPr>
        <w:rFonts w:hint="default"/>
        <w:lang w:val="en-GB" w:eastAsia="en-GB" w:bidi="en-GB"/>
      </w:rPr>
    </w:lvl>
    <w:lvl w:ilvl="8">
      <w:numFmt w:val="bullet"/>
      <w:lvlText w:val="•"/>
      <w:lvlJc w:val="left"/>
      <w:pPr>
        <w:ind w:left="5865" w:hanging="397"/>
      </w:pPr>
      <w:rPr>
        <w:rFonts w:hint="default"/>
        <w:lang w:val="en-GB" w:eastAsia="en-GB" w:bidi="en-GB"/>
      </w:rPr>
    </w:lvl>
  </w:abstractNum>
  <w:abstractNum w:abstractNumId="64" w15:restartNumberingAfterBreak="0">
    <w:nsid w:val="41AF24C2"/>
    <w:multiLevelType w:val="hybridMultilevel"/>
    <w:tmpl w:val="CB90DC1C"/>
    <w:lvl w:ilvl="0" w:tplc="B73CF032">
      <w:start w:val="3"/>
      <w:numFmt w:val="lowerLetter"/>
      <w:lvlText w:val="(%1)"/>
      <w:lvlJc w:val="left"/>
      <w:pPr>
        <w:ind w:left="1099" w:hanging="397"/>
      </w:pPr>
      <w:rPr>
        <w:rFonts w:ascii="Times New Roman" w:eastAsia="Times New Roman" w:hAnsi="Times New Roman" w:cs="Times New Roman" w:hint="default"/>
        <w:color w:val="231F20"/>
        <w:w w:val="103"/>
        <w:sz w:val="22"/>
        <w:szCs w:val="22"/>
        <w:lang w:val="en-GB" w:eastAsia="en-GB" w:bidi="en-GB"/>
      </w:rPr>
    </w:lvl>
    <w:lvl w:ilvl="1" w:tplc="413609A6">
      <w:numFmt w:val="bullet"/>
      <w:lvlText w:val="•"/>
      <w:lvlJc w:val="left"/>
      <w:pPr>
        <w:ind w:left="1713" w:hanging="397"/>
      </w:pPr>
      <w:rPr>
        <w:rFonts w:hint="default"/>
        <w:lang w:val="en-GB" w:eastAsia="en-GB" w:bidi="en-GB"/>
      </w:rPr>
    </w:lvl>
    <w:lvl w:ilvl="2" w:tplc="650E3460">
      <w:numFmt w:val="bullet"/>
      <w:lvlText w:val="•"/>
      <w:lvlJc w:val="left"/>
      <w:pPr>
        <w:ind w:left="2326" w:hanging="397"/>
      </w:pPr>
      <w:rPr>
        <w:rFonts w:hint="default"/>
        <w:lang w:val="en-GB" w:eastAsia="en-GB" w:bidi="en-GB"/>
      </w:rPr>
    </w:lvl>
    <w:lvl w:ilvl="3" w:tplc="C6961622">
      <w:numFmt w:val="bullet"/>
      <w:lvlText w:val="•"/>
      <w:lvlJc w:val="left"/>
      <w:pPr>
        <w:ind w:left="2939" w:hanging="397"/>
      </w:pPr>
      <w:rPr>
        <w:rFonts w:hint="default"/>
        <w:lang w:val="en-GB" w:eastAsia="en-GB" w:bidi="en-GB"/>
      </w:rPr>
    </w:lvl>
    <w:lvl w:ilvl="4" w:tplc="70922E66">
      <w:numFmt w:val="bullet"/>
      <w:lvlText w:val="•"/>
      <w:lvlJc w:val="left"/>
      <w:pPr>
        <w:ind w:left="3552" w:hanging="397"/>
      </w:pPr>
      <w:rPr>
        <w:rFonts w:hint="default"/>
        <w:lang w:val="en-GB" w:eastAsia="en-GB" w:bidi="en-GB"/>
      </w:rPr>
    </w:lvl>
    <w:lvl w:ilvl="5" w:tplc="662631CA">
      <w:numFmt w:val="bullet"/>
      <w:lvlText w:val="•"/>
      <w:lvlJc w:val="left"/>
      <w:pPr>
        <w:ind w:left="4165" w:hanging="397"/>
      </w:pPr>
      <w:rPr>
        <w:rFonts w:hint="default"/>
        <w:lang w:val="en-GB" w:eastAsia="en-GB" w:bidi="en-GB"/>
      </w:rPr>
    </w:lvl>
    <w:lvl w:ilvl="6" w:tplc="8F60C694">
      <w:numFmt w:val="bullet"/>
      <w:lvlText w:val="•"/>
      <w:lvlJc w:val="left"/>
      <w:pPr>
        <w:ind w:left="4778" w:hanging="397"/>
      </w:pPr>
      <w:rPr>
        <w:rFonts w:hint="default"/>
        <w:lang w:val="en-GB" w:eastAsia="en-GB" w:bidi="en-GB"/>
      </w:rPr>
    </w:lvl>
    <w:lvl w:ilvl="7" w:tplc="D732293A">
      <w:numFmt w:val="bullet"/>
      <w:lvlText w:val="•"/>
      <w:lvlJc w:val="left"/>
      <w:pPr>
        <w:ind w:left="5391" w:hanging="397"/>
      </w:pPr>
      <w:rPr>
        <w:rFonts w:hint="default"/>
        <w:lang w:val="en-GB" w:eastAsia="en-GB" w:bidi="en-GB"/>
      </w:rPr>
    </w:lvl>
    <w:lvl w:ilvl="8" w:tplc="FC5873FA">
      <w:numFmt w:val="bullet"/>
      <w:lvlText w:val="•"/>
      <w:lvlJc w:val="left"/>
      <w:pPr>
        <w:ind w:left="6004" w:hanging="397"/>
      </w:pPr>
      <w:rPr>
        <w:rFonts w:hint="default"/>
        <w:lang w:val="en-GB" w:eastAsia="en-GB" w:bidi="en-GB"/>
      </w:rPr>
    </w:lvl>
  </w:abstractNum>
  <w:abstractNum w:abstractNumId="65" w15:restartNumberingAfterBreak="0">
    <w:nsid w:val="420218C0"/>
    <w:multiLevelType w:val="hybridMultilevel"/>
    <w:tmpl w:val="79C0253A"/>
    <w:lvl w:ilvl="0" w:tplc="87926344">
      <w:start w:val="1"/>
      <w:numFmt w:val="lowerLetter"/>
      <w:lvlText w:val="(%1)"/>
      <w:lvlJc w:val="left"/>
      <w:pPr>
        <w:ind w:left="483" w:hanging="397"/>
      </w:pPr>
      <w:rPr>
        <w:rFonts w:ascii="Times New Roman" w:eastAsia="Times New Roman" w:hAnsi="Times New Roman" w:cs="Times New Roman" w:hint="default"/>
        <w:color w:val="231F20"/>
        <w:w w:val="107"/>
        <w:sz w:val="22"/>
        <w:szCs w:val="22"/>
        <w:lang w:val="en-GB" w:eastAsia="en-GB" w:bidi="en-GB"/>
      </w:rPr>
    </w:lvl>
    <w:lvl w:ilvl="1" w:tplc="AD24C532">
      <w:numFmt w:val="bullet"/>
      <w:lvlText w:val="•"/>
      <w:lvlJc w:val="left"/>
      <w:pPr>
        <w:ind w:left="1212" w:hanging="397"/>
      </w:pPr>
      <w:rPr>
        <w:rFonts w:hint="default"/>
        <w:lang w:val="en-GB" w:eastAsia="en-GB" w:bidi="en-GB"/>
      </w:rPr>
    </w:lvl>
    <w:lvl w:ilvl="2" w:tplc="BCC68C3C">
      <w:numFmt w:val="bullet"/>
      <w:lvlText w:val="•"/>
      <w:lvlJc w:val="left"/>
      <w:pPr>
        <w:ind w:left="1944" w:hanging="397"/>
      </w:pPr>
      <w:rPr>
        <w:rFonts w:hint="default"/>
        <w:lang w:val="en-GB" w:eastAsia="en-GB" w:bidi="en-GB"/>
      </w:rPr>
    </w:lvl>
    <w:lvl w:ilvl="3" w:tplc="584489A2">
      <w:numFmt w:val="bullet"/>
      <w:lvlText w:val="•"/>
      <w:lvlJc w:val="left"/>
      <w:pPr>
        <w:ind w:left="2676" w:hanging="397"/>
      </w:pPr>
      <w:rPr>
        <w:rFonts w:hint="default"/>
        <w:lang w:val="en-GB" w:eastAsia="en-GB" w:bidi="en-GB"/>
      </w:rPr>
    </w:lvl>
    <w:lvl w:ilvl="4" w:tplc="B562189C">
      <w:numFmt w:val="bullet"/>
      <w:lvlText w:val="•"/>
      <w:lvlJc w:val="left"/>
      <w:pPr>
        <w:ind w:left="3408" w:hanging="397"/>
      </w:pPr>
      <w:rPr>
        <w:rFonts w:hint="default"/>
        <w:lang w:val="en-GB" w:eastAsia="en-GB" w:bidi="en-GB"/>
      </w:rPr>
    </w:lvl>
    <w:lvl w:ilvl="5" w:tplc="99281A66">
      <w:numFmt w:val="bullet"/>
      <w:lvlText w:val="•"/>
      <w:lvlJc w:val="left"/>
      <w:pPr>
        <w:ind w:left="4140" w:hanging="397"/>
      </w:pPr>
      <w:rPr>
        <w:rFonts w:hint="default"/>
        <w:lang w:val="en-GB" w:eastAsia="en-GB" w:bidi="en-GB"/>
      </w:rPr>
    </w:lvl>
    <w:lvl w:ilvl="6" w:tplc="31F27C02">
      <w:numFmt w:val="bullet"/>
      <w:lvlText w:val="•"/>
      <w:lvlJc w:val="left"/>
      <w:pPr>
        <w:ind w:left="4872" w:hanging="397"/>
      </w:pPr>
      <w:rPr>
        <w:rFonts w:hint="default"/>
        <w:lang w:val="en-GB" w:eastAsia="en-GB" w:bidi="en-GB"/>
      </w:rPr>
    </w:lvl>
    <w:lvl w:ilvl="7" w:tplc="C7B63CBE">
      <w:numFmt w:val="bullet"/>
      <w:lvlText w:val="•"/>
      <w:lvlJc w:val="left"/>
      <w:pPr>
        <w:ind w:left="5604" w:hanging="397"/>
      </w:pPr>
      <w:rPr>
        <w:rFonts w:hint="default"/>
        <w:lang w:val="en-GB" w:eastAsia="en-GB" w:bidi="en-GB"/>
      </w:rPr>
    </w:lvl>
    <w:lvl w:ilvl="8" w:tplc="B470D9C4">
      <w:numFmt w:val="bullet"/>
      <w:lvlText w:val="•"/>
      <w:lvlJc w:val="left"/>
      <w:pPr>
        <w:ind w:left="6336" w:hanging="397"/>
      </w:pPr>
      <w:rPr>
        <w:rFonts w:hint="default"/>
        <w:lang w:val="en-GB" w:eastAsia="en-GB" w:bidi="en-GB"/>
      </w:rPr>
    </w:lvl>
  </w:abstractNum>
  <w:abstractNum w:abstractNumId="66" w15:restartNumberingAfterBreak="0">
    <w:nsid w:val="4245132E"/>
    <w:multiLevelType w:val="hybridMultilevel"/>
    <w:tmpl w:val="07FA78B8"/>
    <w:lvl w:ilvl="0" w:tplc="CB0E6052">
      <w:start w:val="1"/>
      <w:numFmt w:val="upperLetter"/>
      <w:lvlText w:val="%1."/>
      <w:lvlJc w:val="left"/>
      <w:pPr>
        <w:ind w:left="704" w:hanging="397"/>
      </w:pPr>
      <w:rPr>
        <w:rFonts w:ascii="Times New Roman" w:eastAsia="Times New Roman" w:hAnsi="Times New Roman" w:cs="Times New Roman" w:hint="default"/>
        <w:b/>
        <w:bCs/>
        <w:color w:val="231F20"/>
        <w:w w:val="100"/>
        <w:sz w:val="22"/>
        <w:szCs w:val="22"/>
        <w:lang w:val="en-GB" w:eastAsia="en-GB" w:bidi="en-GB"/>
      </w:rPr>
    </w:lvl>
    <w:lvl w:ilvl="1" w:tplc="B9C8BFF6">
      <w:start w:val="1"/>
      <w:numFmt w:val="decimal"/>
      <w:lvlText w:val="%2."/>
      <w:lvlJc w:val="left"/>
      <w:pPr>
        <w:ind w:left="704" w:hanging="397"/>
      </w:pPr>
      <w:rPr>
        <w:rFonts w:ascii="Times New Roman" w:eastAsia="Times New Roman" w:hAnsi="Times New Roman" w:cs="Times New Roman" w:hint="default"/>
        <w:color w:val="231F20"/>
        <w:w w:val="106"/>
        <w:sz w:val="22"/>
        <w:szCs w:val="22"/>
        <w:lang w:val="en-GB" w:eastAsia="en-GB" w:bidi="en-GB"/>
      </w:rPr>
    </w:lvl>
    <w:lvl w:ilvl="2" w:tplc="B88ED686">
      <w:numFmt w:val="bullet"/>
      <w:lvlText w:val="•"/>
      <w:lvlJc w:val="left"/>
      <w:pPr>
        <w:ind w:left="2569" w:hanging="397"/>
      </w:pPr>
      <w:rPr>
        <w:rFonts w:hint="default"/>
        <w:lang w:val="en-GB" w:eastAsia="en-GB" w:bidi="en-GB"/>
      </w:rPr>
    </w:lvl>
    <w:lvl w:ilvl="3" w:tplc="4D74EBB4">
      <w:numFmt w:val="bullet"/>
      <w:lvlText w:val="•"/>
      <w:lvlJc w:val="left"/>
      <w:pPr>
        <w:ind w:left="3503" w:hanging="397"/>
      </w:pPr>
      <w:rPr>
        <w:rFonts w:hint="default"/>
        <w:lang w:val="en-GB" w:eastAsia="en-GB" w:bidi="en-GB"/>
      </w:rPr>
    </w:lvl>
    <w:lvl w:ilvl="4" w:tplc="EAE60E58">
      <w:numFmt w:val="bullet"/>
      <w:lvlText w:val="•"/>
      <w:lvlJc w:val="left"/>
      <w:pPr>
        <w:ind w:left="4438" w:hanging="397"/>
      </w:pPr>
      <w:rPr>
        <w:rFonts w:hint="default"/>
        <w:lang w:val="en-GB" w:eastAsia="en-GB" w:bidi="en-GB"/>
      </w:rPr>
    </w:lvl>
    <w:lvl w:ilvl="5" w:tplc="CB866AA2">
      <w:numFmt w:val="bullet"/>
      <w:lvlText w:val="•"/>
      <w:lvlJc w:val="left"/>
      <w:pPr>
        <w:ind w:left="5372" w:hanging="397"/>
      </w:pPr>
      <w:rPr>
        <w:rFonts w:hint="default"/>
        <w:lang w:val="en-GB" w:eastAsia="en-GB" w:bidi="en-GB"/>
      </w:rPr>
    </w:lvl>
    <w:lvl w:ilvl="6" w:tplc="5066EE68">
      <w:numFmt w:val="bullet"/>
      <w:lvlText w:val="•"/>
      <w:lvlJc w:val="left"/>
      <w:pPr>
        <w:ind w:left="6307" w:hanging="397"/>
      </w:pPr>
      <w:rPr>
        <w:rFonts w:hint="default"/>
        <w:lang w:val="en-GB" w:eastAsia="en-GB" w:bidi="en-GB"/>
      </w:rPr>
    </w:lvl>
    <w:lvl w:ilvl="7" w:tplc="C5BEC184">
      <w:numFmt w:val="bullet"/>
      <w:lvlText w:val="•"/>
      <w:lvlJc w:val="left"/>
      <w:pPr>
        <w:ind w:left="7241" w:hanging="397"/>
      </w:pPr>
      <w:rPr>
        <w:rFonts w:hint="default"/>
        <w:lang w:val="en-GB" w:eastAsia="en-GB" w:bidi="en-GB"/>
      </w:rPr>
    </w:lvl>
    <w:lvl w:ilvl="8" w:tplc="5C861346">
      <w:numFmt w:val="bullet"/>
      <w:lvlText w:val="•"/>
      <w:lvlJc w:val="left"/>
      <w:pPr>
        <w:ind w:left="8176" w:hanging="397"/>
      </w:pPr>
      <w:rPr>
        <w:rFonts w:hint="default"/>
        <w:lang w:val="en-GB" w:eastAsia="en-GB" w:bidi="en-GB"/>
      </w:rPr>
    </w:lvl>
  </w:abstractNum>
  <w:abstractNum w:abstractNumId="67" w15:restartNumberingAfterBreak="0">
    <w:nsid w:val="424F0CC9"/>
    <w:multiLevelType w:val="multilevel"/>
    <w:tmpl w:val="F78ECAD6"/>
    <w:lvl w:ilvl="0">
      <w:start w:val="29"/>
      <w:numFmt w:val="decimal"/>
      <w:lvlText w:val="%1"/>
      <w:lvlJc w:val="left"/>
      <w:pPr>
        <w:ind w:left="577" w:hanging="511"/>
      </w:pPr>
      <w:rPr>
        <w:rFonts w:hint="default"/>
        <w:lang w:val="en-GB" w:eastAsia="en-GB" w:bidi="en-GB"/>
      </w:rPr>
    </w:lvl>
    <w:lvl w:ilvl="1">
      <w:start w:val="5"/>
      <w:numFmt w:val="decimal"/>
      <w:lvlText w:val="%1.%2."/>
      <w:lvlJc w:val="left"/>
      <w:pPr>
        <w:ind w:left="577"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885" w:hanging="511"/>
      </w:pPr>
      <w:rPr>
        <w:rFonts w:hint="default"/>
        <w:lang w:val="en-GB" w:eastAsia="en-GB" w:bidi="en-GB"/>
      </w:rPr>
    </w:lvl>
    <w:lvl w:ilvl="3">
      <w:numFmt w:val="bullet"/>
      <w:lvlText w:val="•"/>
      <w:lvlJc w:val="left"/>
      <w:pPr>
        <w:ind w:left="2537" w:hanging="511"/>
      </w:pPr>
      <w:rPr>
        <w:rFonts w:hint="default"/>
        <w:lang w:val="en-GB" w:eastAsia="en-GB" w:bidi="en-GB"/>
      </w:rPr>
    </w:lvl>
    <w:lvl w:ilvl="4">
      <w:numFmt w:val="bullet"/>
      <w:lvlText w:val="•"/>
      <w:lvlJc w:val="left"/>
      <w:pPr>
        <w:ind w:left="3190" w:hanging="511"/>
      </w:pPr>
      <w:rPr>
        <w:rFonts w:hint="default"/>
        <w:lang w:val="en-GB" w:eastAsia="en-GB" w:bidi="en-GB"/>
      </w:rPr>
    </w:lvl>
    <w:lvl w:ilvl="5">
      <w:numFmt w:val="bullet"/>
      <w:lvlText w:val="•"/>
      <w:lvlJc w:val="left"/>
      <w:pPr>
        <w:ind w:left="3843" w:hanging="511"/>
      </w:pPr>
      <w:rPr>
        <w:rFonts w:hint="default"/>
        <w:lang w:val="en-GB" w:eastAsia="en-GB" w:bidi="en-GB"/>
      </w:rPr>
    </w:lvl>
    <w:lvl w:ilvl="6">
      <w:numFmt w:val="bullet"/>
      <w:lvlText w:val="•"/>
      <w:lvlJc w:val="left"/>
      <w:pPr>
        <w:ind w:left="4495" w:hanging="511"/>
      </w:pPr>
      <w:rPr>
        <w:rFonts w:hint="default"/>
        <w:lang w:val="en-GB" w:eastAsia="en-GB" w:bidi="en-GB"/>
      </w:rPr>
    </w:lvl>
    <w:lvl w:ilvl="7">
      <w:numFmt w:val="bullet"/>
      <w:lvlText w:val="•"/>
      <w:lvlJc w:val="left"/>
      <w:pPr>
        <w:ind w:left="5148" w:hanging="511"/>
      </w:pPr>
      <w:rPr>
        <w:rFonts w:hint="default"/>
        <w:lang w:val="en-GB" w:eastAsia="en-GB" w:bidi="en-GB"/>
      </w:rPr>
    </w:lvl>
    <w:lvl w:ilvl="8">
      <w:numFmt w:val="bullet"/>
      <w:lvlText w:val="•"/>
      <w:lvlJc w:val="left"/>
      <w:pPr>
        <w:ind w:left="5800" w:hanging="511"/>
      </w:pPr>
      <w:rPr>
        <w:rFonts w:hint="default"/>
        <w:lang w:val="en-GB" w:eastAsia="en-GB" w:bidi="en-GB"/>
      </w:rPr>
    </w:lvl>
  </w:abstractNum>
  <w:abstractNum w:abstractNumId="68" w15:restartNumberingAfterBreak="0">
    <w:nsid w:val="437109D2"/>
    <w:multiLevelType w:val="multilevel"/>
    <w:tmpl w:val="3308FFE8"/>
    <w:lvl w:ilvl="0">
      <w:start w:val="41"/>
      <w:numFmt w:val="decimal"/>
      <w:lvlText w:val="%1"/>
      <w:lvlJc w:val="left"/>
      <w:pPr>
        <w:ind w:left="632" w:hanging="511"/>
      </w:pPr>
      <w:rPr>
        <w:rFonts w:hint="default"/>
        <w:lang w:val="en-GB" w:eastAsia="en-GB" w:bidi="en-GB"/>
      </w:rPr>
    </w:lvl>
    <w:lvl w:ilvl="1">
      <w:start w:val="5"/>
      <w:numFmt w:val="decimal"/>
      <w:lvlText w:val="%1.%2."/>
      <w:lvlJc w:val="left"/>
      <w:pPr>
        <w:ind w:left="632"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5" w:hanging="511"/>
      </w:pPr>
      <w:rPr>
        <w:rFonts w:hint="default"/>
        <w:lang w:val="en-GB" w:eastAsia="en-GB" w:bidi="en-GB"/>
      </w:rPr>
    </w:lvl>
    <w:lvl w:ilvl="3">
      <w:numFmt w:val="bullet"/>
      <w:lvlText w:val="•"/>
      <w:lvlJc w:val="left"/>
      <w:pPr>
        <w:ind w:left="2598" w:hanging="511"/>
      </w:pPr>
      <w:rPr>
        <w:rFonts w:hint="default"/>
        <w:lang w:val="en-GB" w:eastAsia="en-GB" w:bidi="en-GB"/>
      </w:rPr>
    </w:lvl>
    <w:lvl w:ilvl="4">
      <w:numFmt w:val="bullet"/>
      <w:lvlText w:val="•"/>
      <w:lvlJc w:val="left"/>
      <w:pPr>
        <w:ind w:left="3250" w:hanging="511"/>
      </w:pPr>
      <w:rPr>
        <w:rFonts w:hint="default"/>
        <w:lang w:val="en-GB" w:eastAsia="en-GB" w:bidi="en-GB"/>
      </w:rPr>
    </w:lvl>
    <w:lvl w:ilvl="5">
      <w:numFmt w:val="bullet"/>
      <w:lvlText w:val="•"/>
      <w:lvlJc w:val="left"/>
      <w:pPr>
        <w:ind w:left="3903" w:hanging="511"/>
      </w:pPr>
      <w:rPr>
        <w:rFonts w:hint="default"/>
        <w:lang w:val="en-GB" w:eastAsia="en-GB" w:bidi="en-GB"/>
      </w:rPr>
    </w:lvl>
    <w:lvl w:ilvl="6">
      <w:numFmt w:val="bullet"/>
      <w:lvlText w:val="•"/>
      <w:lvlJc w:val="left"/>
      <w:pPr>
        <w:ind w:left="4556" w:hanging="511"/>
      </w:pPr>
      <w:rPr>
        <w:rFonts w:hint="default"/>
        <w:lang w:val="en-GB" w:eastAsia="en-GB" w:bidi="en-GB"/>
      </w:rPr>
    </w:lvl>
    <w:lvl w:ilvl="7">
      <w:numFmt w:val="bullet"/>
      <w:lvlText w:val="•"/>
      <w:lvlJc w:val="left"/>
      <w:pPr>
        <w:ind w:left="5208" w:hanging="511"/>
      </w:pPr>
      <w:rPr>
        <w:rFonts w:hint="default"/>
        <w:lang w:val="en-GB" w:eastAsia="en-GB" w:bidi="en-GB"/>
      </w:rPr>
    </w:lvl>
    <w:lvl w:ilvl="8">
      <w:numFmt w:val="bullet"/>
      <w:lvlText w:val="•"/>
      <w:lvlJc w:val="left"/>
      <w:pPr>
        <w:ind w:left="5861" w:hanging="511"/>
      </w:pPr>
      <w:rPr>
        <w:rFonts w:hint="default"/>
        <w:lang w:val="en-GB" w:eastAsia="en-GB" w:bidi="en-GB"/>
      </w:rPr>
    </w:lvl>
  </w:abstractNum>
  <w:abstractNum w:abstractNumId="69" w15:restartNumberingAfterBreak="0">
    <w:nsid w:val="465275C0"/>
    <w:multiLevelType w:val="multilevel"/>
    <w:tmpl w:val="25BC0E7A"/>
    <w:lvl w:ilvl="0">
      <w:start w:val="5"/>
      <w:numFmt w:val="decimal"/>
      <w:lvlText w:val="%1"/>
      <w:lvlJc w:val="left"/>
      <w:pPr>
        <w:ind w:left="741" w:hanging="511"/>
      </w:pPr>
      <w:rPr>
        <w:rFonts w:hint="default"/>
        <w:lang w:val="en-GB" w:eastAsia="en-GB" w:bidi="en-GB"/>
      </w:rPr>
    </w:lvl>
    <w:lvl w:ilvl="1">
      <w:start w:val="1"/>
      <w:numFmt w:val="decimal"/>
      <w:lvlText w:val="%1.%2."/>
      <w:lvlJc w:val="left"/>
      <w:pPr>
        <w:ind w:left="741"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46" w:hanging="511"/>
      </w:pPr>
      <w:rPr>
        <w:rFonts w:hint="default"/>
        <w:lang w:val="en-GB" w:eastAsia="en-GB" w:bidi="en-GB"/>
      </w:rPr>
    </w:lvl>
    <w:lvl w:ilvl="3">
      <w:numFmt w:val="bullet"/>
      <w:lvlText w:val="•"/>
      <w:lvlJc w:val="left"/>
      <w:pPr>
        <w:ind w:left="2699" w:hanging="511"/>
      </w:pPr>
      <w:rPr>
        <w:rFonts w:hint="default"/>
        <w:lang w:val="en-GB" w:eastAsia="en-GB" w:bidi="en-GB"/>
      </w:rPr>
    </w:lvl>
    <w:lvl w:ilvl="4">
      <w:numFmt w:val="bullet"/>
      <w:lvlText w:val="•"/>
      <w:lvlJc w:val="left"/>
      <w:pPr>
        <w:ind w:left="3352" w:hanging="511"/>
      </w:pPr>
      <w:rPr>
        <w:rFonts w:hint="default"/>
        <w:lang w:val="en-GB" w:eastAsia="en-GB" w:bidi="en-GB"/>
      </w:rPr>
    </w:lvl>
    <w:lvl w:ilvl="5">
      <w:numFmt w:val="bullet"/>
      <w:lvlText w:val="•"/>
      <w:lvlJc w:val="left"/>
      <w:pPr>
        <w:ind w:left="4005" w:hanging="511"/>
      </w:pPr>
      <w:rPr>
        <w:rFonts w:hint="default"/>
        <w:lang w:val="en-GB" w:eastAsia="en-GB" w:bidi="en-GB"/>
      </w:rPr>
    </w:lvl>
    <w:lvl w:ilvl="6">
      <w:numFmt w:val="bullet"/>
      <w:lvlText w:val="•"/>
      <w:lvlJc w:val="left"/>
      <w:pPr>
        <w:ind w:left="4658" w:hanging="511"/>
      </w:pPr>
      <w:rPr>
        <w:rFonts w:hint="default"/>
        <w:lang w:val="en-GB" w:eastAsia="en-GB" w:bidi="en-GB"/>
      </w:rPr>
    </w:lvl>
    <w:lvl w:ilvl="7">
      <w:numFmt w:val="bullet"/>
      <w:lvlText w:val="•"/>
      <w:lvlJc w:val="left"/>
      <w:pPr>
        <w:ind w:left="5311" w:hanging="511"/>
      </w:pPr>
      <w:rPr>
        <w:rFonts w:hint="default"/>
        <w:lang w:val="en-GB" w:eastAsia="en-GB" w:bidi="en-GB"/>
      </w:rPr>
    </w:lvl>
    <w:lvl w:ilvl="8">
      <w:numFmt w:val="bullet"/>
      <w:lvlText w:val="•"/>
      <w:lvlJc w:val="left"/>
      <w:pPr>
        <w:ind w:left="5964" w:hanging="511"/>
      </w:pPr>
      <w:rPr>
        <w:rFonts w:hint="default"/>
        <w:lang w:val="en-GB" w:eastAsia="en-GB" w:bidi="en-GB"/>
      </w:rPr>
    </w:lvl>
  </w:abstractNum>
  <w:abstractNum w:abstractNumId="70" w15:restartNumberingAfterBreak="0">
    <w:nsid w:val="46920B10"/>
    <w:multiLevelType w:val="multilevel"/>
    <w:tmpl w:val="A6AA6F14"/>
    <w:lvl w:ilvl="0">
      <w:start w:val="21"/>
      <w:numFmt w:val="decimal"/>
      <w:lvlText w:val="%1"/>
      <w:lvlJc w:val="left"/>
      <w:pPr>
        <w:ind w:left="702" w:hanging="511"/>
      </w:pPr>
      <w:rPr>
        <w:rFonts w:hint="default"/>
        <w:lang w:val="en-GB" w:eastAsia="en-GB" w:bidi="en-GB"/>
      </w:rPr>
    </w:lvl>
    <w:lvl w:ilvl="1">
      <w:start w:val="4"/>
      <w:numFmt w:val="decimal"/>
      <w:lvlText w:val="%1.%2."/>
      <w:lvlJc w:val="left"/>
      <w:pPr>
        <w:ind w:left="702"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06" w:hanging="511"/>
      </w:pPr>
      <w:rPr>
        <w:rFonts w:hint="default"/>
        <w:lang w:val="en-GB" w:eastAsia="en-GB" w:bidi="en-GB"/>
      </w:rPr>
    </w:lvl>
    <w:lvl w:ilvl="3">
      <w:numFmt w:val="bullet"/>
      <w:lvlText w:val="•"/>
      <w:lvlJc w:val="left"/>
      <w:pPr>
        <w:ind w:left="2659" w:hanging="511"/>
      </w:pPr>
      <w:rPr>
        <w:rFonts w:hint="default"/>
        <w:lang w:val="en-GB" w:eastAsia="en-GB" w:bidi="en-GB"/>
      </w:rPr>
    </w:lvl>
    <w:lvl w:ilvl="4">
      <w:numFmt w:val="bullet"/>
      <w:lvlText w:val="•"/>
      <w:lvlJc w:val="left"/>
      <w:pPr>
        <w:ind w:left="3312" w:hanging="511"/>
      </w:pPr>
      <w:rPr>
        <w:rFonts w:hint="default"/>
        <w:lang w:val="en-GB" w:eastAsia="en-GB" w:bidi="en-GB"/>
      </w:rPr>
    </w:lvl>
    <w:lvl w:ilvl="5">
      <w:numFmt w:val="bullet"/>
      <w:lvlText w:val="•"/>
      <w:lvlJc w:val="left"/>
      <w:pPr>
        <w:ind w:left="3965" w:hanging="511"/>
      </w:pPr>
      <w:rPr>
        <w:rFonts w:hint="default"/>
        <w:lang w:val="en-GB" w:eastAsia="en-GB" w:bidi="en-GB"/>
      </w:rPr>
    </w:lvl>
    <w:lvl w:ilvl="6">
      <w:numFmt w:val="bullet"/>
      <w:lvlText w:val="•"/>
      <w:lvlJc w:val="left"/>
      <w:pPr>
        <w:ind w:left="4618" w:hanging="511"/>
      </w:pPr>
      <w:rPr>
        <w:rFonts w:hint="default"/>
        <w:lang w:val="en-GB" w:eastAsia="en-GB" w:bidi="en-GB"/>
      </w:rPr>
    </w:lvl>
    <w:lvl w:ilvl="7">
      <w:numFmt w:val="bullet"/>
      <w:lvlText w:val="•"/>
      <w:lvlJc w:val="left"/>
      <w:pPr>
        <w:ind w:left="5271" w:hanging="511"/>
      </w:pPr>
      <w:rPr>
        <w:rFonts w:hint="default"/>
        <w:lang w:val="en-GB" w:eastAsia="en-GB" w:bidi="en-GB"/>
      </w:rPr>
    </w:lvl>
    <w:lvl w:ilvl="8">
      <w:numFmt w:val="bullet"/>
      <w:lvlText w:val="•"/>
      <w:lvlJc w:val="left"/>
      <w:pPr>
        <w:ind w:left="5924" w:hanging="511"/>
      </w:pPr>
      <w:rPr>
        <w:rFonts w:hint="default"/>
        <w:lang w:val="en-GB" w:eastAsia="en-GB" w:bidi="en-GB"/>
      </w:rPr>
    </w:lvl>
  </w:abstractNum>
  <w:abstractNum w:abstractNumId="71" w15:restartNumberingAfterBreak="0">
    <w:nsid w:val="47420598"/>
    <w:multiLevelType w:val="multilevel"/>
    <w:tmpl w:val="C1462D3E"/>
    <w:lvl w:ilvl="0">
      <w:start w:val="52"/>
      <w:numFmt w:val="decimal"/>
      <w:lvlText w:val="%1"/>
      <w:lvlJc w:val="left"/>
      <w:pPr>
        <w:ind w:left="719" w:hanging="511"/>
      </w:pPr>
      <w:rPr>
        <w:rFonts w:hint="default"/>
        <w:lang w:val="en-GB" w:eastAsia="en-GB" w:bidi="en-GB"/>
      </w:rPr>
    </w:lvl>
    <w:lvl w:ilvl="1">
      <w:start w:val="1"/>
      <w:numFmt w:val="decimal"/>
      <w:lvlText w:val="%1.%2."/>
      <w:lvlJc w:val="left"/>
      <w:pPr>
        <w:ind w:left="719"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25" w:hanging="511"/>
      </w:pPr>
      <w:rPr>
        <w:rFonts w:hint="default"/>
        <w:lang w:val="en-GB" w:eastAsia="en-GB" w:bidi="en-GB"/>
      </w:rPr>
    </w:lvl>
    <w:lvl w:ilvl="3">
      <w:numFmt w:val="bullet"/>
      <w:lvlText w:val="•"/>
      <w:lvlJc w:val="left"/>
      <w:pPr>
        <w:ind w:left="2677" w:hanging="511"/>
      </w:pPr>
      <w:rPr>
        <w:rFonts w:hint="default"/>
        <w:lang w:val="en-GB" w:eastAsia="en-GB" w:bidi="en-GB"/>
      </w:rPr>
    </w:lvl>
    <w:lvl w:ilvl="4">
      <w:numFmt w:val="bullet"/>
      <w:lvlText w:val="•"/>
      <w:lvlJc w:val="left"/>
      <w:pPr>
        <w:ind w:left="3330" w:hanging="511"/>
      </w:pPr>
      <w:rPr>
        <w:rFonts w:hint="default"/>
        <w:lang w:val="en-GB" w:eastAsia="en-GB" w:bidi="en-GB"/>
      </w:rPr>
    </w:lvl>
    <w:lvl w:ilvl="5">
      <w:numFmt w:val="bullet"/>
      <w:lvlText w:val="•"/>
      <w:lvlJc w:val="left"/>
      <w:pPr>
        <w:ind w:left="3982" w:hanging="511"/>
      </w:pPr>
      <w:rPr>
        <w:rFonts w:hint="default"/>
        <w:lang w:val="en-GB" w:eastAsia="en-GB" w:bidi="en-GB"/>
      </w:rPr>
    </w:lvl>
    <w:lvl w:ilvl="6">
      <w:numFmt w:val="bullet"/>
      <w:lvlText w:val="•"/>
      <w:lvlJc w:val="left"/>
      <w:pPr>
        <w:ind w:left="4635" w:hanging="511"/>
      </w:pPr>
      <w:rPr>
        <w:rFonts w:hint="default"/>
        <w:lang w:val="en-GB" w:eastAsia="en-GB" w:bidi="en-GB"/>
      </w:rPr>
    </w:lvl>
    <w:lvl w:ilvl="7">
      <w:numFmt w:val="bullet"/>
      <w:lvlText w:val="•"/>
      <w:lvlJc w:val="left"/>
      <w:pPr>
        <w:ind w:left="5287" w:hanging="511"/>
      </w:pPr>
      <w:rPr>
        <w:rFonts w:hint="default"/>
        <w:lang w:val="en-GB" w:eastAsia="en-GB" w:bidi="en-GB"/>
      </w:rPr>
    </w:lvl>
    <w:lvl w:ilvl="8">
      <w:numFmt w:val="bullet"/>
      <w:lvlText w:val="•"/>
      <w:lvlJc w:val="left"/>
      <w:pPr>
        <w:ind w:left="5940" w:hanging="511"/>
      </w:pPr>
      <w:rPr>
        <w:rFonts w:hint="default"/>
        <w:lang w:val="en-GB" w:eastAsia="en-GB" w:bidi="en-GB"/>
      </w:rPr>
    </w:lvl>
  </w:abstractNum>
  <w:abstractNum w:abstractNumId="72" w15:restartNumberingAfterBreak="0">
    <w:nsid w:val="48053E25"/>
    <w:multiLevelType w:val="multilevel"/>
    <w:tmpl w:val="26862BB2"/>
    <w:lvl w:ilvl="0">
      <w:start w:val="16"/>
      <w:numFmt w:val="decimal"/>
      <w:lvlText w:val="%1"/>
      <w:lvlJc w:val="left"/>
      <w:pPr>
        <w:ind w:left="586" w:hanging="511"/>
      </w:pPr>
      <w:rPr>
        <w:rFonts w:hint="default"/>
        <w:lang w:val="en-GB" w:eastAsia="en-GB" w:bidi="en-GB"/>
      </w:rPr>
    </w:lvl>
    <w:lvl w:ilvl="1">
      <w:start w:val="1"/>
      <w:numFmt w:val="decimal"/>
      <w:lvlText w:val="%1.%2."/>
      <w:lvlJc w:val="left"/>
      <w:pPr>
        <w:ind w:left="58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887" w:hanging="511"/>
      </w:pPr>
      <w:rPr>
        <w:rFonts w:hint="default"/>
        <w:lang w:val="en-GB" w:eastAsia="en-GB" w:bidi="en-GB"/>
      </w:rPr>
    </w:lvl>
    <w:lvl w:ilvl="3">
      <w:numFmt w:val="bullet"/>
      <w:lvlText w:val="•"/>
      <w:lvlJc w:val="left"/>
      <w:pPr>
        <w:ind w:left="2540" w:hanging="511"/>
      </w:pPr>
      <w:rPr>
        <w:rFonts w:hint="default"/>
        <w:lang w:val="en-GB" w:eastAsia="en-GB" w:bidi="en-GB"/>
      </w:rPr>
    </w:lvl>
    <w:lvl w:ilvl="4">
      <w:numFmt w:val="bullet"/>
      <w:lvlText w:val="•"/>
      <w:lvlJc w:val="left"/>
      <w:pPr>
        <w:ind w:left="3194" w:hanging="511"/>
      </w:pPr>
      <w:rPr>
        <w:rFonts w:hint="default"/>
        <w:lang w:val="en-GB" w:eastAsia="en-GB" w:bidi="en-GB"/>
      </w:rPr>
    </w:lvl>
    <w:lvl w:ilvl="5">
      <w:numFmt w:val="bullet"/>
      <w:lvlText w:val="•"/>
      <w:lvlJc w:val="left"/>
      <w:pPr>
        <w:ind w:left="3848" w:hanging="511"/>
      </w:pPr>
      <w:rPr>
        <w:rFonts w:hint="default"/>
        <w:lang w:val="en-GB" w:eastAsia="en-GB" w:bidi="en-GB"/>
      </w:rPr>
    </w:lvl>
    <w:lvl w:ilvl="6">
      <w:numFmt w:val="bullet"/>
      <w:lvlText w:val="•"/>
      <w:lvlJc w:val="left"/>
      <w:pPr>
        <w:ind w:left="4501" w:hanging="511"/>
      </w:pPr>
      <w:rPr>
        <w:rFonts w:hint="default"/>
        <w:lang w:val="en-GB" w:eastAsia="en-GB" w:bidi="en-GB"/>
      </w:rPr>
    </w:lvl>
    <w:lvl w:ilvl="7">
      <w:numFmt w:val="bullet"/>
      <w:lvlText w:val="•"/>
      <w:lvlJc w:val="left"/>
      <w:pPr>
        <w:ind w:left="5155" w:hanging="511"/>
      </w:pPr>
      <w:rPr>
        <w:rFonts w:hint="default"/>
        <w:lang w:val="en-GB" w:eastAsia="en-GB" w:bidi="en-GB"/>
      </w:rPr>
    </w:lvl>
    <w:lvl w:ilvl="8">
      <w:numFmt w:val="bullet"/>
      <w:lvlText w:val="•"/>
      <w:lvlJc w:val="left"/>
      <w:pPr>
        <w:ind w:left="5808" w:hanging="511"/>
      </w:pPr>
      <w:rPr>
        <w:rFonts w:hint="default"/>
        <w:lang w:val="en-GB" w:eastAsia="en-GB" w:bidi="en-GB"/>
      </w:rPr>
    </w:lvl>
  </w:abstractNum>
  <w:abstractNum w:abstractNumId="73" w15:restartNumberingAfterBreak="0">
    <w:nsid w:val="493C51EF"/>
    <w:multiLevelType w:val="multilevel"/>
    <w:tmpl w:val="AF0E5224"/>
    <w:lvl w:ilvl="0">
      <w:start w:val="35"/>
      <w:numFmt w:val="decimal"/>
      <w:lvlText w:val="%1"/>
      <w:lvlJc w:val="left"/>
      <w:pPr>
        <w:ind w:left="680" w:hanging="511"/>
      </w:pPr>
      <w:rPr>
        <w:rFonts w:hint="default"/>
        <w:lang w:val="en-GB" w:eastAsia="en-GB" w:bidi="en-GB"/>
      </w:rPr>
    </w:lvl>
    <w:lvl w:ilvl="1">
      <w:start w:val="2"/>
      <w:numFmt w:val="decimal"/>
      <w:lvlText w:val="%1.%2."/>
      <w:lvlJc w:val="left"/>
      <w:pPr>
        <w:ind w:left="680"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77"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3" w:hanging="397"/>
      </w:pPr>
      <w:rPr>
        <w:rFonts w:hint="default"/>
        <w:lang w:val="en-GB" w:eastAsia="en-GB" w:bidi="en-GB"/>
      </w:rPr>
    </w:lvl>
    <w:lvl w:ilvl="4">
      <w:numFmt w:val="bullet"/>
      <w:lvlText w:val="•"/>
      <w:lvlJc w:val="left"/>
      <w:pPr>
        <w:ind w:left="3125" w:hanging="397"/>
      </w:pPr>
      <w:rPr>
        <w:rFonts w:hint="default"/>
        <w:lang w:val="en-GB" w:eastAsia="en-GB" w:bidi="en-GB"/>
      </w:rPr>
    </w:lvl>
    <w:lvl w:ilvl="5">
      <w:numFmt w:val="bullet"/>
      <w:lvlText w:val="•"/>
      <w:lvlJc w:val="left"/>
      <w:pPr>
        <w:ind w:left="3807" w:hanging="397"/>
      </w:pPr>
      <w:rPr>
        <w:rFonts w:hint="default"/>
        <w:lang w:val="en-GB" w:eastAsia="en-GB" w:bidi="en-GB"/>
      </w:rPr>
    </w:lvl>
    <w:lvl w:ilvl="6">
      <w:numFmt w:val="bullet"/>
      <w:lvlText w:val="•"/>
      <w:lvlJc w:val="left"/>
      <w:pPr>
        <w:ind w:left="4488" w:hanging="397"/>
      </w:pPr>
      <w:rPr>
        <w:rFonts w:hint="default"/>
        <w:lang w:val="en-GB" w:eastAsia="en-GB" w:bidi="en-GB"/>
      </w:rPr>
    </w:lvl>
    <w:lvl w:ilvl="7">
      <w:numFmt w:val="bullet"/>
      <w:lvlText w:val="•"/>
      <w:lvlJc w:val="left"/>
      <w:pPr>
        <w:ind w:left="5170" w:hanging="397"/>
      </w:pPr>
      <w:rPr>
        <w:rFonts w:hint="default"/>
        <w:lang w:val="en-GB" w:eastAsia="en-GB" w:bidi="en-GB"/>
      </w:rPr>
    </w:lvl>
    <w:lvl w:ilvl="8">
      <w:numFmt w:val="bullet"/>
      <w:lvlText w:val="•"/>
      <w:lvlJc w:val="left"/>
      <w:pPr>
        <w:ind w:left="5852" w:hanging="397"/>
      </w:pPr>
      <w:rPr>
        <w:rFonts w:hint="default"/>
        <w:lang w:val="en-GB" w:eastAsia="en-GB" w:bidi="en-GB"/>
      </w:rPr>
    </w:lvl>
  </w:abstractNum>
  <w:abstractNum w:abstractNumId="74" w15:restartNumberingAfterBreak="0">
    <w:nsid w:val="49DC46D1"/>
    <w:multiLevelType w:val="hybridMultilevel"/>
    <w:tmpl w:val="FE5A56A4"/>
    <w:lvl w:ilvl="0" w:tplc="63FAF120">
      <w:start w:val="5"/>
      <w:numFmt w:val="lowerLetter"/>
      <w:lvlText w:val="(%1)"/>
      <w:lvlJc w:val="left"/>
      <w:pPr>
        <w:ind w:left="1072" w:hanging="397"/>
      </w:pPr>
      <w:rPr>
        <w:rFonts w:ascii="Times New Roman" w:eastAsia="Times New Roman" w:hAnsi="Times New Roman" w:cs="Times New Roman" w:hint="default"/>
        <w:color w:val="231F20"/>
        <w:w w:val="107"/>
        <w:sz w:val="22"/>
        <w:szCs w:val="22"/>
        <w:lang w:val="en-GB" w:eastAsia="en-GB" w:bidi="en-GB"/>
      </w:rPr>
    </w:lvl>
    <w:lvl w:ilvl="1" w:tplc="D8F007B0">
      <w:numFmt w:val="bullet"/>
      <w:lvlText w:val="•"/>
      <w:lvlJc w:val="left"/>
      <w:pPr>
        <w:ind w:left="1692" w:hanging="397"/>
      </w:pPr>
      <w:rPr>
        <w:rFonts w:hint="default"/>
        <w:lang w:val="en-GB" w:eastAsia="en-GB" w:bidi="en-GB"/>
      </w:rPr>
    </w:lvl>
    <w:lvl w:ilvl="2" w:tplc="679EB72A">
      <w:numFmt w:val="bullet"/>
      <w:lvlText w:val="•"/>
      <w:lvlJc w:val="left"/>
      <w:pPr>
        <w:ind w:left="2305" w:hanging="397"/>
      </w:pPr>
      <w:rPr>
        <w:rFonts w:hint="default"/>
        <w:lang w:val="en-GB" w:eastAsia="en-GB" w:bidi="en-GB"/>
      </w:rPr>
    </w:lvl>
    <w:lvl w:ilvl="3" w:tplc="6534D60C">
      <w:numFmt w:val="bullet"/>
      <w:lvlText w:val="•"/>
      <w:lvlJc w:val="left"/>
      <w:pPr>
        <w:ind w:left="2918" w:hanging="397"/>
      </w:pPr>
      <w:rPr>
        <w:rFonts w:hint="default"/>
        <w:lang w:val="en-GB" w:eastAsia="en-GB" w:bidi="en-GB"/>
      </w:rPr>
    </w:lvl>
    <w:lvl w:ilvl="4" w:tplc="2F484ED2">
      <w:numFmt w:val="bullet"/>
      <w:lvlText w:val="•"/>
      <w:lvlJc w:val="left"/>
      <w:pPr>
        <w:ind w:left="3531" w:hanging="397"/>
      </w:pPr>
      <w:rPr>
        <w:rFonts w:hint="default"/>
        <w:lang w:val="en-GB" w:eastAsia="en-GB" w:bidi="en-GB"/>
      </w:rPr>
    </w:lvl>
    <w:lvl w:ilvl="5" w:tplc="668EE526">
      <w:numFmt w:val="bullet"/>
      <w:lvlText w:val="•"/>
      <w:lvlJc w:val="left"/>
      <w:pPr>
        <w:ind w:left="4144" w:hanging="397"/>
      </w:pPr>
      <w:rPr>
        <w:rFonts w:hint="default"/>
        <w:lang w:val="en-GB" w:eastAsia="en-GB" w:bidi="en-GB"/>
      </w:rPr>
    </w:lvl>
    <w:lvl w:ilvl="6" w:tplc="A6605E80">
      <w:numFmt w:val="bullet"/>
      <w:lvlText w:val="•"/>
      <w:lvlJc w:val="left"/>
      <w:pPr>
        <w:ind w:left="4757" w:hanging="397"/>
      </w:pPr>
      <w:rPr>
        <w:rFonts w:hint="default"/>
        <w:lang w:val="en-GB" w:eastAsia="en-GB" w:bidi="en-GB"/>
      </w:rPr>
    </w:lvl>
    <w:lvl w:ilvl="7" w:tplc="C254AEB4">
      <w:numFmt w:val="bullet"/>
      <w:lvlText w:val="•"/>
      <w:lvlJc w:val="left"/>
      <w:pPr>
        <w:ind w:left="5370" w:hanging="397"/>
      </w:pPr>
      <w:rPr>
        <w:rFonts w:hint="default"/>
        <w:lang w:val="en-GB" w:eastAsia="en-GB" w:bidi="en-GB"/>
      </w:rPr>
    </w:lvl>
    <w:lvl w:ilvl="8" w:tplc="CEB816A0">
      <w:numFmt w:val="bullet"/>
      <w:lvlText w:val="•"/>
      <w:lvlJc w:val="left"/>
      <w:pPr>
        <w:ind w:left="5983" w:hanging="397"/>
      </w:pPr>
      <w:rPr>
        <w:rFonts w:hint="default"/>
        <w:lang w:val="en-GB" w:eastAsia="en-GB" w:bidi="en-GB"/>
      </w:rPr>
    </w:lvl>
  </w:abstractNum>
  <w:abstractNum w:abstractNumId="75" w15:restartNumberingAfterBreak="0">
    <w:nsid w:val="4B5124C3"/>
    <w:multiLevelType w:val="multilevel"/>
    <w:tmpl w:val="951604B2"/>
    <w:lvl w:ilvl="0">
      <w:start w:val="36"/>
      <w:numFmt w:val="decimal"/>
      <w:lvlText w:val="%1"/>
      <w:lvlJc w:val="left"/>
      <w:pPr>
        <w:ind w:left="923" w:hanging="511"/>
      </w:pPr>
      <w:rPr>
        <w:rFonts w:hint="default"/>
        <w:lang w:val="en-GB" w:eastAsia="en-GB" w:bidi="en-GB"/>
      </w:rPr>
    </w:lvl>
    <w:lvl w:ilvl="1">
      <w:start w:val="3"/>
      <w:numFmt w:val="decimal"/>
      <w:lvlText w:val="%1.%2."/>
      <w:lvlJc w:val="left"/>
      <w:pPr>
        <w:ind w:left="923"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320"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830"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3243" w:hanging="511"/>
      </w:pPr>
      <w:rPr>
        <w:rFonts w:hint="default"/>
        <w:lang w:val="en-GB" w:eastAsia="en-GB" w:bidi="en-GB"/>
      </w:rPr>
    </w:lvl>
    <w:lvl w:ilvl="5">
      <w:numFmt w:val="bullet"/>
      <w:lvlText w:val="•"/>
      <w:lvlJc w:val="left"/>
      <w:pPr>
        <w:ind w:left="3944" w:hanging="511"/>
      </w:pPr>
      <w:rPr>
        <w:rFonts w:hint="default"/>
        <w:lang w:val="en-GB" w:eastAsia="en-GB" w:bidi="en-GB"/>
      </w:rPr>
    </w:lvl>
    <w:lvl w:ilvl="6">
      <w:numFmt w:val="bullet"/>
      <w:lvlText w:val="•"/>
      <w:lvlJc w:val="left"/>
      <w:pPr>
        <w:ind w:left="4646" w:hanging="511"/>
      </w:pPr>
      <w:rPr>
        <w:rFonts w:hint="default"/>
        <w:lang w:val="en-GB" w:eastAsia="en-GB" w:bidi="en-GB"/>
      </w:rPr>
    </w:lvl>
    <w:lvl w:ilvl="7">
      <w:numFmt w:val="bullet"/>
      <w:lvlText w:val="•"/>
      <w:lvlJc w:val="left"/>
      <w:pPr>
        <w:ind w:left="5347" w:hanging="511"/>
      </w:pPr>
      <w:rPr>
        <w:rFonts w:hint="default"/>
        <w:lang w:val="en-GB" w:eastAsia="en-GB" w:bidi="en-GB"/>
      </w:rPr>
    </w:lvl>
    <w:lvl w:ilvl="8">
      <w:numFmt w:val="bullet"/>
      <w:lvlText w:val="•"/>
      <w:lvlJc w:val="left"/>
      <w:pPr>
        <w:ind w:left="6049" w:hanging="511"/>
      </w:pPr>
      <w:rPr>
        <w:rFonts w:hint="default"/>
        <w:lang w:val="en-GB" w:eastAsia="en-GB" w:bidi="en-GB"/>
      </w:rPr>
    </w:lvl>
  </w:abstractNum>
  <w:abstractNum w:abstractNumId="76" w15:restartNumberingAfterBreak="0">
    <w:nsid w:val="4CBD414B"/>
    <w:multiLevelType w:val="multilevel"/>
    <w:tmpl w:val="7C460550"/>
    <w:lvl w:ilvl="0">
      <w:start w:val="44"/>
      <w:numFmt w:val="decimal"/>
      <w:lvlText w:val="%1"/>
      <w:lvlJc w:val="left"/>
      <w:pPr>
        <w:ind w:left="635" w:hanging="511"/>
      </w:pPr>
      <w:rPr>
        <w:rFonts w:hint="default"/>
        <w:lang w:val="en-GB" w:eastAsia="en-GB" w:bidi="en-GB"/>
      </w:rPr>
    </w:lvl>
    <w:lvl w:ilvl="1">
      <w:start w:val="1"/>
      <w:numFmt w:val="decimal"/>
      <w:lvlText w:val="%1.%2."/>
      <w:lvlJc w:val="left"/>
      <w:pPr>
        <w:ind w:left="63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3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02" w:hanging="397"/>
      </w:pPr>
      <w:rPr>
        <w:rFonts w:hint="default"/>
        <w:lang w:val="en-GB" w:eastAsia="en-GB" w:bidi="en-GB"/>
      </w:rPr>
    </w:lvl>
    <w:lvl w:ilvl="4">
      <w:numFmt w:val="bullet"/>
      <w:lvlText w:val="•"/>
      <w:lvlJc w:val="left"/>
      <w:pPr>
        <w:ind w:left="3083" w:hanging="397"/>
      </w:pPr>
      <w:rPr>
        <w:rFonts w:hint="default"/>
        <w:lang w:val="en-GB" w:eastAsia="en-GB" w:bidi="en-GB"/>
      </w:rPr>
    </w:lvl>
    <w:lvl w:ilvl="5">
      <w:numFmt w:val="bullet"/>
      <w:lvlText w:val="•"/>
      <w:lvlJc w:val="left"/>
      <w:pPr>
        <w:ind w:left="3764" w:hanging="397"/>
      </w:pPr>
      <w:rPr>
        <w:rFonts w:hint="default"/>
        <w:lang w:val="en-GB" w:eastAsia="en-GB" w:bidi="en-GB"/>
      </w:rPr>
    </w:lvl>
    <w:lvl w:ilvl="6">
      <w:numFmt w:val="bullet"/>
      <w:lvlText w:val="•"/>
      <w:lvlJc w:val="left"/>
      <w:pPr>
        <w:ind w:left="4445" w:hanging="397"/>
      </w:pPr>
      <w:rPr>
        <w:rFonts w:hint="default"/>
        <w:lang w:val="en-GB" w:eastAsia="en-GB" w:bidi="en-GB"/>
      </w:rPr>
    </w:lvl>
    <w:lvl w:ilvl="7">
      <w:numFmt w:val="bullet"/>
      <w:lvlText w:val="•"/>
      <w:lvlJc w:val="left"/>
      <w:pPr>
        <w:ind w:left="5126" w:hanging="397"/>
      </w:pPr>
      <w:rPr>
        <w:rFonts w:hint="default"/>
        <w:lang w:val="en-GB" w:eastAsia="en-GB" w:bidi="en-GB"/>
      </w:rPr>
    </w:lvl>
    <w:lvl w:ilvl="8">
      <w:numFmt w:val="bullet"/>
      <w:lvlText w:val="•"/>
      <w:lvlJc w:val="left"/>
      <w:pPr>
        <w:ind w:left="5807" w:hanging="397"/>
      </w:pPr>
      <w:rPr>
        <w:rFonts w:hint="default"/>
        <w:lang w:val="en-GB" w:eastAsia="en-GB" w:bidi="en-GB"/>
      </w:rPr>
    </w:lvl>
  </w:abstractNum>
  <w:abstractNum w:abstractNumId="77" w15:restartNumberingAfterBreak="0">
    <w:nsid w:val="4E166569"/>
    <w:multiLevelType w:val="multilevel"/>
    <w:tmpl w:val="10CA77DC"/>
    <w:lvl w:ilvl="0">
      <w:start w:val="49"/>
      <w:numFmt w:val="decimal"/>
      <w:lvlText w:val="%1"/>
      <w:lvlJc w:val="left"/>
      <w:pPr>
        <w:ind w:left="795" w:hanging="511"/>
      </w:pPr>
      <w:rPr>
        <w:rFonts w:hint="default"/>
        <w:lang w:val="en-GB" w:eastAsia="en-GB" w:bidi="en-GB"/>
      </w:rPr>
    </w:lvl>
    <w:lvl w:ilvl="1">
      <w:start w:val="1"/>
      <w:numFmt w:val="decimal"/>
      <w:lvlText w:val="%1.%2."/>
      <w:lvlJc w:val="left"/>
      <w:pPr>
        <w:ind w:left="79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9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562" w:hanging="397"/>
      </w:pPr>
      <w:rPr>
        <w:rFonts w:hint="default"/>
        <w:lang w:val="en-GB" w:eastAsia="en-GB" w:bidi="en-GB"/>
      </w:rPr>
    </w:lvl>
    <w:lvl w:ilvl="4">
      <w:numFmt w:val="bullet"/>
      <w:lvlText w:val="•"/>
      <w:lvlJc w:val="left"/>
      <w:pPr>
        <w:ind w:left="3243" w:hanging="397"/>
      </w:pPr>
      <w:rPr>
        <w:rFonts w:hint="default"/>
        <w:lang w:val="en-GB" w:eastAsia="en-GB" w:bidi="en-GB"/>
      </w:rPr>
    </w:lvl>
    <w:lvl w:ilvl="5">
      <w:numFmt w:val="bullet"/>
      <w:lvlText w:val="•"/>
      <w:lvlJc w:val="left"/>
      <w:pPr>
        <w:ind w:left="3924" w:hanging="397"/>
      </w:pPr>
      <w:rPr>
        <w:rFonts w:hint="default"/>
        <w:lang w:val="en-GB" w:eastAsia="en-GB" w:bidi="en-GB"/>
      </w:rPr>
    </w:lvl>
    <w:lvl w:ilvl="6">
      <w:numFmt w:val="bullet"/>
      <w:lvlText w:val="•"/>
      <w:lvlJc w:val="left"/>
      <w:pPr>
        <w:ind w:left="4605" w:hanging="397"/>
      </w:pPr>
      <w:rPr>
        <w:rFonts w:hint="default"/>
        <w:lang w:val="en-GB" w:eastAsia="en-GB" w:bidi="en-GB"/>
      </w:rPr>
    </w:lvl>
    <w:lvl w:ilvl="7">
      <w:numFmt w:val="bullet"/>
      <w:lvlText w:val="•"/>
      <w:lvlJc w:val="left"/>
      <w:pPr>
        <w:ind w:left="5286" w:hanging="397"/>
      </w:pPr>
      <w:rPr>
        <w:rFonts w:hint="default"/>
        <w:lang w:val="en-GB" w:eastAsia="en-GB" w:bidi="en-GB"/>
      </w:rPr>
    </w:lvl>
    <w:lvl w:ilvl="8">
      <w:numFmt w:val="bullet"/>
      <w:lvlText w:val="•"/>
      <w:lvlJc w:val="left"/>
      <w:pPr>
        <w:ind w:left="5967" w:hanging="397"/>
      </w:pPr>
      <w:rPr>
        <w:rFonts w:hint="default"/>
        <w:lang w:val="en-GB" w:eastAsia="en-GB" w:bidi="en-GB"/>
      </w:rPr>
    </w:lvl>
  </w:abstractNum>
  <w:abstractNum w:abstractNumId="78" w15:restartNumberingAfterBreak="0">
    <w:nsid w:val="4FB06788"/>
    <w:multiLevelType w:val="hybridMultilevel"/>
    <w:tmpl w:val="286C1A64"/>
    <w:lvl w:ilvl="0" w:tplc="D410F464">
      <w:start w:val="2"/>
      <w:numFmt w:val="lowerRoman"/>
      <w:lvlText w:val="(%1)"/>
      <w:lvlJc w:val="left"/>
      <w:pPr>
        <w:ind w:left="566" w:hanging="511"/>
      </w:pPr>
      <w:rPr>
        <w:rFonts w:ascii="Times New Roman" w:eastAsia="Times New Roman" w:hAnsi="Times New Roman" w:cs="Times New Roman" w:hint="default"/>
        <w:color w:val="231F20"/>
        <w:w w:val="105"/>
        <w:sz w:val="22"/>
        <w:szCs w:val="22"/>
        <w:lang w:val="en-GB" w:eastAsia="en-GB" w:bidi="en-GB"/>
      </w:rPr>
    </w:lvl>
    <w:lvl w:ilvl="1" w:tplc="61FA097A">
      <w:numFmt w:val="bullet"/>
      <w:lvlText w:val="•"/>
      <w:lvlJc w:val="left"/>
      <w:pPr>
        <w:ind w:left="1299" w:hanging="511"/>
      </w:pPr>
      <w:rPr>
        <w:rFonts w:hint="default"/>
        <w:lang w:val="en-GB" w:eastAsia="en-GB" w:bidi="en-GB"/>
      </w:rPr>
    </w:lvl>
    <w:lvl w:ilvl="2" w:tplc="E40409EE">
      <w:numFmt w:val="bullet"/>
      <w:lvlText w:val="•"/>
      <w:lvlJc w:val="left"/>
      <w:pPr>
        <w:ind w:left="2038" w:hanging="511"/>
      </w:pPr>
      <w:rPr>
        <w:rFonts w:hint="default"/>
        <w:lang w:val="en-GB" w:eastAsia="en-GB" w:bidi="en-GB"/>
      </w:rPr>
    </w:lvl>
    <w:lvl w:ilvl="3" w:tplc="656A2848">
      <w:numFmt w:val="bullet"/>
      <w:lvlText w:val="•"/>
      <w:lvlJc w:val="left"/>
      <w:pPr>
        <w:ind w:left="2777" w:hanging="511"/>
      </w:pPr>
      <w:rPr>
        <w:rFonts w:hint="default"/>
        <w:lang w:val="en-GB" w:eastAsia="en-GB" w:bidi="en-GB"/>
      </w:rPr>
    </w:lvl>
    <w:lvl w:ilvl="4" w:tplc="CF185112">
      <w:numFmt w:val="bullet"/>
      <w:lvlText w:val="•"/>
      <w:lvlJc w:val="left"/>
      <w:pPr>
        <w:ind w:left="3516" w:hanging="511"/>
      </w:pPr>
      <w:rPr>
        <w:rFonts w:hint="default"/>
        <w:lang w:val="en-GB" w:eastAsia="en-GB" w:bidi="en-GB"/>
      </w:rPr>
    </w:lvl>
    <w:lvl w:ilvl="5" w:tplc="A0DC8B56">
      <w:numFmt w:val="bullet"/>
      <w:lvlText w:val="•"/>
      <w:lvlJc w:val="left"/>
      <w:pPr>
        <w:ind w:left="4255" w:hanging="511"/>
      </w:pPr>
      <w:rPr>
        <w:rFonts w:hint="default"/>
        <w:lang w:val="en-GB" w:eastAsia="en-GB" w:bidi="en-GB"/>
      </w:rPr>
    </w:lvl>
    <w:lvl w:ilvl="6" w:tplc="D9985192">
      <w:numFmt w:val="bullet"/>
      <w:lvlText w:val="•"/>
      <w:lvlJc w:val="left"/>
      <w:pPr>
        <w:ind w:left="4994" w:hanging="511"/>
      </w:pPr>
      <w:rPr>
        <w:rFonts w:hint="default"/>
        <w:lang w:val="en-GB" w:eastAsia="en-GB" w:bidi="en-GB"/>
      </w:rPr>
    </w:lvl>
    <w:lvl w:ilvl="7" w:tplc="A9862D38">
      <w:numFmt w:val="bullet"/>
      <w:lvlText w:val="•"/>
      <w:lvlJc w:val="left"/>
      <w:pPr>
        <w:ind w:left="5733" w:hanging="511"/>
      </w:pPr>
      <w:rPr>
        <w:rFonts w:hint="default"/>
        <w:lang w:val="en-GB" w:eastAsia="en-GB" w:bidi="en-GB"/>
      </w:rPr>
    </w:lvl>
    <w:lvl w:ilvl="8" w:tplc="38C0A814">
      <w:numFmt w:val="bullet"/>
      <w:lvlText w:val="•"/>
      <w:lvlJc w:val="left"/>
      <w:pPr>
        <w:ind w:left="6472" w:hanging="511"/>
      </w:pPr>
      <w:rPr>
        <w:rFonts w:hint="default"/>
        <w:lang w:val="en-GB" w:eastAsia="en-GB" w:bidi="en-GB"/>
      </w:rPr>
    </w:lvl>
  </w:abstractNum>
  <w:abstractNum w:abstractNumId="79" w15:restartNumberingAfterBreak="0">
    <w:nsid w:val="4FE30F49"/>
    <w:multiLevelType w:val="multilevel"/>
    <w:tmpl w:val="D4E4C4A4"/>
    <w:lvl w:ilvl="0">
      <w:start w:val="33"/>
      <w:numFmt w:val="decimal"/>
      <w:lvlText w:val="%1"/>
      <w:lvlJc w:val="left"/>
      <w:pPr>
        <w:ind w:left="709" w:hanging="511"/>
      </w:pPr>
      <w:rPr>
        <w:rFonts w:hint="default"/>
        <w:lang w:val="en-GB" w:eastAsia="en-GB" w:bidi="en-GB"/>
      </w:rPr>
    </w:lvl>
    <w:lvl w:ilvl="1">
      <w:start w:val="1"/>
      <w:numFmt w:val="decimal"/>
      <w:lvlText w:val="%1.%2."/>
      <w:lvlJc w:val="left"/>
      <w:pPr>
        <w:ind w:left="709"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08" w:hanging="511"/>
      </w:pPr>
      <w:rPr>
        <w:rFonts w:hint="default"/>
        <w:lang w:val="en-GB" w:eastAsia="en-GB" w:bidi="en-GB"/>
      </w:rPr>
    </w:lvl>
    <w:lvl w:ilvl="3">
      <w:numFmt w:val="bullet"/>
      <w:lvlText w:val="•"/>
      <w:lvlJc w:val="left"/>
      <w:pPr>
        <w:ind w:left="2662" w:hanging="511"/>
      </w:pPr>
      <w:rPr>
        <w:rFonts w:hint="default"/>
        <w:lang w:val="en-GB" w:eastAsia="en-GB" w:bidi="en-GB"/>
      </w:rPr>
    </w:lvl>
    <w:lvl w:ilvl="4">
      <w:numFmt w:val="bullet"/>
      <w:lvlText w:val="•"/>
      <w:lvlJc w:val="left"/>
      <w:pPr>
        <w:ind w:left="3317" w:hanging="511"/>
      </w:pPr>
      <w:rPr>
        <w:rFonts w:hint="default"/>
        <w:lang w:val="en-GB" w:eastAsia="en-GB" w:bidi="en-GB"/>
      </w:rPr>
    </w:lvl>
    <w:lvl w:ilvl="5">
      <w:numFmt w:val="bullet"/>
      <w:lvlText w:val="•"/>
      <w:lvlJc w:val="left"/>
      <w:pPr>
        <w:ind w:left="3971" w:hanging="511"/>
      </w:pPr>
      <w:rPr>
        <w:rFonts w:hint="default"/>
        <w:lang w:val="en-GB" w:eastAsia="en-GB" w:bidi="en-GB"/>
      </w:rPr>
    </w:lvl>
    <w:lvl w:ilvl="6">
      <w:numFmt w:val="bullet"/>
      <w:lvlText w:val="•"/>
      <w:lvlJc w:val="left"/>
      <w:pPr>
        <w:ind w:left="4625" w:hanging="511"/>
      </w:pPr>
      <w:rPr>
        <w:rFonts w:hint="default"/>
        <w:lang w:val="en-GB" w:eastAsia="en-GB" w:bidi="en-GB"/>
      </w:rPr>
    </w:lvl>
    <w:lvl w:ilvl="7">
      <w:numFmt w:val="bullet"/>
      <w:lvlText w:val="•"/>
      <w:lvlJc w:val="left"/>
      <w:pPr>
        <w:ind w:left="5280" w:hanging="511"/>
      </w:pPr>
      <w:rPr>
        <w:rFonts w:hint="default"/>
        <w:lang w:val="en-GB" w:eastAsia="en-GB" w:bidi="en-GB"/>
      </w:rPr>
    </w:lvl>
    <w:lvl w:ilvl="8">
      <w:numFmt w:val="bullet"/>
      <w:lvlText w:val="•"/>
      <w:lvlJc w:val="left"/>
      <w:pPr>
        <w:ind w:left="5934" w:hanging="511"/>
      </w:pPr>
      <w:rPr>
        <w:rFonts w:hint="default"/>
        <w:lang w:val="en-GB" w:eastAsia="en-GB" w:bidi="en-GB"/>
      </w:rPr>
    </w:lvl>
  </w:abstractNum>
  <w:abstractNum w:abstractNumId="80" w15:restartNumberingAfterBreak="0">
    <w:nsid w:val="521E7E94"/>
    <w:multiLevelType w:val="multilevel"/>
    <w:tmpl w:val="7CDEB37A"/>
    <w:lvl w:ilvl="0">
      <w:start w:val="26"/>
      <w:numFmt w:val="decimal"/>
      <w:lvlText w:val="%1"/>
      <w:lvlJc w:val="left"/>
      <w:pPr>
        <w:ind w:left="640" w:hanging="511"/>
      </w:pPr>
      <w:rPr>
        <w:rFonts w:hint="default"/>
        <w:lang w:val="en-GB" w:eastAsia="en-GB" w:bidi="en-GB"/>
      </w:rPr>
    </w:lvl>
    <w:lvl w:ilvl="1">
      <w:start w:val="1"/>
      <w:numFmt w:val="decimal"/>
      <w:lvlText w:val="%1.%2."/>
      <w:lvlJc w:val="left"/>
      <w:pPr>
        <w:ind w:left="640"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37" w:hanging="397"/>
      </w:pPr>
      <w:rPr>
        <w:rFonts w:ascii="Times New Roman" w:eastAsia="Times New Roman" w:hAnsi="Times New Roman" w:cs="Times New Roman" w:hint="default"/>
        <w:color w:val="231F20"/>
        <w:w w:val="107"/>
        <w:sz w:val="22"/>
        <w:szCs w:val="22"/>
        <w:lang w:val="en-GB" w:eastAsia="en-GB" w:bidi="en-GB"/>
      </w:rPr>
    </w:lvl>
    <w:lvl w:ilvl="3">
      <w:start w:val="1"/>
      <w:numFmt w:val="lowerRoman"/>
      <w:lvlText w:val="(%4)"/>
      <w:lvlJc w:val="left"/>
      <w:pPr>
        <w:ind w:left="1548" w:hanging="511"/>
      </w:pPr>
      <w:rPr>
        <w:rFonts w:ascii="Times New Roman" w:eastAsia="Times New Roman" w:hAnsi="Times New Roman" w:cs="Times New Roman" w:hint="default"/>
        <w:color w:val="231F20"/>
        <w:w w:val="104"/>
        <w:sz w:val="22"/>
        <w:szCs w:val="22"/>
        <w:lang w:val="en-GB" w:eastAsia="en-GB" w:bidi="en-GB"/>
      </w:rPr>
    </w:lvl>
    <w:lvl w:ilvl="4">
      <w:numFmt w:val="bullet"/>
      <w:lvlText w:val="•"/>
      <w:lvlJc w:val="left"/>
      <w:pPr>
        <w:ind w:left="2946" w:hanging="511"/>
      </w:pPr>
      <w:rPr>
        <w:rFonts w:hint="default"/>
        <w:lang w:val="en-GB" w:eastAsia="en-GB" w:bidi="en-GB"/>
      </w:rPr>
    </w:lvl>
    <w:lvl w:ilvl="5">
      <w:numFmt w:val="bullet"/>
      <w:lvlText w:val="•"/>
      <w:lvlJc w:val="left"/>
      <w:pPr>
        <w:ind w:left="3650" w:hanging="511"/>
      </w:pPr>
      <w:rPr>
        <w:rFonts w:hint="default"/>
        <w:lang w:val="en-GB" w:eastAsia="en-GB" w:bidi="en-GB"/>
      </w:rPr>
    </w:lvl>
    <w:lvl w:ilvl="6">
      <w:numFmt w:val="bullet"/>
      <w:lvlText w:val="•"/>
      <w:lvlJc w:val="left"/>
      <w:pPr>
        <w:ind w:left="4353" w:hanging="511"/>
      </w:pPr>
      <w:rPr>
        <w:rFonts w:hint="default"/>
        <w:lang w:val="en-GB" w:eastAsia="en-GB" w:bidi="en-GB"/>
      </w:rPr>
    </w:lvl>
    <w:lvl w:ilvl="7">
      <w:numFmt w:val="bullet"/>
      <w:lvlText w:val="•"/>
      <w:lvlJc w:val="left"/>
      <w:pPr>
        <w:ind w:left="5056" w:hanging="511"/>
      </w:pPr>
      <w:rPr>
        <w:rFonts w:hint="default"/>
        <w:lang w:val="en-GB" w:eastAsia="en-GB" w:bidi="en-GB"/>
      </w:rPr>
    </w:lvl>
    <w:lvl w:ilvl="8">
      <w:numFmt w:val="bullet"/>
      <w:lvlText w:val="•"/>
      <w:lvlJc w:val="left"/>
      <w:pPr>
        <w:ind w:left="5760" w:hanging="511"/>
      </w:pPr>
      <w:rPr>
        <w:rFonts w:hint="default"/>
        <w:lang w:val="en-GB" w:eastAsia="en-GB" w:bidi="en-GB"/>
      </w:rPr>
    </w:lvl>
  </w:abstractNum>
  <w:abstractNum w:abstractNumId="81" w15:restartNumberingAfterBreak="0">
    <w:nsid w:val="52B078C4"/>
    <w:multiLevelType w:val="multilevel"/>
    <w:tmpl w:val="D44618A4"/>
    <w:lvl w:ilvl="0">
      <w:start w:val="10"/>
      <w:numFmt w:val="decimal"/>
      <w:lvlText w:val="%1"/>
      <w:lvlJc w:val="left"/>
      <w:pPr>
        <w:ind w:left="715" w:hanging="511"/>
      </w:pPr>
      <w:rPr>
        <w:rFonts w:hint="default"/>
        <w:lang w:val="en-GB" w:eastAsia="en-GB" w:bidi="en-GB"/>
      </w:rPr>
    </w:lvl>
    <w:lvl w:ilvl="1">
      <w:start w:val="1"/>
      <w:numFmt w:val="decimal"/>
      <w:lvlText w:val="%1.%2."/>
      <w:lvlJc w:val="left"/>
      <w:pPr>
        <w:ind w:left="71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1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78" w:hanging="397"/>
      </w:pPr>
      <w:rPr>
        <w:rFonts w:hint="default"/>
        <w:lang w:val="en-GB" w:eastAsia="en-GB" w:bidi="en-GB"/>
      </w:rPr>
    </w:lvl>
    <w:lvl w:ilvl="4">
      <w:numFmt w:val="bullet"/>
      <w:lvlText w:val="•"/>
      <w:lvlJc w:val="left"/>
      <w:pPr>
        <w:ind w:left="3158" w:hanging="397"/>
      </w:pPr>
      <w:rPr>
        <w:rFonts w:hint="default"/>
        <w:lang w:val="en-GB" w:eastAsia="en-GB" w:bidi="en-GB"/>
      </w:rPr>
    </w:lvl>
    <w:lvl w:ilvl="5">
      <w:numFmt w:val="bullet"/>
      <w:lvlText w:val="•"/>
      <w:lvlJc w:val="left"/>
      <w:pPr>
        <w:ind w:left="3837" w:hanging="397"/>
      </w:pPr>
      <w:rPr>
        <w:rFonts w:hint="default"/>
        <w:lang w:val="en-GB" w:eastAsia="en-GB" w:bidi="en-GB"/>
      </w:rPr>
    </w:lvl>
    <w:lvl w:ilvl="6">
      <w:numFmt w:val="bullet"/>
      <w:lvlText w:val="•"/>
      <w:lvlJc w:val="left"/>
      <w:pPr>
        <w:ind w:left="4517" w:hanging="397"/>
      </w:pPr>
      <w:rPr>
        <w:rFonts w:hint="default"/>
        <w:lang w:val="en-GB" w:eastAsia="en-GB" w:bidi="en-GB"/>
      </w:rPr>
    </w:lvl>
    <w:lvl w:ilvl="7">
      <w:numFmt w:val="bullet"/>
      <w:lvlText w:val="•"/>
      <w:lvlJc w:val="left"/>
      <w:pPr>
        <w:ind w:left="5196" w:hanging="397"/>
      </w:pPr>
      <w:rPr>
        <w:rFonts w:hint="default"/>
        <w:lang w:val="en-GB" w:eastAsia="en-GB" w:bidi="en-GB"/>
      </w:rPr>
    </w:lvl>
    <w:lvl w:ilvl="8">
      <w:numFmt w:val="bullet"/>
      <w:lvlText w:val="•"/>
      <w:lvlJc w:val="left"/>
      <w:pPr>
        <w:ind w:left="5876" w:hanging="397"/>
      </w:pPr>
      <w:rPr>
        <w:rFonts w:hint="default"/>
        <w:lang w:val="en-GB" w:eastAsia="en-GB" w:bidi="en-GB"/>
      </w:rPr>
    </w:lvl>
  </w:abstractNum>
  <w:abstractNum w:abstractNumId="82" w15:restartNumberingAfterBreak="0">
    <w:nsid w:val="52F25268"/>
    <w:multiLevelType w:val="hybridMultilevel"/>
    <w:tmpl w:val="6B4CD928"/>
    <w:lvl w:ilvl="0" w:tplc="86CE36C4">
      <w:numFmt w:val="bullet"/>
      <w:lvlText w:val="☐"/>
      <w:lvlJc w:val="left"/>
      <w:pPr>
        <w:ind w:left="504" w:hanging="397"/>
      </w:pPr>
      <w:rPr>
        <w:rFonts w:ascii="DejaVu Sans" w:eastAsia="DejaVu Sans" w:hAnsi="DejaVu Sans" w:cs="DejaVu Sans" w:hint="default"/>
        <w:color w:val="231F20"/>
        <w:w w:val="94"/>
        <w:sz w:val="22"/>
        <w:szCs w:val="22"/>
        <w:lang w:val="en-GB" w:eastAsia="en-GB" w:bidi="en-GB"/>
      </w:rPr>
    </w:lvl>
    <w:lvl w:ilvl="1" w:tplc="4EF6C078">
      <w:numFmt w:val="bullet"/>
      <w:lvlText w:val="•"/>
      <w:lvlJc w:val="left"/>
      <w:pPr>
        <w:ind w:left="1389" w:hanging="397"/>
      </w:pPr>
      <w:rPr>
        <w:rFonts w:hint="default"/>
        <w:lang w:val="en-GB" w:eastAsia="en-GB" w:bidi="en-GB"/>
      </w:rPr>
    </w:lvl>
    <w:lvl w:ilvl="2" w:tplc="3EF81B2E">
      <w:numFmt w:val="bullet"/>
      <w:lvlText w:val="•"/>
      <w:lvlJc w:val="left"/>
      <w:pPr>
        <w:ind w:left="2278" w:hanging="397"/>
      </w:pPr>
      <w:rPr>
        <w:rFonts w:hint="default"/>
        <w:lang w:val="en-GB" w:eastAsia="en-GB" w:bidi="en-GB"/>
      </w:rPr>
    </w:lvl>
    <w:lvl w:ilvl="3" w:tplc="21868D8A">
      <w:numFmt w:val="bullet"/>
      <w:lvlText w:val="•"/>
      <w:lvlJc w:val="left"/>
      <w:pPr>
        <w:ind w:left="3167" w:hanging="397"/>
      </w:pPr>
      <w:rPr>
        <w:rFonts w:hint="default"/>
        <w:lang w:val="en-GB" w:eastAsia="en-GB" w:bidi="en-GB"/>
      </w:rPr>
    </w:lvl>
    <w:lvl w:ilvl="4" w:tplc="5E22AD46">
      <w:numFmt w:val="bullet"/>
      <w:lvlText w:val="•"/>
      <w:lvlJc w:val="left"/>
      <w:pPr>
        <w:ind w:left="4056" w:hanging="397"/>
      </w:pPr>
      <w:rPr>
        <w:rFonts w:hint="default"/>
        <w:lang w:val="en-GB" w:eastAsia="en-GB" w:bidi="en-GB"/>
      </w:rPr>
    </w:lvl>
    <w:lvl w:ilvl="5" w:tplc="E22E9668">
      <w:numFmt w:val="bullet"/>
      <w:lvlText w:val="•"/>
      <w:lvlJc w:val="left"/>
      <w:pPr>
        <w:ind w:left="4945" w:hanging="397"/>
      </w:pPr>
      <w:rPr>
        <w:rFonts w:hint="default"/>
        <w:lang w:val="en-GB" w:eastAsia="en-GB" w:bidi="en-GB"/>
      </w:rPr>
    </w:lvl>
    <w:lvl w:ilvl="6" w:tplc="8006D6B6">
      <w:numFmt w:val="bullet"/>
      <w:lvlText w:val="•"/>
      <w:lvlJc w:val="left"/>
      <w:pPr>
        <w:ind w:left="5834" w:hanging="397"/>
      </w:pPr>
      <w:rPr>
        <w:rFonts w:hint="default"/>
        <w:lang w:val="en-GB" w:eastAsia="en-GB" w:bidi="en-GB"/>
      </w:rPr>
    </w:lvl>
    <w:lvl w:ilvl="7" w:tplc="9280E432">
      <w:numFmt w:val="bullet"/>
      <w:lvlText w:val="•"/>
      <w:lvlJc w:val="left"/>
      <w:pPr>
        <w:ind w:left="6723" w:hanging="397"/>
      </w:pPr>
      <w:rPr>
        <w:rFonts w:hint="default"/>
        <w:lang w:val="en-GB" w:eastAsia="en-GB" w:bidi="en-GB"/>
      </w:rPr>
    </w:lvl>
    <w:lvl w:ilvl="8" w:tplc="D2BAD338">
      <w:numFmt w:val="bullet"/>
      <w:lvlText w:val="•"/>
      <w:lvlJc w:val="left"/>
      <w:pPr>
        <w:ind w:left="7612" w:hanging="397"/>
      </w:pPr>
      <w:rPr>
        <w:rFonts w:hint="default"/>
        <w:lang w:val="en-GB" w:eastAsia="en-GB" w:bidi="en-GB"/>
      </w:rPr>
    </w:lvl>
  </w:abstractNum>
  <w:abstractNum w:abstractNumId="83" w15:restartNumberingAfterBreak="0">
    <w:nsid w:val="53744BF3"/>
    <w:multiLevelType w:val="multilevel"/>
    <w:tmpl w:val="9B302342"/>
    <w:lvl w:ilvl="0">
      <w:start w:val="1"/>
      <w:numFmt w:val="decimal"/>
      <w:lvlText w:val="%1."/>
      <w:lvlJc w:val="left"/>
      <w:pPr>
        <w:ind w:left="817" w:hanging="511"/>
      </w:pPr>
      <w:rPr>
        <w:rFonts w:ascii="Times New Roman" w:eastAsia="Times New Roman" w:hAnsi="Times New Roman" w:cs="Times New Roman" w:hint="default"/>
        <w:b/>
        <w:bCs/>
        <w:color w:val="231F20"/>
        <w:w w:val="113"/>
        <w:sz w:val="24"/>
        <w:szCs w:val="24"/>
        <w:lang w:val="en-GB" w:eastAsia="en-GB" w:bidi="en-GB"/>
      </w:rPr>
    </w:lvl>
    <w:lvl w:ilvl="1">
      <w:start w:val="1"/>
      <w:numFmt w:val="decimal"/>
      <w:lvlText w:val="%1.%2."/>
      <w:lvlJc w:val="left"/>
      <w:pPr>
        <w:ind w:left="817"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3181" w:hanging="397"/>
      </w:pPr>
      <w:rPr>
        <w:rFonts w:hint="default"/>
        <w:lang w:val="en-GB" w:eastAsia="en-GB" w:bidi="en-GB"/>
      </w:rPr>
    </w:lvl>
    <w:lvl w:ilvl="4">
      <w:numFmt w:val="bullet"/>
      <w:lvlText w:val="•"/>
      <w:lvlJc w:val="left"/>
      <w:pPr>
        <w:ind w:left="4161" w:hanging="397"/>
      </w:pPr>
      <w:rPr>
        <w:rFonts w:hint="default"/>
        <w:lang w:val="en-GB" w:eastAsia="en-GB" w:bidi="en-GB"/>
      </w:rPr>
    </w:lvl>
    <w:lvl w:ilvl="5">
      <w:numFmt w:val="bullet"/>
      <w:lvlText w:val="•"/>
      <w:lvlJc w:val="left"/>
      <w:pPr>
        <w:ind w:left="5142" w:hanging="397"/>
      </w:pPr>
      <w:rPr>
        <w:rFonts w:hint="default"/>
        <w:lang w:val="en-GB" w:eastAsia="en-GB" w:bidi="en-GB"/>
      </w:rPr>
    </w:lvl>
    <w:lvl w:ilvl="6">
      <w:numFmt w:val="bullet"/>
      <w:lvlText w:val="•"/>
      <w:lvlJc w:val="left"/>
      <w:pPr>
        <w:ind w:left="6123" w:hanging="397"/>
      </w:pPr>
      <w:rPr>
        <w:rFonts w:hint="default"/>
        <w:lang w:val="en-GB" w:eastAsia="en-GB" w:bidi="en-GB"/>
      </w:rPr>
    </w:lvl>
    <w:lvl w:ilvl="7">
      <w:numFmt w:val="bullet"/>
      <w:lvlText w:val="•"/>
      <w:lvlJc w:val="left"/>
      <w:pPr>
        <w:ind w:left="7103" w:hanging="397"/>
      </w:pPr>
      <w:rPr>
        <w:rFonts w:hint="default"/>
        <w:lang w:val="en-GB" w:eastAsia="en-GB" w:bidi="en-GB"/>
      </w:rPr>
    </w:lvl>
    <w:lvl w:ilvl="8">
      <w:numFmt w:val="bullet"/>
      <w:lvlText w:val="•"/>
      <w:lvlJc w:val="left"/>
      <w:pPr>
        <w:ind w:left="8084" w:hanging="397"/>
      </w:pPr>
      <w:rPr>
        <w:rFonts w:hint="default"/>
        <w:lang w:val="en-GB" w:eastAsia="en-GB" w:bidi="en-GB"/>
      </w:rPr>
    </w:lvl>
  </w:abstractNum>
  <w:abstractNum w:abstractNumId="84" w15:restartNumberingAfterBreak="0">
    <w:nsid w:val="54005CF4"/>
    <w:multiLevelType w:val="hybridMultilevel"/>
    <w:tmpl w:val="95FA3DB4"/>
    <w:lvl w:ilvl="0" w:tplc="A1943B38">
      <w:start w:val="8"/>
      <w:numFmt w:val="lowerLetter"/>
      <w:lvlText w:val="(%1)"/>
      <w:lvlJc w:val="left"/>
      <w:pPr>
        <w:ind w:left="1046" w:hanging="397"/>
      </w:pPr>
      <w:rPr>
        <w:rFonts w:ascii="Times New Roman" w:eastAsia="Times New Roman" w:hAnsi="Times New Roman" w:cs="Times New Roman" w:hint="default"/>
        <w:color w:val="231F20"/>
        <w:w w:val="109"/>
        <w:sz w:val="22"/>
        <w:szCs w:val="22"/>
        <w:lang w:val="en-GB" w:eastAsia="en-GB" w:bidi="en-GB"/>
      </w:rPr>
    </w:lvl>
    <w:lvl w:ilvl="1" w:tplc="1E18DC22">
      <w:numFmt w:val="bullet"/>
      <w:lvlText w:val="•"/>
      <w:lvlJc w:val="left"/>
      <w:pPr>
        <w:ind w:left="1654" w:hanging="397"/>
      </w:pPr>
      <w:rPr>
        <w:rFonts w:hint="default"/>
        <w:lang w:val="en-GB" w:eastAsia="en-GB" w:bidi="en-GB"/>
      </w:rPr>
    </w:lvl>
    <w:lvl w:ilvl="2" w:tplc="8AD6AAC0">
      <w:numFmt w:val="bullet"/>
      <w:lvlText w:val="•"/>
      <w:lvlJc w:val="left"/>
      <w:pPr>
        <w:ind w:left="2268" w:hanging="397"/>
      </w:pPr>
      <w:rPr>
        <w:rFonts w:hint="default"/>
        <w:lang w:val="en-GB" w:eastAsia="en-GB" w:bidi="en-GB"/>
      </w:rPr>
    </w:lvl>
    <w:lvl w:ilvl="3" w:tplc="1EA88B92">
      <w:numFmt w:val="bullet"/>
      <w:lvlText w:val="•"/>
      <w:lvlJc w:val="left"/>
      <w:pPr>
        <w:ind w:left="2883" w:hanging="397"/>
      </w:pPr>
      <w:rPr>
        <w:rFonts w:hint="default"/>
        <w:lang w:val="en-GB" w:eastAsia="en-GB" w:bidi="en-GB"/>
      </w:rPr>
    </w:lvl>
    <w:lvl w:ilvl="4" w:tplc="DDE4EDC8">
      <w:numFmt w:val="bullet"/>
      <w:lvlText w:val="•"/>
      <w:lvlJc w:val="left"/>
      <w:pPr>
        <w:ind w:left="3497" w:hanging="397"/>
      </w:pPr>
      <w:rPr>
        <w:rFonts w:hint="default"/>
        <w:lang w:val="en-GB" w:eastAsia="en-GB" w:bidi="en-GB"/>
      </w:rPr>
    </w:lvl>
    <w:lvl w:ilvl="5" w:tplc="DB1439B8">
      <w:numFmt w:val="bullet"/>
      <w:lvlText w:val="•"/>
      <w:lvlJc w:val="left"/>
      <w:pPr>
        <w:ind w:left="4112" w:hanging="397"/>
      </w:pPr>
      <w:rPr>
        <w:rFonts w:hint="default"/>
        <w:lang w:val="en-GB" w:eastAsia="en-GB" w:bidi="en-GB"/>
      </w:rPr>
    </w:lvl>
    <w:lvl w:ilvl="6" w:tplc="C16AA284">
      <w:numFmt w:val="bullet"/>
      <w:lvlText w:val="•"/>
      <w:lvlJc w:val="left"/>
      <w:pPr>
        <w:ind w:left="4726" w:hanging="397"/>
      </w:pPr>
      <w:rPr>
        <w:rFonts w:hint="default"/>
        <w:lang w:val="en-GB" w:eastAsia="en-GB" w:bidi="en-GB"/>
      </w:rPr>
    </w:lvl>
    <w:lvl w:ilvl="7" w:tplc="48A0719A">
      <w:numFmt w:val="bullet"/>
      <w:lvlText w:val="•"/>
      <w:lvlJc w:val="left"/>
      <w:pPr>
        <w:ind w:left="5340" w:hanging="397"/>
      </w:pPr>
      <w:rPr>
        <w:rFonts w:hint="default"/>
        <w:lang w:val="en-GB" w:eastAsia="en-GB" w:bidi="en-GB"/>
      </w:rPr>
    </w:lvl>
    <w:lvl w:ilvl="8" w:tplc="9E0A83EA">
      <w:numFmt w:val="bullet"/>
      <w:lvlText w:val="•"/>
      <w:lvlJc w:val="left"/>
      <w:pPr>
        <w:ind w:left="5955" w:hanging="397"/>
      </w:pPr>
      <w:rPr>
        <w:rFonts w:hint="default"/>
        <w:lang w:val="en-GB" w:eastAsia="en-GB" w:bidi="en-GB"/>
      </w:rPr>
    </w:lvl>
  </w:abstractNum>
  <w:abstractNum w:abstractNumId="85" w15:restartNumberingAfterBreak="0">
    <w:nsid w:val="543538B0"/>
    <w:multiLevelType w:val="multilevel"/>
    <w:tmpl w:val="17765930"/>
    <w:lvl w:ilvl="0">
      <w:start w:val="34"/>
      <w:numFmt w:val="decimal"/>
      <w:lvlText w:val="%1"/>
      <w:lvlJc w:val="left"/>
      <w:pPr>
        <w:ind w:left="725" w:hanging="511"/>
      </w:pPr>
      <w:rPr>
        <w:rFonts w:hint="default"/>
        <w:lang w:val="en-GB" w:eastAsia="en-GB" w:bidi="en-GB"/>
      </w:rPr>
    </w:lvl>
    <w:lvl w:ilvl="1">
      <w:start w:val="1"/>
      <w:numFmt w:val="decimal"/>
      <w:lvlText w:val="%1.%2."/>
      <w:lvlJc w:val="left"/>
      <w:pPr>
        <w:ind w:left="725"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12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83" w:hanging="397"/>
      </w:pPr>
      <w:rPr>
        <w:rFonts w:hint="default"/>
        <w:lang w:val="en-GB" w:eastAsia="en-GB" w:bidi="en-GB"/>
      </w:rPr>
    </w:lvl>
    <w:lvl w:ilvl="4">
      <w:numFmt w:val="bullet"/>
      <w:lvlText w:val="•"/>
      <w:lvlJc w:val="left"/>
      <w:pPr>
        <w:ind w:left="3164" w:hanging="397"/>
      </w:pPr>
      <w:rPr>
        <w:rFonts w:hint="default"/>
        <w:lang w:val="en-GB" w:eastAsia="en-GB" w:bidi="en-GB"/>
      </w:rPr>
    </w:lvl>
    <w:lvl w:ilvl="5">
      <w:numFmt w:val="bullet"/>
      <w:lvlText w:val="•"/>
      <w:lvlJc w:val="left"/>
      <w:pPr>
        <w:ind w:left="3846" w:hanging="397"/>
      </w:pPr>
      <w:rPr>
        <w:rFonts w:hint="default"/>
        <w:lang w:val="en-GB" w:eastAsia="en-GB" w:bidi="en-GB"/>
      </w:rPr>
    </w:lvl>
    <w:lvl w:ilvl="6">
      <w:numFmt w:val="bullet"/>
      <w:lvlText w:val="•"/>
      <w:lvlJc w:val="left"/>
      <w:pPr>
        <w:ind w:left="4527" w:hanging="397"/>
      </w:pPr>
      <w:rPr>
        <w:rFonts w:hint="default"/>
        <w:lang w:val="en-GB" w:eastAsia="en-GB" w:bidi="en-GB"/>
      </w:rPr>
    </w:lvl>
    <w:lvl w:ilvl="7">
      <w:numFmt w:val="bullet"/>
      <w:lvlText w:val="•"/>
      <w:lvlJc w:val="left"/>
      <w:pPr>
        <w:ind w:left="5209" w:hanging="397"/>
      </w:pPr>
      <w:rPr>
        <w:rFonts w:hint="default"/>
        <w:lang w:val="en-GB" w:eastAsia="en-GB" w:bidi="en-GB"/>
      </w:rPr>
    </w:lvl>
    <w:lvl w:ilvl="8">
      <w:numFmt w:val="bullet"/>
      <w:lvlText w:val="•"/>
      <w:lvlJc w:val="left"/>
      <w:pPr>
        <w:ind w:left="5890" w:hanging="397"/>
      </w:pPr>
      <w:rPr>
        <w:rFonts w:hint="default"/>
        <w:lang w:val="en-GB" w:eastAsia="en-GB" w:bidi="en-GB"/>
      </w:rPr>
    </w:lvl>
  </w:abstractNum>
  <w:abstractNum w:abstractNumId="86" w15:restartNumberingAfterBreak="0">
    <w:nsid w:val="54F15678"/>
    <w:multiLevelType w:val="multilevel"/>
    <w:tmpl w:val="DD6C16B0"/>
    <w:lvl w:ilvl="0">
      <w:start w:val="21"/>
      <w:numFmt w:val="decimal"/>
      <w:lvlText w:val="%1"/>
      <w:lvlJc w:val="left"/>
      <w:pPr>
        <w:ind w:left="850" w:hanging="511"/>
      </w:pPr>
      <w:rPr>
        <w:rFonts w:hint="default"/>
        <w:lang w:val="en-GB" w:eastAsia="en-GB" w:bidi="en-GB"/>
      </w:rPr>
    </w:lvl>
    <w:lvl w:ilvl="1">
      <w:start w:val="1"/>
      <w:numFmt w:val="decimal"/>
      <w:lvlText w:val="%1.%2."/>
      <w:lvlJc w:val="left"/>
      <w:pPr>
        <w:ind w:left="850"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247"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604" w:hanging="397"/>
      </w:pPr>
      <w:rPr>
        <w:rFonts w:hint="default"/>
        <w:lang w:val="en-GB" w:eastAsia="en-GB" w:bidi="en-GB"/>
      </w:rPr>
    </w:lvl>
    <w:lvl w:ilvl="4">
      <w:numFmt w:val="bullet"/>
      <w:lvlText w:val="•"/>
      <w:lvlJc w:val="left"/>
      <w:pPr>
        <w:ind w:left="3286" w:hanging="397"/>
      </w:pPr>
      <w:rPr>
        <w:rFonts w:hint="default"/>
        <w:lang w:val="en-GB" w:eastAsia="en-GB" w:bidi="en-GB"/>
      </w:rPr>
    </w:lvl>
    <w:lvl w:ilvl="5">
      <w:numFmt w:val="bullet"/>
      <w:lvlText w:val="•"/>
      <w:lvlJc w:val="left"/>
      <w:pPr>
        <w:ind w:left="3968" w:hanging="397"/>
      </w:pPr>
      <w:rPr>
        <w:rFonts w:hint="default"/>
        <w:lang w:val="en-GB" w:eastAsia="en-GB" w:bidi="en-GB"/>
      </w:rPr>
    </w:lvl>
    <w:lvl w:ilvl="6">
      <w:numFmt w:val="bullet"/>
      <w:lvlText w:val="•"/>
      <w:lvlJc w:val="left"/>
      <w:pPr>
        <w:ind w:left="4650" w:hanging="397"/>
      </w:pPr>
      <w:rPr>
        <w:rFonts w:hint="default"/>
        <w:lang w:val="en-GB" w:eastAsia="en-GB" w:bidi="en-GB"/>
      </w:rPr>
    </w:lvl>
    <w:lvl w:ilvl="7">
      <w:numFmt w:val="bullet"/>
      <w:lvlText w:val="•"/>
      <w:lvlJc w:val="left"/>
      <w:pPr>
        <w:ind w:left="5332" w:hanging="397"/>
      </w:pPr>
      <w:rPr>
        <w:rFonts w:hint="default"/>
        <w:lang w:val="en-GB" w:eastAsia="en-GB" w:bidi="en-GB"/>
      </w:rPr>
    </w:lvl>
    <w:lvl w:ilvl="8">
      <w:numFmt w:val="bullet"/>
      <w:lvlText w:val="•"/>
      <w:lvlJc w:val="left"/>
      <w:pPr>
        <w:ind w:left="6014" w:hanging="397"/>
      </w:pPr>
      <w:rPr>
        <w:rFonts w:hint="default"/>
        <w:lang w:val="en-GB" w:eastAsia="en-GB" w:bidi="en-GB"/>
      </w:rPr>
    </w:lvl>
  </w:abstractNum>
  <w:abstractNum w:abstractNumId="87" w15:restartNumberingAfterBreak="0">
    <w:nsid w:val="56832FA1"/>
    <w:multiLevelType w:val="multilevel"/>
    <w:tmpl w:val="A18CF60E"/>
    <w:lvl w:ilvl="0">
      <w:start w:val="48"/>
      <w:numFmt w:val="decimal"/>
      <w:lvlText w:val="%1"/>
      <w:lvlJc w:val="left"/>
      <w:pPr>
        <w:ind w:left="635" w:hanging="511"/>
      </w:pPr>
      <w:rPr>
        <w:rFonts w:hint="default"/>
        <w:lang w:val="en-GB" w:eastAsia="en-GB" w:bidi="en-GB"/>
      </w:rPr>
    </w:lvl>
    <w:lvl w:ilvl="1">
      <w:start w:val="1"/>
      <w:numFmt w:val="decimal"/>
      <w:lvlText w:val="%1.%2."/>
      <w:lvlJc w:val="left"/>
      <w:pPr>
        <w:ind w:left="63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6" w:hanging="511"/>
      </w:pPr>
      <w:rPr>
        <w:rFonts w:hint="default"/>
        <w:lang w:val="en-GB" w:eastAsia="en-GB" w:bidi="en-GB"/>
      </w:rPr>
    </w:lvl>
    <w:lvl w:ilvl="3">
      <w:numFmt w:val="bullet"/>
      <w:lvlText w:val="•"/>
      <w:lvlJc w:val="left"/>
      <w:pPr>
        <w:ind w:left="2599" w:hanging="511"/>
      </w:pPr>
      <w:rPr>
        <w:rFonts w:hint="default"/>
        <w:lang w:val="en-GB" w:eastAsia="en-GB" w:bidi="en-GB"/>
      </w:rPr>
    </w:lvl>
    <w:lvl w:ilvl="4">
      <w:numFmt w:val="bullet"/>
      <w:lvlText w:val="•"/>
      <w:lvlJc w:val="left"/>
      <w:pPr>
        <w:ind w:left="3252" w:hanging="511"/>
      </w:pPr>
      <w:rPr>
        <w:rFonts w:hint="default"/>
        <w:lang w:val="en-GB" w:eastAsia="en-GB" w:bidi="en-GB"/>
      </w:rPr>
    </w:lvl>
    <w:lvl w:ilvl="5">
      <w:numFmt w:val="bullet"/>
      <w:lvlText w:val="•"/>
      <w:lvlJc w:val="left"/>
      <w:pPr>
        <w:ind w:left="3905" w:hanging="511"/>
      </w:pPr>
      <w:rPr>
        <w:rFonts w:hint="default"/>
        <w:lang w:val="en-GB" w:eastAsia="en-GB" w:bidi="en-GB"/>
      </w:rPr>
    </w:lvl>
    <w:lvl w:ilvl="6">
      <w:numFmt w:val="bullet"/>
      <w:lvlText w:val="•"/>
      <w:lvlJc w:val="left"/>
      <w:pPr>
        <w:ind w:left="4558" w:hanging="511"/>
      </w:pPr>
      <w:rPr>
        <w:rFonts w:hint="default"/>
        <w:lang w:val="en-GB" w:eastAsia="en-GB" w:bidi="en-GB"/>
      </w:rPr>
    </w:lvl>
    <w:lvl w:ilvl="7">
      <w:numFmt w:val="bullet"/>
      <w:lvlText w:val="•"/>
      <w:lvlJc w:val="left"/>
      <w:pPr>
        <w:ind w:left="5211" w:hanging="511"/>
      </w:pPr>
      <w:rPr>
        <w:rFonts w:hint="default"/>
        <w:lang w:val="en-GB" w:eastAsia="en-GB" w:bidi="en-GB"/>
      </w:rPr>
    </w:lvl>
    <w:lvl w:ilvl="8">
      <w:numFmt w:val="bullet"/>
      <w:lvlText w:val="•"/>
      <w:lvlJc w:val="left"/>
      <w:pPr>
        <w:ind w:left="5864" w:hanging="511"/>
      </w:pPr>
      <w:rPr>
        <w:rFonts w:hint="default"/>
        <w:lang w:val="en-GB" w:eastAsia="en-GB" w:bidi="en-GB"/>
      </w:rPr>
    </w:lvl>
  </w:abstractNum>
  <w:abstractNum w:abstractNumId="88" w15:restartNumberingAfterBreak="0">
    <w:nsid w:val="57762555"/>
    <w:multiLevelType w:val="hybridMultilevel"/>
    <w:tmpl w:val="DC1223B4"/>
    <w:lvl w:ilvl="0" w:tplc="31A84AF4">
      <w:start w:val="1"/>
      <w:numFmt w:val="lowerLetter"/>
      <w:lvlText w:val="(%1)"/>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1" w:tplc="0574A766">
      <w:start w:val="1"/>
      <w:numFmt w:val="lowerRoman"/>
      <w:lvlText w:val="(%2)"/>
      <w:lvlJc w:val="left"/>
      <w:pPr>
        <w:ind w:left="1724" w:hanging="511"/>
      </w:pPr>
      <w:rPr>
        <w:rFonts w:ascii="Times New Roman" w:eastAsia="Times New Roman" w:hAnsi="Times New Roman" w:cs="Times New Roman" w:hint="default"/>
        <w:color w:val="231F20"/>
        <w:w w:val="104"/>
        <w:sz w:val="22"/>
        <w:szCs w:val="22"/>
        <w:lang w:val="en-GB" w:eastAsia="en-GB" w:bidi="en-GB"/>
      </w:rPr>
    </w:lvl>
    <w:lvl w:ilvl="2" w:tplc="A3383102">
      <w:numFmt w:val="bullet"/>
      <w:lvlText w:val="•"/>
      <w:lvlJc w:val="left"/>
      <w:pPr>
        <w:ind w:left="2645" w:hanging="511"/>
      </w:pPr>
      <w:rPr>
        <w:rFonts w:hint="default"/>
        <w:lang w:val="en-GB" w:eastAsia="en-GB" w:bidi="en-GB"/>
      </w:rPr>
    </w:lvl>
    <w:lvl w:ilvl="3" w:tplc="9ECED7DE">
      <w:numFmt w:val="bullet"/>
      <w:lvlText w:val="•"/>
      <w:lvlJc w:val="left"/>
      <w:pPr>
        <w:ind w:left="3570" w:hanging="511"/>
      </w:pPr>
      <w:rPr>
        <w:rFonts w:hint="default"/>
        <w:lang w:val="en-GB" w:eastAsia="en-GB" w:bidi="en-GB"/>
      </w:rPr>
    </w:lvl>
    <w:lvl w:ilvl="4" w:tplc="20A81822">
      <w:numFmt w:val="bullet"/>
      <w:lvlText w:val="•"/>
      <w:lvlJc w:val="left"/>
      <w:pPr>
        <w:ind w:left="4495" w:hanging="511"/>
      </w:pPr>
      <w:rPr>
        <w:rFonts w:hint="default"/>
        <w:lang w:val="en-GB" w:eastAsia="en-GB" w:bidi="en-GB"/>
      </w:rPr>
    </w:lvl>
    <w:lvl w:ilvl="5" w:tplc="587AD98C">
      <w:numFmt w:val="bullet"/>
      <w:lvlText w:val="•"/>
      <w:lvlJc w:val="left"/>
      <w:pPr>
        <w:ind w:left="5420" w:hanging="511"/>
      </w:pPr>
      <w:rPr>
        <w:rFonts w:hint="default"/>
        <w:lang w:val="en-GB" w:eastAsia="en-GB" w:bidi="en-GB"/>
      </w:rPr>
    </w:lvl>
    <w:lvl w:ilvl="6" w:tplc="8EC0D39A">
      <w:numFmt w:val="bullet"/>
      <w:lvlText w:val="•"/>
      <w:lvlJc w:val="left"/>
      <w:pPr>
        <w:ind w:left="6345" w:hanging="511"/>
      </w:pPr>
      <w:rPr>
        <w:rFonts w:hint="default"/>
        <w:lang w:val="en-GB" w:eastAsia="en-GB" w:bidi="en-GB"/>
      </w:rPr>
    </w:lvl>
    <w:lvl w:ilvl="7" w:tplc="421EC6F8">
      <w:numFmt w:val="bullet"/>
      <w:lvlText w:val="•"/>
      <w:lvlJc w:val="left"/>
      <w:pPr>
        <w:ind w:left="7270" w:hanging="511"/>
      </w:pPr>
      <w:rPr>
        <w:rFonts w:hint="default"/>
        <w:lang w:val="en-GB" w:eastAsia="en-GB" w:bidi="en-GB"/>
      </w:rPr>
    </w:lvl>
    <w:lvl w:ilvl="8" w:tplc="C4BCD708">
      <w:numFmt w:val="bullet"/>
      <w:lvlText w:val="•"/>
      <w:lvlJc w:val="left"/>
      <w:pPr>
        <w:ind w:left="8195" w:hanging="511"/>
      </w:pPr>
      <w:rPr>
        <w:rFonts w:hint="default"/>
        <w:lang w:val="en-GB" w:eastAsia="en-GB" w:bidi="en-GB"/>
      </w:rPr>
    </w:lvl>
  </w:abstractNum>
  <w:abstractNum w:abstractNumId="89" w15:restartNumberingAfterBreak="0">
    <w:nsid w:val="58324018"/>
    <w:multiLevelType w:val="hybridMultilevel"/>
    <w:tmpl w:val="230AC176"/>
    <w:lvl w:ilvl="0" w:tplc="80AA5D64">
      <w:start w:val="1"/>
      <w:numFmt w:val="lowerLetter"/>
      <w:lvlText w:val="(%1)"/>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1" w:tplc="47F4CE64">
      <w:numFmt w:val="bullet"/>
      <w:lvlText w:val="•"/>
      <w:lvlJc w:val="left"/>
      <w:pPr>
        <w:ind w:left="2102" w:hanging="397"/>
      </w:pPr>
      <w:rPr>
        <w:rFonts w:hint="default"/>
        <w:lang w:val="en-GB" w:eastAsia="en-GB" w:bidi="en-GB"/>
      </w:rPr>
    </w:lvl>
    <w:lvl w:ilvl="2" w:tplc="8EA034E0">
      <w:numFmt w:val="bullet"/>
      <w:lvlText w:val="•"/>
      <w:lvlJc w:val="left"/>
      <w:pPr>
        <w:ind w:left="2985" w:hanging="397"/>
      </w:pPr>
      <w:rPr>
        <w:rFonts w:hint="default"/>
        <w:lang w:val="en-GB" w:eastAsia="en-GB" w:bidi="en-GB"/>
      </w:rPr>
    </w:lvl>
    <w:lvl w:ilvl="3" w:tplc="FE1AF9A0">
      <w:numFmt w:val="bullet"/>
      <w:lvlText w:val="•"/>
      <w:lvlJc w:val="left"/>
      <w:pPr>
        <w:ind w:left="3867" w:hanging="397"/>
      </w:pPr>
      <w:rPr>
        <w:rFonts w:hint="default"/>
        <w:lang w:val="en-GB" w:eastAsia="en-GB" w:bidi="en-GB"/>
      </w:rPr>
    </w:lvl>
    <w:lvl w:ilvl="4" w:tplc="008A110C">
      <w:numFmt w:val="bullet"/>
      <w:lvlText w:val="•"/>
      <w:lvlJc w:val="left"/>
      <w:pPr>
        <w:ind w:left="4750" w:hanging="397"/>
      </w:pPr>
      <w:rPr>
        <w:rFonts w:hint="default"/>
        <w:lang w:val="en-GB" w:eastAsia="en-GB" w:bidi="en-GB"/>
      </w:rPr>
    </w:lvl>
    <w:lvl w:ilvl="5" w:tplc="762CF5F4">
      <w:numFmt w:val="bullet"/>
      <w:lvlText w:val="•"/>
      <w:lvlJc w:val="left"/>
      <w:pPr>
        <w:ind w:left="5632" w:hanging="397"/>
      </w:pPr>
      <w:rPr>
        <w:rFonts w:hint="default"/>
        <w:lang w:val="en-GB" w:eastAsia="en-GB" w:bidi="en-GB"/>
      </w:rPr>
    </w:lvl>
    <w:lvl w:ilvl="6" w:tplc="5966092C">
      <w:numFmt w:val="bullet"/>
      <w:lvlText w:val="•"/>
      <w:lvlJc w:val="left"/>
      <w:pPr>
        <w:ind w:left="6515" w:hanging="397"/>
      </w:pPr>
      <w:rPr>
        <w:rFonts w:hint="default"/>
        <w:lang w:val="en-GB" w:eastAsia="en-GB" w:bidi="en-GB"/>
      </w:rPr>
    </w:lvl>
    <w:lvl w:ilvl="7" w:tplc="19ECEA68">
      <w:numFmt w:val="bullet"/>
      <w:lvlText w:val="•"/>
      <w:lvlJc w:val="left"/>
      <w:pPr>
        <w:ind w:left="7397" w:hanging="397"/>
      </w:pPr>
      <w:rPr>
        <w:rFonts w:hint="default"/>
        <w:lang w:val="en-GB" w:eastAsia="en-GB" w:bidi="en-GB"/>
      </w:rPr>
    </w:lvl>
    <w:lvl w:ilvl="8" w:tplc="4240EB20">
      <w:numFmt w:val="bullet"/>
      <w:lvlText w:val="•"/>
      <w:lvlJc w:val="left"/>
      <w:pPr>
        <w:ind w:left="8280" w:hanging="397"/>
      </w:pPr>
      <w:rPr>
        <w:rFonts w:hint="default"/>
        <w:lang w:val="en-GB" w:eastAsia="en-GB" w:bidi="en-GB"/>
      </w:rPr>
    </w:lvl>
  </w:abstractNum>
  <w:abstractNum w:abstractNumId="90" w15:restartNumberingAfterBreak="0">
    <w:nsid w:val="58933A4E"/>
    <w:multiLevelType w:val="multilevel"/>
    <w:tmpl w:val="F986226C"/>
    <w:lvl w:ilvl="0">
      <w:start w:val="1"/>
      <w:numFmt w:val="decimal"/>
      <w:lvlText w:val="%1."/>
      <w:lvlJc w:val="left"/>
      <w:pPr>
        <w:ind w:left="637" w:hanging="511"/>
      </w:pPr>
      <w:rPr>
        <w:rFonts w:ascii="Times New Roman" w:eastAsia="Times New Roman" w:hAnsi="Times New Roman" w:cs="Times New Roman" w:hint="default"/>
        <w:b/>
        <w:bCs/>
        <w:color w:val="231F20"/>
        <w:w w:val="113"/>
        <w:sz w:val="24"/>
        <w:szCs w:val="24"/>
        <w:lang w:val="en-GB" w:eastAsia="en-GB" w:bidi="en-GB"/>
      </w:rPr>
    </w:lvl>
    <w:lvl w:ilvl="1">
      <w:start w:val="1"/>
      <w:numFmt w:val="decimal"/>
      <w:lvlText w:val="%1.%2."/>
      <w:lvlJc w:val="left"/>
      <w:pPr>
        <w:ind w:left="637"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445" w:hanging="511"/>
      </w:pPr>
      <w:rPr>
        <w:rFonts w:hint="default"/>
        <w:lang w:val="en-GB" w:eastAsia="en-GB" w:bidi="en-GB"/>
      </w:rPr>
    </w:lvl>
    <w:lvl w:ilvl="3">
      <w:numFmt w:val="bullet"/>
      <w:lvlText w:val="•"/>
      <w:lvlJc w:val="left"/>
      <w:pPr>
        <w:ind w:left="3347" w:hanging="511"/>
      </w:pPr>
      <w:rPr>
        <w:rFonts w:hint="default"/>
        <w:lang w:val="en-GB" w:eastAsia="en-GB" w:bidi="en-GB"/>
      </w:rPr>
    </w:lvl>
    <w:lvl w:ilvl="4">
      <w:numFmt w:val="bullet"/>
      <w:lvlText w:val="•"/>
      <w:lvlJc w:val="left"/>
      <w:pPr>
        <w:ind w:left="4250" w:hanging="511"/>
      </w:pPr>
      <w:rPr>
        <w:rFonts w:hint="default"/>
        <w:lang w:val="en-GB" w:eastAsia="en-GB" w:bidi="en-GB"/>
      </w:rPr>
    </w:lvl>
    <w:lvl w:ilvl="5">
      <w:numFmt w:val="bullet"/>
      <w:lvlText w:val="•"/>
      <w:lvlJc w:val="left"/>
      <w:pPr>
        <w:ind w:left="5152" w:hanging="511"/>
      </w:pPr>
      <w:rPr>
        <w:rFonts w:hint="default"/>
        <w:lang w:val="en-GB" w:eastAsia="en-GB" w:bidi="en-GB"/>
      </w:rPr>
    </w:lvl>
    <w:lvl w:ilvl="6">
      <w:numFmt w:val="bullet"/>
      <w:lvlText w:val="•"/>
      <w:lvlJc w:val="left"/>
      <w:pPr>
        <w:ind w:left="6055" w:hanging="511"/>
      </w:pPr>
      <w:rPr>
        <w:rFonts w:hint="default"/>
        <w:lang w:val="en-GB" w:eastAsia="en-GB" w:bidi="en-GB"/>
      </w:rPr>
    </w:lvl>
    <w:lvl w:ilvl="7">
      <w:numFmt w:val="bullet"/>
      <w:lvlText w:val="•"/>
      <w:lvlJc w:val="left"/>
      <w:pPr>
        <w:ind w:left="6957" w:hanging="511"/>
      </w:pPr>
      <w:rPr>
        <w:rFonts w:hint="default"/>
        <w:lang w:val="en-GB" w:eastAsia="en-GB" w:bidi="en-GB"/>
      </w:rPr>
    </w:lvl>
    <w:lvl w:ilvl="8">
      <w:numFmt w:val="bullet"/>
      <w:lvlText w:val="•"/>
      <w:lvlJc w:val="left"/>
      <w:pPr>
        <w:ind w:left="7860" w:hanging="511"/>
      </w:pPr>
      <w:rPr>
        <w:rFonts w:hint="default"/>
        <w:lang w:val="en-GB" w:eastAsia="en-GB" w:bidi="en-GB"/>
      </w:rPr>
    </w:lvl>
  </w:abstractNum>
  <w:abstractNum w:abstractNumId="91" w15:restartNumberingAfterBreak="0">
    <w:nsid w:val="58AB66EF"/>
    <w:multiLevelType w:val="multilevel"/>
    <w:tmpl w:val="F490E164"/>
    <w:lvl w:ilvl="0">
      <w:start w:val="31"/>
      <w:numFmt w:val="decimal"/>
      <w:lvlText w:val="%1"/>
      <w:lvlJc w:val="left"/>
      <w:pPr>
        <w:ind w:left="647" w:hanging="511"/>
      </w:pPr>
      <w:rPr>
        <w:rFonts w:hint="default"/>
        <w:lang w:val="en-GB" w:eastAsia="en-GB" w:bidi="en-GB"/>
      </w:rPr>
    </w:lvl>
    <w:lvl w:ilvl="1">
      <w:start w:val="1"/>
      <w:numFmt w:val="decimal"/>
      <w:lvlText w:val="%1.%2."/>
      <w:lvlJc w:val="left"/>
      <w:pPr>
        <w:ind w:left="647"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4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03" w:hanging="397"/>
      </w:pPr>
      <w:rPr>
        <w:rFonts w:hint="default"/>
        <w:lang w:val="en-GB" w:eastAsia="en-GB" w:bidi="en-GB"/>
      </w:rPr>
    </w:lvl>
    <w:lvl w:ilvl="4">
      <w:numFmt w:val="bullet"/>
      <w:lvlText w:val="•"/>
      <w:lvlJc w:val="left"/>
      <w:pPr>
        <w:ind w:left="3085" w:hanging="397"/>
      </w:pPr>
      <w:rPr>
        <w:rFonts w:hint="default"/>
        <w:lang w:val="en-GB" w:eastAsia="en-GB" w:bidi="en-GB"/>
      </w:rPr>
    </w:lvl>
    <w:lvl w:ilvl="5">
      <w:numFmt w:val="bullet"/>
      <w:lvlText w:val="•"/>
      <w:lvlJc w:val="left"/>
      <w:pPr>
        <w:ind w:left="3766" w:hanging="397"/>
      </w:pPr>
      <w:rPr>
        <w:rFonts w:hint="default"/>
        <w:lang w:val="en-GB" w:eastAsia="en-GB" w:bidi="en-GB"/>
      </w:rPr>
    </w:lvl>
    <w:lvl w:ilvl="6">
      <w:numFmt w:val="bullet"/>
      <w:lvlText w:val="•"/>
      <w:lvlJc w:val="left"/>
      <w:pPr>
        <w:ind w:left="4448" w:hanging="397"/>
      </w:pPr>
      <w:rPr>
        <w:rFonts w:hint="default"/>
        <w:lang w:val="en-GB" w:eastAsia="en-GB" w:bidi="en-GB"/>
      </w:rPr>
    </w:lvl>
    <w:lvl w:ilvl="7">
      <w:numFmt w:val="bullet"/>
      <w:lvlText w:val="•"/>
      <w:lvlJc w:val="left"/>
      <w:pPr>
        <w:ind w:left="5130" w:hanging="397"/>
      </w:pPr>
      <w:rPr>
        <w:rFonts w:hint="default"/>
        <w:lang w:val="en-GB" w:eastAsia="en-GB" w:bidi="en-GB"/>
      </w:rPr>
    </w:lvl>
    <w:lvl w:ilvl="8">
      <w:numFmt w:val="bullet"/>
      <w:lvlText w:val="•"/>
      <w:lvlJc w:val="left"/>
      <w:pPr>
        <w:ind w:left="5811" w:hanging="397"/>
      </w:pPr>
      <w:rPr>
        <w:rFonts w:hint="default"/>
        <w:lang w:val="en-GB" w:eastAsia="en-GB" w:bidi="en-GB"/>
      </w:rPr>
    </w:lvl>
  </w:abstractNum>
  <w:abstractNum w:abstractNumId="92" w15:restartNumberingAfterBreak="0">
    <w:nsid w:val="59677C8D"/>
    <w:multiLevelType w:val="hybridMultilevel"/>
    <w:tmpl w:val="DE2CDA3A"/>
    <w:lvl w:ilvl="0" w:tplc="62249996">
      <w:start w:val="1"/>
      <w:numFmt w:val="decimal"/>
      <w:lvlText w:val="%1"/>
      <w:lvlJc w:val="left"/>
      <w:pPr>
        <w:ind w:left="591" w:hanging="243"/>
      </w:pPr>
      <w:rPr>
        <w:rFonts w:ascii="Times New Roman" w:eastAsia="Times New Roman" w:hAnsi="Times New Roman" w:cs="Times New Roman" w:hint="default"/>
        <w:color w:val="231F20"/>
        <w:w w:val="106"/>
        <w:sz w:val="16"/>
        <w:szCs w:val="16"/>
        <w:lang w:val="en-GB" w:eastAsia="en-GB" w:bidi="en-GB"/>
      </w:rPr>
    </w:lvl>
    <w:lvl w:ilvl="1" w:tplc="96C476A6">
      <w:numFmt w:val="bullet"/>
      <w:lvlText w:val="•"/>
      <w:lvlJc w:val="left"/>
      <w:pPr>
        <w:ind w:left="1544" w:hanging="243"/>
      </w:pPr>
      <w:rPr>
        <w:rFonts w:hint="default"/>
        <w:lang w:val="en-GB" w:eastAsia="en-GB" w:bidi="en-GB"/>
      </w:rPr>
    </w:lvl>
    <w:lvl w:ilvl="2" w:tplc="3A58C752">
      <w:numFmt w:val="bullet"/>
      <w:lvlText w:val="•"/>
      <w:lvlJc w:val="left"/>
      <w:pPr>
        <w:ind w:left="2489" w:hanging="243"/>
      </w:pPr>
      <w:rPr>
        <w:rFonts w:hint="default"/>
        <w:lang w:val="en-GB" w:eastAsia="en-GB" w:bidi="en-GB"/>
      </w:rPr>
    </w:lvl>
    <w:lvl w:ilvl="3" w:tplc="1EE47EAE">
      <w:numFmt w:val="bullet"/>
      <w:lvlText w:val="•"/>
      <w:lvlJc w:val="left"/>
      <w:pPr>
        <w:ind w:left="3433" w:hanging="243"/>
      </w:pPr>
      <w:rPr>
        <w:rFonts w:hint="default"/>
        <w:lang w:val="en-GB" w:eastAsia="en-GB" w:bidi="en-GB"/>
      </w:rPr>
    </w:lvl>
    <w:lvl w:ilvl="4" w:tplc="3BF6DB22">
      <w:numFmt w:val="bullet"/>
      <w:lvlText w:val="•"/>
      <w:lvlJc w:val="left"/>
      <w:pPr>
        <w:ind w:left="4378" w:hanging="243"/>
      </w:pPr>
      <w:rPr>
        <w:rFonts w:hint="default"/>
        <w:lang w:val="en-GB" w:eastAsia="en-GB" w:bidi="en-GB"/>
      </w:rPr>
    </w:lvl>
    <w:lvl w:ilvl="5" w:tplc="4B28B2DA">
      <w:numFmt w:val="bullet"/>
      <w:lvlText w:val="•"/>
      <w:lvlJc w:val="left"/>
      <w:pPr>
        <w:ind w:left="5322" w:hanging="243"/>
      </w:pPr>
      <w:rPr>
        <w:rFonts w:hint="default"/>
        <w:lang w:val="en-GB" w:eastAsia="en-GB" w:bidi="en-GB"/>
      </w:rPr>
    </w:lvl>
    <w:lvl w:ilvl="6" w:tplc="F5EC2B34">
      <w:numFmt w:val="bullet"/>
      <w:lvlText w:val="•"/>
      <w:lvlJc w:val="left"/>
      <w:pPr>
        <w:ind w:left="6267" w:hanging="243"/>
      </w:pPr>
      <w:rPr>
        <w:rFonts w:hint="default"/>
        <w:lang w:val="en-GB" w:eastAsia="en-GB" w:bidi="en-GB"/>
      </w:rPr>
    </w:lvl>
    <w:lvl w:ilvl="7" w:tplc="EA7E632A">
      <w:numFmt w:val="bullet"/>
      <w:lvlText w:val="•"/>
      <w:lvlJc w:val="left"/>
      <w:pPr>
        <w:ind w:left="7211" w:hanging="243"/>
      </w:pPr>
      <w:rPr>
        <w:rFonts w:hint="default"/>
        <w:lang w:val="en-GB" w:eastAsia="en-GB" w:bidi="en-GB"/>
      </w:rPr>
    </w:lvl>
    <w:lvl w:ilvl="8" w:tplc="A822BE18">
      <w:numFmt w:val="bullet"/>
      <w:lvlText w:val="•"/>
      <w:lvlJc w:val="left"/>
      <w:pPr>
        <w:ind w:left="8156" w:hanging="243"/>
      </w:pPr>
      <w:rPr>
        <w:rFonts w:hint="default"/>
        <w:lang w:val="en-GB" w:eastAsia="en-GB" w:bidi="en-GB"/>
      </w:rPr>
    </w:lvl>
  </w:abstractNum>
  <w:abstractNum w:abstractNumId="93" w15:restartNumberingAfterBreak="0">
    <w:nsid w:val="5A9B42A8"/>
    <w:multiLevelType w:val="multilevel"/>
    <w:tmpl w:val="7B12C782"/>
    <w:lvl w:ilvl="0">
      <w:start w:val="41"/>
      <w:numFmt w:val="decimal"/>
      <w:lvlText w:val="%1"/>
      <w:lvlJc w:val="left"/>
      <w:pPr>
        <w:ind w:left="666" w:hanging="511"/>
      </w:pPr>
      <w:rPr>
        <w:rFonts w:hint="default"/>
        <w:lang w:val="en-GB" w:eastAsia="en-GB" w:bidi="en-GB"/>
      </w:rPr>
    </w:lvl>
    <w:lvl w:ilvl="1">
      <w:start w:val="1"/>
      <w:numFmt w:val="decimal"/>
      <w:lvlText w:val="%1.%2."/>
      <w:lvlJc w:val="left"/>
      <w:pPr>
        <w:ind w:left="666"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63"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24" w:hanging="397"/>
      </w:pPr>
      <w:rPr>
        <w:rFonts w:hint="default"/>
        <w:lang w:val="en-GB" w:eastAsia="en-GB" w:bidi="en-GB"/>
      </w:rPr>
    </w:lvl>
    <w:lvl w:ilvl="4">
      <w:numFmt w:val="bullet"/>
      <w:lvlText w:val="•"/>
      <w:lvlJc w:val="left"/>
      <w:pPr>
        <w:ind w:left="3107" w:hanging="397"/>
      </w:pPr>
      <w:rPr>
        <w:rFonts w:hint="default"/>
        <w:lang w:val="en-GB" w:eastAsia="en-GB" w:bidi="en-GB"/>
      </w:rPr>
    </w:lvl>
    <w:lvl w:ilvl="5">
      <w:numFmt w:val="bullet"/>
      <w:lvlText w:val="•"/>
      <w:lvlJc w:val="left"/>
      <w:pPr>
        <w:ind w:left="3789" w:hanging="397"/>
      </w:pPr>
      <w:rPr>
        <w:rFonts w:hint="default"/>
        <w:lang w:val="en-GB" w:eastAsia="en-GB" w:bidi="en-GB"/>
      </w:rPr>
    </w:lvl>
    <w:lvl w:ilvl="6">
      <w:numFmt w:val="bullet"/>
      <w:lvlText w:val="•"/>
      <w:lvlJc w:val="left"/>
      <w:pPr>
        <w:ind w:left="4472" w:hanging="397"/>
      </w:pPr>
      <w:rPr>
        <w:rFonts w:hint="default"/>
        <w:lang w:val="en-GB" w:eastAsia="en-GB" w:bidi="en-GB"/>
      </w:rPr>
    </w:lvl>
    <w:lvl w:ilvl="7">
      <w:numFmt w:val="bullet"/>
      <w:lvlText w:val="•"/>
      <w:lvlJc w:val="left"/>
      <w:pPr>
        <w:ind w:left="5154" w:hanging="397"/>
      </w:pPr>
      <w:rPr>
        <w:rFonts w:hint="default"/>
        <w:lang w:val="en-GB" w:eastAsia="en-GB" w:bidi="en-GB"/>
      </w:rPr>
    </w:lvl>
    <w:lvl w:ilvl="8">
      <w:numFmt w:val="bullet"/>
      <w:lvlText w:val="•"/>
      <w:lvlJc w:val="left"/>
      <w:pPr>
        <w:ind w:left="5837" w:hanging="397"/>
      </w:pPr>
      <w:rPr>
        <w:rFonts w:hint="default"/>
        <w:lang w:val="en-GB" w:eastAsia="en-GB" w:bidi="en-GB"/>
      </w:rPr>
    </w:lvl>
  </w:abstractNum>
  <w:abstractNum w:abstractNumId="94" w15:restartNumberingAfterBreak="0">
    <w:nsid w:val="5B995386"/>
    <w:multiLevelType w:val="multilevel"/>
    <w:tmpl w:val="76C4A7DE"/>
    <w:lvl w:ilvl="0">
      <w:start w:val="1"/>
      <w:numFmt w:val="decimal"/>
      <w:lvlText w:val="%1"/>
      <w:lvlJc w:val="left"/>
      <w:pPr>
        <w:ind w:left="627" w:hanging="511"/>
      </w:pPr>
      <w:rPr>
        <w:rFonts w:hint="default"/>
        <w:lang w:val="en-GB" w:eastAsia="en-GB" w:bidi="en-GB"/>
      </w:rPr>
    </w:lvl>
    <w:lvl w:ilvl="1">
      <w:start w:val="1"/>
      <w:numFmt w:val="decimal"/>
      <w:lvlText w:val="%1.%2."/>
      <w:lvlJc w:val="left"/>
      <w:pPr>
        <w:ind w:left="627"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02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29" w:hanging="397"/>
      </w:pPr>
      <w:rPr>
        <w:rFonts w:hint="default"/>
        <w:lang w:val="en-GB" w:eastAsia="en-GB" w:bidi="en-GB"/>
      </w:rPr>
    </w:lvl>
    <w:lvl w:ilvl="4">
      <w:numFmt w:val="bullet"/>
      <w:lvlText w:val="•"/>
      <w:lvlJc w:val="left"/>
      <w:pPr>
        <w:ind w:left="3134" w:hanging="397"/>
      </w:pPr>
      <w:rPr>
        <w:rFonts w:hint="default"/>
        <w:lang w:val="en-GB" w:eastAsia="en-GB" w:bidi="en-GB"/>
      </w:rPr>
    </w:lvl>
    <w:lvl w:ilvl="5">
      <w:numFmt w:val="bullet"/>
      <w:lvlText w:val="•"/>
      <w:lvlJc w:val="left"/>
      <w:pPr>
        <w:ind w:left="3838" w:hanging="397"/>
      </w:pPr>
      <w:rPr>
        <w:rFonts w:hint="default"/>
        <w:lang w:val="en-GB" w:eastAsia="en-GB" w:bidi="en-GB"/>
      </w:rPr>
    </w:lvl>
    <w:lvl w:ilvl="6">
      <w:numFmt w:val="bullet"/>
      <w:lvlText w:val="•"/>
      <w:lvlJc w:val="left"/>
      <w:pPr>
        <w:ind w:left="4543" w:hanging="397"/>
      </w:pPr>
      <w:rPr>
        <w:rFonts w:hint="default"/>
        <w:lang w:val="en-GB" w:eastAsia="en-GB" w:bidi="en-GB"/>
      </w:rPr>
    </w:lvl>
    <w:lvl w:ilvl="7">
      <w:numFmt w:val="bullet"/>
      <w:lvlText w:val="•"/>
      <w:lvlJc w:val="left"/>
      <w:pPr>
        <w:ind w:left="5248" w:hanging="397"/>
      </w:pPr>
      <w:rPr>
        <w:rFonts w:hint="default"/>
        <w:lang w:val="en-GB" w:eastAsia="en-GB" w:bidi="en-GB"/>
      </w:rPr>
    </w:lvl>
    <w:lvl w:ilvl="8">
      <w:numFmt w:val="bullet"/>
      <w:lvlText w:val="•"/>
      <w:lvlJc w:val="left"/>
      <w:pPr>
        <w:ind w:left="5952" w:hanging="397"/>
      </w:pPr>
      <w:rPr>
        <w:rFonts w:hint="default"/>
        <w:lang w:val="en-GB" w:eastAsia="en-GB" w:bidi="en-GB"/>
      </w:rPr>
    </w:lvl>
  </w:abstractNum>
  <w:abstractNum w:abstractNumId="95" w15:restartNumberingAfterBreak="0">
    <w:nsid w:val="5BB33740"/>
    <w:multiLevelType w:val="multilevel"/>
    <w:tmpl w:val="862A64DC"/>
    <w:lvl w:ilvl="0">
      <w:start w:val="19"/>
      <w:numFmt w:val="decimal"/>
      <w:lvlText w:val="%1"/>
      <w:lvlJc w:val="left"/>
      <w:pPr>
        <w:ind w:left="606" w:hanging="511"/>
      </w:pPr>
      <w:rPr>
        <w:rFonts w:hint="default"/>
        <w:lang w:val="en-GB" w:eastAsia="en-GB" w:bidi="en-GB"/>
      </w:rPr>
    </w:lvl>
    <w:lvl w:ilvl="1">
      <w:start w:val="1"/>
      <w:numFmt w:val="decimal"/>
      <w:lvlText w:val="%1.%2."/>
      <w:lvlJc w:val="left"/>
      <w:pPr>
        <w:ind w:left="606"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07" w:hanging="511"/>
      </w:pPr>
      <w:rPr>
        <w:rFonts w:hint="default"/>
        <w:lang w:val="en-GB" w:eastAsia="en-GB" w:bidi="en-GB"/>
      </w:rPr>
    </w:lvl>
    <w:lvl w:ilvl="3">
      <w:numFmt w:val="bullet"/>
      <w:lvlText w:val="•"/>
      <w:lvlJc w:val="left"/>
      <w:pPr>
        <w:ind w:left="2560" w:hanging="511"/>
      </w:pPr>
      <w:rPr>
        <w:rFonts w:hint="default"/>
        <w:lang w:val="en-GB" w:eastAsia="en-GB" w:bidi="en-GB"/>
      </w:rPr>
    </w:lvl>
    <w:lvl w:ilvl="4">
      <w:numFmt w:val="bullet"/>
      <w:lvlText w:val="•"/>
      <w:lvlJc w:val="left"/>
      <w:pPr>
        <w:ind w:left="3214" w:hanging="511"/>
      </w:pPr>
      <w:rPr>
        <w:rFonts w:hint="default"/>
        <w:lang w:val="en-GB" w:eastAsia="en-GB" w:bidi="en-GB"/>
      </w:rPr>
    </w:lvl>
    <w:lvl w:ilvl="5">
      <w:numFmt w:val="bullet"/>
      <w:lvlText w:val="•"/>
      <w:lvlJc w:val="left"/>
      <w:pPr>
        <w:ind w:left="3867" w:hanging="511"/>
      </w:pPr>
      <w:rPr>
        <w:rFonts w:hint="default"/>
        <w:lang w:val="en-GB" w:eastAsia="en-GB" w:bidi="en-GB"/>
      </w:rPr>
    </w:lvl>
    <w:lvl w:ilvl="6">
      <w:numFmt w:val="bullet"/>
      <w:lvlText w:val="•"/>
      <w:lvlJc w:val="left"/>
      <w:pPr>
        <w:ind w:left="4521" w:hanging="511"/>
      </w:pPr>
      <w:rPr>
        <w:rFonts w:hint="default"/>
        <w:lang w:val="en-GB" w:eastAsia="en-GB" w:bidi="en-GB"/>
      </w:rPr>
    </w:lvl>
    <w:lvl w:ilvl="7">
      <w:numFmt w:val="bullet"/>
      <w:lvlText w:val="•"/>
      <w:lvlJc w:val="left"/>
      <w:pPr>
        <w:ind w:left="5174" w:hanging="511"/>
      </w:pPr>
      <w:rPr>
        <w:rFonts w:hint="default"/>
        <w:lang w:val="en-GB" w:eastAsia="en-GB" w:bidi="en-GB"/>
      </w:rPr>
    </w:lvl>
    <w:lvl w:ilvl="8">
      <w:numFmt w:val="bullet"/>
      <w:lvlText w:val="•"/>
      <w:lvlJc w:val="left"/>
      <w:pPr>
        <w:ind w:left="5828" w:hanging="511"/>
      </w:pPr>
      <w:rPr>
        <w:rFonts w:hint="default"/>
        <w:lang w:val="en-GB" w:eastAsia="en-GB" w:bidi="en-GB"/>
      </w:rPr>
    </w:lvl>
  </w:abstractNum>
  <w:abstractNum w:abstractNumId="96" w15:restartNumberingAfterBreak="0">
    <w:nsid w:val="5C740B0D"/>
    <w:multiLevelType w:val="multilevel"/>
    <w:tmpl w:val="E3EA2170"/>
    <w:lvl w:ilvl="0">
      <w:start w:val="36"/>
      <w:numFmt w:val="decimal"/>
      <w:lvlText w:val="%1"/>
      <w:lvlJc w:val="left"/>
      <w:pPr>
        <w:ind w:left="687" w:hanging="511"/>
      </w:pPr>
      <w:rPr>
        <w:rFonts w:hint="default"/>
        <w:lang w:val="en-GB" w:eastAsia="en-GB" w:bidi="en-GB"/>
      </w:rPr>
    </w:lvl>
    <w:lvl w:ilvl="1">
      <w:start w:val="3"/>
      <w:numFmt w:val="decimal"/>
      <w:lvlText w:val="%1.%2."/>
      <w:lvlJc w:val="left"/>
      <w:pPr>
        <w:ind w:left="687" w:hanging="511"/>
      </w:pPr>
      <w:rPr>
        <w:rFonts w:ascii="Times New Roman" w:eastAsia="Times New Roman" w:hAnsi="Times New Roman" w:cs="Times New Roman" w:hint="default"/>
        <w:color w:val="231F20"/>
        <w:w w:val="107"/>
        <w:sz w:val="22"/>
        <w:szCs w:val="22"/>
        <w:lang w:val="en-GB" w:eastAsia="en-GB" w:bidi="en-GB"/>
      </w:rPr>
    </w:lvl>
    <w:lvl w:ilvl="2">
      <w:start w:val="1"/>
      <w:numFmt w:val="lowerLetter"/>
      <w:lvlText w:val="(%3)"/>
      <w:lvlJc w:val="left"/>
      <w:pPr>
        <w:ind w:left="1084"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2" w:hanging="397"/>
      </w:pPr>
      <w:rPr>
        <w:rFonts w:hint="default"/>
        <w:lang w:val="en-GB" w:eastAsia="en-GB" w:bidi="en-GB"/>
      </w:rPr>
    </w:lvl>
    <w:lvl w:ilvl="4">
      <w:numFmt w:val="bullet"/>
      <w:lvlText w:val="•"/>
      <w:lvlJc w:val="left"/>
      <w:pPr>
        <w:ind w:left="3124" w:hanging="397"/>
      </w:pPr>
      <w:rPr>
        <w:rFonts w:hint="default"/>
        <w:lang w:val="en-GB" w:eastAsia="en-GB" w:bidi="en-GB"/>
      </w:rPr>
    </w:lvl>
    <w:lvl w:ilvl="5">
      <w:numFmt w:val="bullet"/>
      <w:lvlText w:val="•"/>
      <w:lvlJc w:val="left"/>
      <w:pPr>
        <w:ind w:left="3805" w:hanging="397"/>
      </w:pPr>
      <w:rPr>
        <w:rFonts w:hint="default"/>
        <w:lang w:val="en-GB" w:eastAsia="en-GB" w:bidi="en-GB"/>
      </w:rPr>
    </w:lvl>
    <w:lvl w:ilvl="6">
      <w:numFmt w:val="bullet"/>
      <w:lvlText w:val="•"/>
      <w:lvlJc w:val="left"/>
      <w:pPr>
        <w:ind w:left="4487" w:hanging="397"/>
      </w:pPr>
      <w:rPr>
        <w:rFonts w:hint="default"/>
        <w:lang w:val="en-GB" w:eastAsia="en-GB" w:bidi="en-GB"/>
      </w:rPr>
    </w:lvl>
    <w:lvl w:ilvl="7">
      <w:numFmt w:val="bullet"/>
      <w:lvlText w:val="•"/>
      <w:lvlJc w:val="left"/>
      <w:pPr>
        <w:ind w:left="5168" w:hanging="397"/>
      </w:pPr>
      <w:rPr>
        <w:rFonts w:hint="default"/>
        <w:lang w:val="en-GB" w:eastAsia="en-GB" w:bidi="en-GB"/>
      </w:rPr>
    </w:lvl>
    <w:lvl w:ilvl="8">
      <w:numFmt w:val="bullet"/>
      <w:lvlText w:val="•"/>
      <w:lvlJc w:val="left"/>
      <w:pPr>
        <w:ind w:left="5850" w:hanging="397"/>
      </w:pPr>
      <w:rPr>
        <w:rFonts w:hint="default"/>
        <w:lang w:val="en-GB" w:eastAsia="en-GB" w:bidi="en-GB"/>
      </w:rPr>
    </w:lvl>
  </w:abstractNum>
  <w:abstractNum w:abstractNumId="97" w15:restartNumberingAfterBreak="0">
    <w:nsid w:val="5E8D055D"/>
    <w:multiLevelType w:val="multilevel"/>
    <w:tmpl w:val="37C88682"/>
    <w:lvl w:ilvl="0">
      <w:start w:val="1"/>
      <w:numFmt w:val="decimal"/>
      <w:lvlText w:val="%1"/>
      <w:lvlJc w:val="left"/>
      <w:pPr>
        <w:ind w:left="916" w:hanging="511"/>
      </w:pPr>
      <w:rPr>
        <w:rFonts w:hint="default"/>
        <w:lang w:val="en-GB" w:eastAsia="en-GB" w:bidi="en-GB"/>
      </w:rPr>
    </w:lvl>
    <w:lvl w:ilvl="1">
      <w:start w:val="1"/>
      <w:numFmt w:val="decimal"/>
      <w:lvlText w:val="%1.%2."/>
      <w:lvlJc w:val="left"/>
      <w:pPr>
        <w:ind w:left="916"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313"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725" w:hanging="397"/>
      </w:pPr>
      <w:rPr>
        <w:rFonts w:hint="default"/>
        <w:lang w:val="en-GB" w:eastAsia="en-GB" w:bidi="en-GB"/>
      </w:rPr>
    </w:lvl>
    <w:lvl w:ilvl="4">
      <w:numFmt w:val="bullet"/>
      <w:lvlText w:val="•"/>
      <w:lvlJc w:val="left"/>
      <w:pPr>
        <w:ind w:left="3428" w:hanging="397"/>
      </w:pPr>
      <w:rPr>
        <w:rFonts w:hint="default"/>
        <w:lang w:val="en-GB" w:eastAsia="en-GB" w:bidi="en-GB"/>
      </w:rPr>
    </w:lvl>
    <w:lvl w:ilvl="5">
      <w:numFmt w:val="bullet"/>
      <w:lvlText w:val="•"/>
      <w:lvlJc w:val="left"/>
      <w:pPr>
        <w:ind w:left="4130" w:hanging="397"/>
      </w:pPr>
      <w:rPr>
        <w:rFonts w:hint="default"/>
        <w:lang w:val="en-GB" w:eastAsia="en-GB" w:bidi="en-GB"/>
      </w:rPr>
    </w:lvl>
    <w:lvl w:ilvl="6">
      <w:numFmt w:val="bullet"/>
      <w:lvlText w:val="•"/>
      <w:lvlJc w:val="left"/>
      <w:pPr>
        <w:ind w:left="4833" w:hanging="397"/>
      </w:pPr>
      <w:rPr>
        <w:rFonts w:hint="default"/>
        <w:lang w:val="en-GB" w:eastAsia="en-GB" w:bidi="en-GB"/>
      </w:rPr>
    </w:lvl>
    <w:lvl w:ilvl="7">
      <w:numFmt w:val="bullet"/>
      <w:lvlText w:val="•"/>
      <w:lvlJc w:val="left"/>
      <w:pPr>
        <w:ind w:left="5536" w:hanging="397"/>
      </w:pPr>
      <w:rPr>
        <w:rFonts w:hint="default"/>
        <w:lang w:val="en-GB" w:eastAsia="en-GB" w:bidi="en-GB"/>
      </w:rPr>
    </w:lvl>
    <w:lvl w:ilvl="8">
      <w:numFmt w:val="bullet"/>
      <w:lvlText w:val="•"/>
      <w:lvlJc w:val="left"/>
      <w:pPr>
        <w:ind w:left="6238" w:hanging="397"/>
      </w:pPr>
      <w:rPr>
        <w:rFonts w:hint="default"/>
        <w:lang w:val="en-GB" w:eastAsia="en-GB" w:bidi="en-GB"/>
      </w:rPr>
    </w:lvl>
  </w:abstractNum>
  <w:abstractNum w:abstractNumId="98" w15:restartNumberingAfterBreak="0">
    <w:nsid w:val="5E953352"/>
    <w:multiLevelType w:val="multilevel"/>
    <w:tmpl w:val="C78612A2"/>
    <w:lvl w:ilvl="0">
      <w:start w:val="31"/>
      <w:numFmt w:val="decimal"/>
      <w:lvlText w:val="%1"/>
      <w:lvlJc w:val="left"/>
      <w:pPr>
        <w:ind w:left="618" w:hanging="511"/>
      </w:pPr>
      <w:rPr>
        <w:rFonts w:hint="default"/>
        <w:lang w:val="en-GB" w:eastAsia="en-GB" w:bidi="en-GB"/>
      </w:rPr>
    </w:lvl>
    <w:lvl w:ilvl="1">
      <w:start w:val="3"/>
      <w:numFmt w:val="decimal"/>
      <w:lvlText w:val="%1.%2."/>
      <w:lvlJc w:val="left"/>
      <w:pPr>
        <w:ind w:left="618"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26" w:hanging="511"/>
      </w:pPr>
      <w:rPr>
        <w:rFonts w:hint="default"/>
        <w:lang w:val="en-GB" w:eastAsia="en-GB" w:bidi="en-GB"/>
      </w:rPr>
    </w:lvl>
    <w:lvl w:ilvl="3">
      <w:numFmt w:val="bullet"/>
      <w:lvlText w:val="•"/>
      <w:lvlJc w:val="left"/>
      <w:pPr>
        <w:ind w:left="2579" w:hanging="511"/>
      </w:pPr>
      <w:rPr>
        <w:rFonts w:hint="default"/>
        <w:lang w:val="en-GB" w:eastAsia="en-GB" w:bidi="en-GB"/>
      </w:rPr>
    </w:lvl>
    <w:lvl w:ilvl="4">
      <w:numFmt w:val="bullet"/>
      <w:lvlText w:val="•"/>
      <w:lvlJc w:val="left"/>
      <w:pPr>
        <w:ind w:left="3232" w:hanging="511"/>
      </w:pPr>
      <w:rPr>
        <w:rFonts w:hint="default"/>
        <w:lang w:val="en-GB" w:eastAsia="en-GB" w:bidi="en-GB"/>
      </w:rPr>
    </w:lvl>
    <w:lvl w:ilvl="5">
      <w:numFmt w:val="bullet"/>
      <w:lvlText w:val="•"/>
      <w:lvlJc w:val="left"/>
      <w:pPr>
        <w:ind w:left="3886" w:hanging="511"/>
      </w:pPr>
      <w:rPr>
        <w:rFonts w:hint="default"/>
        <w:lang w:val="en-GB" w:eastAsia="en-GB" w:bidi="en-GB"/>
      </w:rPr>
    </w:lvl>
    <w:lvl w:ilvl="6">
      <w:numFmt w:val="bullet"/>
      <w:lvlText w:val="•"/>
      <w:lvlJc w:val="left"/>
      <w:pPr>
        <w:ind w:left="4539" w:hanging="511"/>
      </w:pPr>
      <w:rPr>
        <w:rFonts w:hint="default"/>
        <w:lang w:val="en-GB" w:eastAsia="en-GB" w:bidi="en-GB"/>
      </w:rPr>
    </w:lvl>
    <w:lvl w:ilvl="7">
      <w:numFmt w:val="bullet"/>
      <w:lvlText w:val="•"/>
      <w:lvlJc w:val="left"/>
      <w:pPr>
        <w:ind w:left="5192" w:hanging="511"/>
      </w:pPr>
      <w:rPr>
        <w:rFonts w:hint="default"/>
        <w:lang w:val="en-GB" w:eastAsia="en-GB" w:bidi="en-GB"/>
      </w:rPr>
    </w:lvl>
    <w:lvl w:ilvl="8">
      <w:numFmt w:val="bullet"/>
      <w:lvlText w:val="•"/>
      <w:lvlJc w:val="left"/>
      <w:pPr>
        <w:ind w:left="5845" w:hanging="511"/>
      </w:pPr>
      <w:rPr>
        <w:rFonts w:hint="default"/>
        <w:lang w:val="en-GB" w:eastAsia="en-GB" w:bidi="en-GB"/>
      </w:rPr>
    </w:lvl>
  </w:abstractNum>
  <w:abstractNum w:abstractNumId="99" w15:restartNumberingAfterBreak="0">
    <w:nsid w:val="617106EB"/>
    <w:multiLevelType w:val="hybridMultilevel"/>
    <w:tmpl w:val="1C86A900"/>
    <w:lvl w:ilvl="0" w:tplc="F3D4D552">
      <w:start w:val="1"/>
      <w:numFmt w:val="lowerLetter"/>
      <w:lvlText w:val="(%1)"/>
      <w:lvlJc w:val="left"/>
      <w:pPr>
        <w:ind w:left="637" w:hanging="511"/>
      </w:pPr>
      <w:rPr>
        <w:rFonts w:ascii="Times New Roman" w:eastAsia="Times New Roman" w:hAnsi="Times New Roman" w:cs="Times New Roman" w:hint="default"/>
        <w:color w:val="231F20"/>
        <w:w w:val="107"/>
        <w:sz w:val="22"/>
        <w:szCs w:val="22"/>
        <w:lang w:val="en-GB" w:eastAsia="en-GB" w:bidi="en-GB"/>
      </w:rPr>
    </w:lvl>
    <w:lvl w:ilvl="1" w:tplc="6ACA4E98">
      <w:numFmt w:val="bullet"/>
      <w:lvlText w:val="•"/>
      <w:lvlJc w:val="left"/>
      <w:pPr>
        <w:ind w:left="1542" w:hanging="511"/>
      </w:pPr>
      <w:rPr>
        <w:rFonts w:hint="default"/>
        <w:lang w:val="en-GB" w:eastAsia="en-GB" w:bidi="en-GB"/>
      </w:rPr>
    </w:lvl>
    <w:lvl w:ilvl="2" w:tplc="79485CDC">
      <w:numFmt w:val="bullet"/>
      <w:lvlText w:val="•"/>
      <w:lvlJc w:val="left"/>
      <w:pPr>
        <w:ind w:left="2445" w:hanging="511"/>
      </w:pPr>
      <w:rPr>
        <w:rFonts w:hint="default"/>
        <w:lang w:val="en-GB" w:eastAsia="en-GB" w:bidi="en-GB"/>
      </w:rPr>
    </w:lvl>
    <w:lvl w:ilvl="3" w:tplc="CD7E0FEC">
      <w:numFmt w:val="bullet"/>
      <w:lvlText w:val="•"/>
      <w:lvlJc w:val="left"/>
      <w:pPr>
        <w:ind w:left="3347" w:hanging="511"/>
      </w:pPr>
      <w:rPr>
        <w:rFonts w:hint="default"/>
        <w:lang w:val="en-GB" w:eastAsia="en-GB" w:bidi="en-GB"/>
      </w:rPr>
    </w:lvl>
    <w:lvl w:ilvl="4" w:tplc="3886DB1A">
      <w:numFmt w:val="bullet"/>
      <w:lvlText w:val="•"/>
      <w:lvlJc w:val="left"/>
      <w:pPr>
        <w:ind w:left="4250" w:hanging="511"/>
      </w:pPr>
      <w:rPr>
        <w:rFonts w:hint="default"/>
        <w:lang w:val="en-GB" w:eastAsia="en-GB" w:bidi="en-GB"/>
      </w:rPr>
    </w:lvl>
    <w:lvl w:ilvl="5" w:tplc="1ED2B4C2">
      <w:numFmt w:val="bullet"/>
      <w:lvlText w:val="•"/>
      <w:lvlJc w:val="left"/>
      <w:pPr>
        <w:ind w:left="5152" w:hanging="511"/>
      </w:pPr>
      <w:rPr>
        <w:rFonts w:hint="default"/>
        <w:lang w:val="en-GB" w:eastAsia="en-GB" w:bidi="en-GB"/>
      </w:rPr>
    </w:lvl>
    <w:lvl w:ilvl="6" w:tplc="048CD1DC">
      <w:numFmt w:val="bullet"/>
      <w:lvlText w:val="•"/>
      <w:lvlJc w:val="left"/>
      <w:pPr>
        <w:ind w:left="6055" w:hanging="511"/>
      </w:pPr>
      <w:rPr>
        <w:rFonts w:hint="default"/>
        <w:lang w:val="en-GB" w:eastAsia="en-GB" w:bidi="en-GB"/>
      </w:rPr>
    </w:lvl>
    <w:lvl w:ilvl="7" w:tplc="7C7E53D4">
      <w:numFmt w:val="bullet"/>
      <w:lvlText w:val="•"/>
      <w:lvlJc w:val="left"/>
      <w:pPr>
        <w:ind w:left="6957" w:hanging="511"/>
      </w:pPr>
      <w:rPr>
        <w:rFonts w:hint="default"/>
        <w:lang w:val="en-GB" w:eastAsia="en-GB" w:bidi="en-GB"/>
      </w:rPr>
    </w:lvl>
    <w:lvl w:ilvl="8" w:tplc="80944034">
      <w:numFmt w:val="bullet"/>
      <w:lvlText w:val="•"/>
      <w:lvlJc w:val="left"/>
      <w:pPr>
        <w:ind w:left="7860" w:hanging="511"/>
      </w:pPr>
      <w:rPr>
        <w:rFonts w:hint="default"/>
        <w:lang w:val="en-GB" w:eastAsia="en-GB" w:bidi="en-GB"/>
      </w:rPr>
    </w:lvl>
  </w:abstractNum>
  <w:abstractNum w:abstractNumId="100" w15:restartNumberingAfterBreak="0">
    <w:nsid w:val="65053E93"/>
    <w:multiLevelType w:val="hybridMultilevel"/>
    <w:tmpl w:val="BDC82F7A"/>
    <w:lvl w:ilvl="0" w:tplc="B18CE0E6">
      <w:start w:val="3"/>
      <w:numFmt w:val="lowerRoman"/>
      <w:lvlText w:val="(%1)"/>
      <w:lvlJc w:val="left"/>
      <w:pPr>
        <w:ind w:left="1620" w:hanging="511"/>
      </w:pPr>
      <w:rPr>
        <w:rFonts w:ascii="Times New Roman" w:eastAsia="Times New Roman" w:hAnsi="Times New Roman" w:cs="Times New Roman" w:hint="default"/>
        <w:color w:val="231F20"/>
        <w:w w:val="105"/>
        <w:sz w:val="22"/>
        <w:szCs w:val="22"/>
        <w:lang w:val="en-GB" w:eastAsia="en-GB" w:bidi="en-GB"/>
      </w:rPr>
    </w:lvl>
    <w:lvl w:ilvl="1" w:tplc="619C3AEC">
      <w:start w:val="1"/>
      <w:numFmt w:val="lowerRoman"/>
      <w:lvlText w:val="(%2)"/>
      <w:lvlJc w:val="left"/>
      <w:pPr>
        <w:ind w:left="1890" w:hanging="271"/>
      </w:pPr>
      <w:rPr>
        <w:rFonts w:ascii="Times New Roman" w:eastAsia="Times New Roman" w:hAnsi="Times New Roman" w:cs="Times New Roman" w:hint="default"/>
        <w:color w:val="231F20"/>
        <w:w w:val="104"/>
        <w:sz w:val="22"/>
        <w:szCs w:val="22"/>
        <w:lang w:val="en-GB" w:eastAsia="en-GB" w:bidi="en-GB"/>
      </w:rPr>
    </w:lvl>
    <w:lvl w:ilvl="2" w:tplc="CBF6540A">
      <w:numFmt w:val="bullet"/>
      <w:lvlText w:val="•"/>
      <w:lvlJc w:val="left"/>
      <w:pPr>
        <w:ind w:left="2494" w:hanging="271"/>
      </w:pPr>
      <w:rPr>
        <w:rFonts w:hint="default"/>
        <w:lang w:val="en-GB" w:eastAsia="en-GB" w:bidi="en-GB"/>
      </w:rPr>
    </w:lvl>
    <w:lvl w:ilvl="3" w:tplc="70A84C48">
      <w:numFmt w:val="bullet"/>
      <w:lvlText w:val="•"/>
      <w:lvlJc w:val="left"/>
      <w:pPr>
        <w:ind w:left="3088" w:hanging="271"/>
      </w:pPr>
      <w:rPr>
        <w:rFonts w:hint="default"/>
        <w:lang w:val="en-GB" w:eastAsia="en-GB" w:bidi="en-GB"/>
      </w:rPr>
    </w:lvl>
    <w:lvl w:ilvl="4" w:tplc="F8B4C456">
      <w:numFmt w:val="bullet"/>
      <w:lvlText w:val="•"/>
      <w:lvlJc w:val="left"/>
      <w:pPr>
        <w:ind w:left="3682" w:hanging="271"/>
      </w:pPr>
      <w:rPr>
        <w:rFonts w:hint="default"/>
        <w:lang w:val="en-GB" w:eastAsia="en-GB" w:bidi="en-GB"/>
      </w:rPr>
    </w:lvl>
    <w:lvl w:ilvl="5" w:tplc="BEA2DBE6">
      <w:numFmt w:val="bullet"/>
      <w:lvlText w:val="•"/>
      <w:lvlJc w:val="left"/>
      <w:pPr>
        <w:ind w:left="4276" w:hanging="271"/>
      </w:pPr>
      <w:rPr>
        <w:rFonts w:hint="default"/>
        <w:lang w:val="en-GB" w:eastAsia="en-GB" w:bidi="en-GB"/>
      </w:rPr>
    </w:lvl>
    <w:lvl w:ilvl="6" w:tplc="85D4A332">
      <w:numFmt w:val="bullet"/>
      <w:lvlText w:val="•"/>
      <w:lvlJc w:val="left"/>
      <w:pPr>
        <w:ind w:left="4870" w:hanging="271"/>
      </w:pPr>
      <w:rPr>
        <w:rFonts w:hint="default"/>
        <w:lang w:val="en-GB" w:eastAsia="en-GB" w:bidi="en-GB"/>
      </w:rPr>
    </w:lvl>
    <w:lvl w:ilvl="7" w:tplc="236E9B5A">
      <w:numFmt w:val="bullet"/>
      <w:lvlText w:val="•"/>
      <w:lvlJc w:val="left"/>
      <w:pPr>
        <w:ind w:left="5464" w:hanging="271"/>
      </w:pPr>
      <w:rPr>
        <w:rFonts w:hint="default"/>
        <w:lang w:val="en-GB" w:eastAsia="en-GB" w:bidi="en-GB"/>
      </w:rPr>
    </w:lvl>
    <w:lvl w:ilvl="8" w:tplc="5C06EFF0">
      <w:numFmt w:val="bullet"/>
      <w:lvlText w:val="•"/>
      <w:lvlJc w:val="left"/>
      <w:pPr>
        <w:ind w:left="6058" w:hanging="271"/>
      </w:pPr>
      <w:rPr>
        <w:rFonts w:hint="default"/>
        <w:lang w:val="en-GB" w:eastAsia="en-GB" w:bidi="en-GB"/>
      </w:rPr>
    </w:lvl>
  </w:abstractNum>
  <w:abstractNum w:abstractNumId="101" w15:restartNumberingAfterBreak="0">
    <w:nsid w:val="653C087A"/>
    <w:multiLevelType w:val="hybridMultilevel"/>
    <w:tmpl w:val="E1622344"/>
    <w:lvl w:ilvl="0" w:tplc="35B494A4">
      <w:start w:val="6"/>
      <w:numFmt w:val="lowerLetter"/>
      <w:lvlText w:val="(%1)"/>
      <w:lvlJc w:val="left"/>
      <w:pPr>
        <w:ind w:left="1253" w:hanging="397"/>
      </w:pPr>
      <w:rPr>
        <w:rFonts w:ascii="Times New Roman" w:eastAsia="Times New Roman" w:hAnsi="Times New Roman" w:cs="Times New Roman" w:hint="default"/>
        <w:color w:val="231F20"/>
        <w:w w:val="102"/>
        <w:sz w:val="22"/>
        <w:szCs w:val="22"/>
        <w:lang w:val="en-GB" w:eastAsia="en-GB" w:bidi="en-GB"/>
      </w:rPr>
    </w:lvl>
    <w:lvl w:ilvl="1" w:tplc="FF363DB4">
      <w:numFmt w:val="bullet"/>
      <w:lvlText w:val="•"/>
      <w:lvlJc w:val="left"/>
      <w:pPr>
        <w:ind w:left="1872" w:hanging="397"/>
      </w:pPr>
      <w:rPr>
        <w:rFonts w:hint="default"/>
        <w:lang w:val="en-GB" w:eastAsia="en-GB" w:bidi="en-GB"/>
      </w:rPr>
    </w:lvl>
    <w:lvl w:ilvl="2" w:tplc="A2AE655E">
      <w:numFmt w:val="bullet"/>
      <w:lvlText w:val="•"/>
      <w:lvlJc w:val="left"/>
      <w:pPr>
        <w:ind w:left="2484" w:hanging="397"/>
      </w:pPr>
      <w:rPr>
        <w:rFonts w:hint="default"/>
        <w:lang w:val="en-GB" w:eastAsia="en-GB" w:bidi="en-GB"/>
      </w:rPr>
    </w:lvl>
    <w:lvl w:ilvl="3" w:tplc="4FBEB5DE">
      <w:numFmt w:val="bullet"/>
      <w:lvlText w:val="•"/>
      <w:lvlJc w:val="left"/>
      <w:pPr>
        <w:ind w:left="3096" w:hanging="397"/>
      </w:pPr>
      <w:rPr>
        <w:rFonts w:hint="default"/>
        <w:lang w:val="en-GB" w:eastAsia="en-GB" w:bidi="en-GB"/>
      </w:rPr>
    </w:lvl>
    <w:lvl w:ilvl="4" w:tplc="BDBC6150">
      <w:numFmt w:val="bullet"/>
      <w:lvlText w:val="•"/>
      <w:lvlJc w:val="left"/>
      <w:pPr>
        <w:ind w:left="3708" w:hanging="397"/>
      </w:pPr>
      <w:rPr>
        <w:rFonts w:hint="default"/>
        <w:lang w:val="en-GB" w:eastAsia="en-GB" w:bidi="en-GB"/>
      </w:rPr>
    </w:lvl>
    <w:lvl w:ilvl="5" w:tplc="C2409D54">
      <w:numFmt w:val="bullet"/>
      <w:lvlText w:val="•"/>
      <w:lvlJc w:val="left"/>
      <w:pPr>
        <w:ind w:left="4321" w:hanging="397"/>
      </w:pPr>
      <w:rPr>
        <w:rFonts w:hint="default"/>
        <w:lang w:val="en-GB" w:eastAsia="en-GB" w:bidi="en-GB"/>
      </w:rPr>
    </w:lvl>
    <w:lvl w:ilvl="6" w:tplc="1A5A40A8">
      <w:numFmt w:val="bullet"/>
      <w:lvlText w:val="•"/>
      <w:lvlJc w:val="left"/>
      <w:pPr>
        <w:ind w:left="4933" w:hanging="397"/>
      </w:pPr>
      <w:rPr>
        <w:rFonts w:hint="default"/>
        <w:lang w:val="en-GB" w:eastAsia="en-GB" w:bidi="en-GB"/>
      </w:rPr>
    </w:lvl>
    <w:lvl w:ilvl="7" w:tplc="D73EF518">
      <w:numFmt w:val="bullet"/>
      <w:lvlText w:val="•"/>
      <w:lvlJc w:val="left"/>
      <w:pPr>
        <w:ind w:left="5545" w:hanging="397"/>
      </w:pPr>
      <w:rPr>
        <w:rFonts w:hint="default"/>
        <w:lang w:val="en-GB" w:eastAsia="en-GB" w:bidi="en-GB"/>
      </w:rPr>
    </w:lvl>
    <w:lvl w:ilvl="8" w:tplc="19948A88">
      <w:numFmt w:val="bullet"/>
      <w:lvlText w:val="•"/>
      <w:lvlJc w:val="left"/>
      <w:pPr>
        <w:ind w:left="6157" w:hanging="397"/>
      </w:pPr>
      <w:rPr>
        <w:rFonts w:hint="default"/>
        <w:lang w:val="en-GB" w:eastAsia="en-GB" w:bidi="en-GB"/>
      </w:rPr>
    </w:lvl>
  </w:abstractNum>
  <w:abstractNum w:abstractNumId="102" w15:restartNumberingAfterBreak="0">
    <w:nsid w:val="65954676"/>
    <w:multiLevelType w:val="multilevel"/>
    <w:tmpl w:val="3D041684"/>
    <w:lvl w:ilvl="0">
      <w:start w:val="20"/>
      <w:numFmt w:val="decimal"/>
      <w:lvlText w:val="%1"/>
      <w:lvlJc w:val="left"/>
      <w:pPr>
        <w:ind w:left="645" w:hanging="511"/>
      </w:pPr>
      <w:rPr>
        <w:rFonts w:hint="default"/>
        <w:lang w:val="en-GB" w:eastAsia="en-GB" w:bidi="en-GB"/>
      </w:rPr>
    </w:lvl>
    <w:lvl w:ilvl="1">
      <w:start w:val="2"/>
      <w:numFmt w:val="decimal"/>
      <w:lvlText w:val="%1.%2."/>
      <w:lvlJc w:val="left"/>
      <w:pPr>
        <w:ind w:left="64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7" w:hanging="511"/>
      </w:pPr>
      <w:rPr>
        <w:rFonts w:hint="default"/>
        <w:lang w:val="en-GB" w:eastAsia="en-GB" w:bidi="en-GB"/>
      </w:rPr>
    </w:lvl>
    <w:lvl w:ilvl="3">
      <w:numFmt w:val="bullet"/>
      <w:lvlText w:val="•"/>
      <w:lvlJc w:val="left"/>
      <w:pPr>
        <w:ind w:left="2601" w:hanging="511"/>
      </w:pPr>
      <w:rPr>
        <w:rFonts w:hint="default"/>
        <w:lang w:val="en-GB" w:eastAsia="en-GB" w:bidi="en-GB"/>
      </w:rPr>
    </w:lvl>
    <w:lvl w:ilvl="4">
      <w:numFmt w:val="bullet"/>
      <w:lvlText w:val="•"/>
      <w:lvlJc w:val="left"/>
      <w:pPr>
        <w:ind w:left="3255" w:hanging="511"/>
      </w:pPr>
      <w:rPr>
        <w:rFonts w:hint="default"/>
        <w:lang w:val="en-GB" w:eastAsia="en-GB" w:bidi="en-GB"/>
      </w:rPr>
    </w:lvl>
    <w:lvl w:ilvl="5">
      <w:numFmt w:val="bullet"/>
      <w:lvlText w:val="•"/>
      <w:lvlJc w:val="left"/>
      <w:pPr>
        <w:ind w:left="3909" w:hanging="511"/>
      </w:pPr>
      <w:rPr>
        <w:rFonts w:hint="default"/>
        <w:lang w:val="en-GB" w:eastAsia="en-GB" w:bidi="en-GB"/>
      </w:rPr>
    </w:lvl>
    <w:lvl w:ilvl="6">
      <w:numFmt w:val="bullet"/>
      <w:lvlText w:val="•"/>
      <w:lvlJc w:val="left"/>
      <w:pPr>
        <w:ind w:left="4563" w:hanging="511"/>
      </w:pPr>
      <w:rPr>
        <w:rFonts w:hint="default"/>
        <w:lang w:val="en-GB" w:eastAsia="en-GB" w:bidi="en-GB"/>
      </w:rPr>
    </w:lvl>
    <w:lvl w:ilvl="7">
      <w:numFmt w:val="bullet"/>
      <w:lvlText w:val="•"/>
      <w:lvlJc w:val="left"/>
      <w:pPr>
        <w:ind w:left="5217" w:hanging="511"/>
      </w:pPr>
      <w:rPr>
        <w:rFonts w:hint="default"/>
        <w:lang w:val="en-GB" w:eastAsia="en-GB" w:bidi="en-GB"/>
      </w:rPr>
    </w:lvl>
    <w:lvl w:ilvl="8">
      <w:numFmt w:val="bullet"/>
      <w:lvlText w:val="•"/>
      <w:lvlJc w:val="left"/>
      <w:pPr>
        <w:ind w:left="5871" w:hanging="511"/>
      </w:pPr>
      <w:rPr>
        <w:rFonts w:hint="default"/>
        <w:lang w:val="en-GB" w:eastAsia="en-GB" w:bidi="en-GB"/>
      </w:rPr>
    </w:lvl>
  </w:abstractNum>
  <w:abstractNum w:abstractNumId="103" w15:restartNumberingAfterBreak="0">
    <w:nsid w:val="66841F88"/>
    <w:multiLevelType w:val="multilevel"/>
    <w:tmpl w:val="132AA3E2"/>
    <w:lvl w:ilvl="0">
      <w:start w:val="7"/>
      <w:numFmt w:val="decimal"/>
      <w:lvlText w:val="%1"/>
      <w:lvlJc w:val="left"/>
      <w:pPr>
        <w:ind w:left="652" w:hanging="511"/>
      </w:pPr>
      <w:rPr>
        <w:rFonts w:hint="default"/>
        <w:lang w:val="en-GB" w:eastAsia="en-GB" w:bidi="en-GB"/>
      </w:rPr>
    </w:lvl>
    <w:lvl w:ilvl="1">
      <w:start w:val="1"/>
      <w:numFmt w:val="decimal"/>
      <w:lvlText w:val="%1.%2."/>
      <w:lvlJc w:val="left"/>
      <w:pPr>
        <w:ind w:left="652"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1965" w:hanging="511"/>
      </w:pPr>
      <w:rPr>
        <w:rFonts w:hint="default"/>
        <w:lang w:val="en-GB" w:eastAsia="en-GB" w:bidi="en-GB"/>
      </w:rPr>
    </w:lvl>
    <w:lvl w:ilvl="3">
      <w:numFmt w:val="bullet"/>
      <w:lvlText w:val="•"/>
      <w:lvlJc w:val="left"/>
      <w:pPr>
        <w:ind w:left="2618" w:hanging="511"/>
      </w:pPr>
      <w:rPr>
        <w:rFonts w:hint="default"/>
        <w:lang w:val="en-GB" w:eastAsia="en-GB" w:bidi="en-GB"/>
      </w:rPr>
    </w:lvl>
    <w:lvl w:ilvl="4">
      <w:numFmt w:val="bullet"/>
      <w:lvlText w:val="•"/>
      <w:lvlJc w:val="left"/>
      <w:pPr>
        <w:ind w:left="3270" w:hanging="511"/>
      </w:pPr>
      <w:rPr>
        <w:rFonts w:hint="default"/>
        <w:lang w:val="en-GB" w:eastAsia="en-GB" w:bidi="en-GB"/>
      </w:rPr>
    </w:lvl>
    <w:lvl w:ilvl="5">
      <w:numFmt w:val="bullet"/>
      <w:lvlText w:val="•"/>
      <w:lvlJc w:val="left"/>
      <w:pPr>
        <w:ind w:left="3923" w:hanging="511"/>
      </w:pPr>
      <w:rPr>
        <w:rFonts w:hint="default"/>
        <w:lang w:val="en-GB" w:eastAsia="en-GB" w:bidi="en-GB"/>
      </w:rPr>
    </w:lvl>
    <w:lvl w:ilvl="6">
      <w:numFmt w:val="bullet"/>
      <w:lvlText w:val="•"/>
      <w:lvlJc w:val="left"/>
      <w:pPr>
        <w:ind w:left="4576" w:hanging="511"/>
      </w:pPr>
      <w:rPr>
        <w:rFonts w:hint="default"/>
        <w:lang w:val="en-GB" w:eastAsia="en-GB" w:bidi="en-GB"/>
      </w:rPr>
    </w:lvl>
    <w:lvl w:ilvl="7">
      <w:numFmt w:val="bullet"/>
      <w:lvlText w:val="•"/>
      <w:lvlJc w:val="left"/>
      <w:pPr>
        <w:ind w:left="5228" w:hanging="511"/>
      </w:pPr>
      <w:rPr>
        <w:rFonts w:hint="default"/>
        <w:lang w:val="en-GB" w:eastAsia="en-GB" w:bidi="en-GB"/>
      </w:rPr>
    </w:lvl>
    <w:lvl w:ilvl="8">
      <w:numFmt w:val="bullet"/>
      <w:lvlText w:val="•"/>
      <w:lvlJc w:val="left"/>
      <w:pPr>
        <w:ind w:left="5881" w:hanging="511"/>
      </w:pPr>
      <w:rPr>
        <w:rFonts w:hint="default"/>
        <w:lang w:val="en-GB" w:eastAsia="en-GB" w:bidi="en-GB"/>
      </w:rPr>
    </w:lvl>
  </w:abstractNum>
  <w:abstractNum w:abstractNumId="104" w15:restartNumberingAfterBreak="0">
    <w:nsid w:val="68537EA5"/>
    <w:multiLevelType w:val="hybridMultilevel"/>
    <w:tmpl w:val="820684F4"/>
    <w:lvl w:ilvl="0" w:tplc="E6EEE360">
      <w:start w:val="10"/>
      <w:numFmt w:val="lowerLetter"/>
      <w:lvlText w:val="(%1)"/>
      <w:lvlJc w:val="left"/>
      <w:pPr>
        <w:ind w:left="1049" w:hanging="397"/>
      </w:pPr>
      <w:rPr>
        <w:rFonts w:ascii="Times New Roman" w:eastAsia="Times New Roman" w:hAnsi="Times New Roman" w:cs="Times New Roman" w:hint="default"/>
        <w:color w:val="231F20"/>
        <w:w w:val="103"/>
        <w:sz w:val="22"/>
        <w:szCs w:val="22"/>
        <w:lang w:val="en-GB" w:eastAsia="en-GB" w:bidi="en-GB"/>
      </w:rPr>
    </w:lvl>
    <w:lvl w:ilvl="1" w:tplc="79E24E26">
      <w:numFmt w:val="bullet"/>
      <w:lvlText w:val="•"/>
      <w:lvlJc w:val="left"/>
      <w:pPr>
        <w:ind w:left="1654" w:hanging="397"/>
      </w:pPr>
      <w:rPr>
        <w:rFonts w:hint="default"/>
        <w:lang w:val="en-GB" w:eastAsia="en-GB" w:bidi="en-GB"/>
      </w:rPr>
    </w:lvl>
    <w:lvl w:ilvl="2" w:tplc="751C4646">
      <w:numFmt w:val="bullet"/>
      <w:lvlText w:val="•"/>
      <w:lvlJc w:val="left"/>
      <w:pPr>
        <w:ind w:left="2269" w:hanging="397"/>
      </w:pPr>
      <w:rPr>
        <w:rFonts w:hint="default"/>
        <w:lang w:val="en-GB" w:eastAsia="en-GB" w:bidi="en-GB"/>
      </w:rPr>
    </w:lvl>
    <w:lvl w:ilvl="3" w:tplc="6F3A8FD8">
      <w:numFmt w:val="bullet"/>
      <w:lvlText w:val="•"/>
      <w:lvlJc w:val="left"/>
      <w:pPr>
        <w:ind w:left="2884" w:hanging="397"/>
      </w:pPr>
      <w:rPr>
        <w:rFonts w:hint="default"/>
        <w:lang w:val="en-GB" w:eastAsia="en-GB" w:bidi="en-GB"/>
      </w:rPr>
    </w:lvl>
    <w:lvl w:ilvl="4" w:tplc="C3F4FCDA">
      <w:numFmt w:val="bullet"/>
      <w:lvlText w:val="•"/>
      <w:lvlJc w:val="left"/>
      <w:pPr>
        <w:ind w:left="3498" w:hanging="397"/>
      </w:pPr>
      <w:rPr>
        <w:rFonts w:hint="default"/>
        <w:lang w:val="en-GB" w:eastAsia="en-GB" w:bidi="en-GB"/>
      </w:rPr>
    </w:lvl>
    <w:lvl w:ilvl="5" w:tplc="C4046E92">
      <w:numFmt w:val="bullet"/>
      <w:lvlText w:val="•"/>
      <w:lvlJc w:val="left"/>
      <w:pPr>
        <w:ind w:left="4113" w:hanging="397"/>
      </w:pPr>
      <w:rPr>
        <w:rFonts w:hint="default"/>
        <w:lang w:val="en-GB" w:eastAsia="en-GB" w:bidi="en-GB"/>
      </w:rPr>
    </w:lvl>
    <w:lvl w:ilvl="6" w:tplc="6F907A9E">
      <w:numFmt w:val="bullet"/>
      <w:lvlText w:val="•"/>
      <w:lvlJc w:val="left"/>
      <w:pPr>
        <w:ind w:left="4728" w:hanging="397"/>
      </w:pPr>
      <w:rPr>
        <w:rFonts w:hint="default"/>
        <w:lang w:val="en-GB" w:eastAsia="en-GB" w:bidi="en-GB"/>
      </w:rPr>
    </w:lvl>
    <w:lvl w:ilvl="7" w:tplc="5FDCED4C">
      <w:numFmt w:val="bullet"/>
      <w:lvlText w:val="•"/>
      <w:lvlJc w:val="left"/>
      <w:pPr>
        <w:ind w:left="5342" w:hanging="397"/>
      </w:pPr>
      <w:rPr>
        <w:rFonts w:hint="default"/>
        <w:lang w:val="en-GB" w:eastAsia="en-GB" w:bidi="en-GB"/>
      </w:rPr>
    </w:lvl>
    <w:lvl w:ilvl="8" w:tplc="3BAC9040">
      <w:numFmt w:val="bullet"/>
      <w:lvlText w:val="•"/>
      <w:lvlJc w:val="left"/>
      <w:pPr>
        <w:ind w:left="5957" w:hanging="397"/>
      </w:pPr>
      <w:rPr>
        <w:rFonts w:hint="default"/>
        <w:lang w:val="en-GB" w:eastAsia="en-GB" w:bidi="en-GB"/>
      </w:rPr>
    </w:lvl>
  </w:abstractNum>
  <w:abstractNum w:abstractNumId="105" w15:restartNumberingAfterBreak="0">
    <w:nsid w:val="68D449A5"/>
    <w:multiLevelType w:val="hybridMultilevel"/>
    <w:tmpl w:val="1C1EF360"/>
    <w:lvl w:ilvl="0" w:tplc="38CE8F5A">
      <w:start w:val="14"/>
      <w:numFmt w:val="lowerLetter"/>
      <w:lvlText w:val="(%1)"/>
      <w:lvlJc w:val="left"/>
      <w:pPr>
        <w:ind w:left="1306" w:hanging="397"/>
      </w:pPr>
      <w:rPr>
        <w:rFonts w:ascii="Times New Roman" w:eastAsia="Times New Roman" w:hAnsi="Times New Roman" w:cs="Times New Roman" w:hint="default"/>
        <w:color w:val="231F20"/>
        <w:w w:val="109"/>
        <w:sz w:val="22"/>
        <w:szCs w:val="22"/>
        <w:lang w:val="en-GB" w:eastAsia="en-GB" w:bidi="en-GB"/>
      </w:rPr>
    </w:lvl>
    <w:lvl w:ilvl="1" w:tplc="E1088782">
      <w:numFmt w:val="bullet"/>
      <w:lvlText w:val="•"/>
      <w:lvlJc w:val="left"/>
      <w:pPr>
        <w:ind w:left="1913" w:hanging="397"/>
      </w:pPr>
      <w:rPr>
        <w:rFonts w:hint="default"/>
        <w:lang w:val="en-GB" w:eastAsia="en-GB" w:bidi="en-GB"/>
      </w:rPr>
    </w:lvl>
    <w:lvl w:ilvl="2" w:tplc="E65E26A6">
      <w:numFmt w:val="bullet"/>
      <w:lvlText w:val="•"/>
      <w:lvlJc w:val="left"/>
      <w:pPr>
        <w:ind w:left="2527" w:hanging="397"/>
      </w:pPr>
      <w:rPr>
        <w:rFonts w:hint="default"/>
        <w:lang w:val="en-GB" w:eastAsia="en-GB" w:bidi="en-GB"/>
      </w:rPr>
    </w:lvl>
    <w:lvl w:ilvl="3" w:tplc="0FA0F080">
      <w:numFmt w:val="bullet"/>
      <w:lvlText w:val="•"/>
      <w:lvlJc w:val="left"/>
      <w:pPr>
        <w:ind w:left="3141" w:hanging="397"/>
      </w:pPr>
      <w:rPr>
        <w:rFonts w:hint="default"/>
        <w:lang w:val="en-GB" w:eastAsia="en-GB" w:bidi="en-GB"/>
      </w:rPr>
    </w:lvl>
    <w:lvl w:ilvl="4" w:tplc="14986AAA">
      <w:numFmt w:val="bullet"/>
      <w:lvlText w:val="•"/>
      <w:lvlJc w:val="left"/>
      <w:pPr>
        <w:ind w:left="3755" w:hanging="397"/>
      </w:pPr>
      <w:rPr>
        <w:rFonts w:hint="default"/>
        <w:lang w:val="en-GB" w:eastAsia="en-GB" w:bidi="en-GB"/>
      </w:rPr>
    </w:lvl>
    <w:lvl w:ilvl="5" w:tplc="5484D7AA">
      <w:numFmt w:val="bullet"/>
      <w:lvlText w:val="•"/>
      <w:lvlJc w:val="left"/>
      <w:pPr>
        <w:ind w:left="4369" w:hanging="397"/>
      </w:pPr>
      <w:rPr>
        <w:rFonts w:hint="default"/>
        <w:lang w:val="en-GB" w:eastAsia="en-GB" w:bidi="en-GB"/>
      </w:rPr>
    </w:lvl>
    <w:lvl w:ilvl="6" w:tplc="1B2A6B2E">
      <w:numFmt w:val="bullet"/>
      <w:lvlText w:val="•"/>
      <w:lvlJc w:val="left"/>
      <w:pPr>
        <w:ind w:left="4982" w:hanging="397"/>
      </w:pPr>
      <w:rPr>
        <w:rFonts w:hint="default"/>
        <w:lang w:val="en-GB" w:eastAsia="en-GB" w:bidi="en-GB"/>
      </w:rPr>
    </w:lvl>
    <w:lvl w:ilvl="7" w:tplc="50704DDE">
      <w:numFmt w:val="bullet"/>
      <w:lvlText w:val="•"/>
      <w:lvlJc w:val="left"/>
      <w:pPr>
        <w:ind w:left="5596" w:hanging="397"/>
      </w:pPr>
      <w:rPr>
        <w:rFonts w:hint="default"/>
        <w:lang w:val="en-GB" w:eastAsia="en-GB" w:bidi="en-GB"/>
      </w:rPr>
    </w:lvl>
    <w:lvl w:ilvl="8" w:tplc="98C8CDD4">
      <w:numFmt w:val="bullet"/>
      <w:lvlText w:val="•"/>
      <w:lvlJc w:val="left"/>
      <w:pPr>
        <w:ind w:left="6210" w:hanging="397"/>
      </w:pPr>
      <w:rPr>
        <w:rFonts w:hint="default"/>
        <w:lang w:val="en-GB" w:eastAsia="en-GB" w:bidi="en-GB"/>
      </w:rPr>
    </w:lvl>
  </w:abstractNum>
  <w:abstractNum w:abstractNumId="106" w15:restartNumberingAfterBreak="0">
    <w:nsid w:val="693D130F"/>
    <w:multiLevelType w:val="hybridMultilevel"/>
    <w:tmpl w:val="DA5CBA84"/>
    <w:lvl w:ilvl="0" w:tplc="E2A2F14A">
      <w:start w:val="22"/>
      <w:numFmt w:val="decimal"/>
      <w:lvlText w:val="%1"/>
      <w:lvlJc w:val="left"/>
      <w:pPr>
        <w:ind w:left="667" w:hanging="360"/>
      </w:pPr>
      <w:rPr>
        <w:rFonts w:ascii="Times New Roman" w:eastAsia="Times New Roman" w:hAnsi="Times New Roman" w:cs="Times New Roman" w:hint="default"/>
        <w:color w:val="231F20"/>
        <w:w w:val="106"/>
        <w:sz w:val="16"/>
        <w:szCs w:val="16"/>
        <w:lang w:val="en-GB" w:eastAsia="en-GB" w:bidi="en-GB"/>
      </w:rPr>
    </w:lvl>
    <w:lvl w:ilvl="1" w:tplc="2B501CEC">
      <w:numFmt w:val="bullet"/>
      <w:lvlText w:val="•"/>
      <w:lvlJc w:val="left"/>
      <w:pPr>
        <w:ind w:left="1598" w:hanging="360"/>
      </w:pPr>
      <w:rPr>
        <w:rFonts w:hint="default"/>
        <w:lang w:val="en-GB" w:eastAsia="en-GB" w:bidi="en-GB"/>
      </w:rPr>
    </w:lvl>
    <w:lvl w:ilvl="2" w:tplc="D8641E5E">
      <w:numFmt w:val="bullet"/>
      <w:lvlText w:val="•"/>
      <w:lvlJc w:val="left"/>
      <w:pPr>
        <w:ind w:left="2537" w:hanging="360"/>
      </w:pPr>
      <w:rPr>
        <w:rFonts w:hint="default"/>
        <w:lang w:val="en-GB" w:eastAsia="en-GB" w:bidi="en-GB"/>
      </w:rPr>
    </w:lvl>
    <w:lvl w:ilvl="3" w:tplc="4B4C014E">
      <w:numFmt w:val="bullet"/>
      <w:lvlText w:val="•"/>
      <w:lvlJc w:val="left"/>
      <w:pPr>
        <w:ind w:left="3475" w:hanging="360"/>
      </w:pPr>
      <w:rPr>
        <w:rFonts w:hint="default"/>
        <w:lang w:val="en-GB" w:eastAsia="en-GB" w:bidi="en-GB"/>
      </w:rPr>
    </w:lvl>
    <w:lvl w:ilvl="4" w:tplc="8924B842">
      <w:numFmt w:val="bullet"/>
      <w:lvlText w:val="•"/>
      <w:lvlJc w:val="left"/>
      <w:pPr>
        <w:ind w:left="4414" w:hanging="360"/>
      </w:pPr>
      <w:rPr>
        <w:rFonts w:hint="default"/>
        <w:lang w:val="en-GB" w:eastAsia="en-GB" w:bidi="en-GB"/>
      </w:rPr>
    </w:lvl>
    <w:lvl w:ilvl="5" w:tplc="2F8C6C84">
      <w:numFmt w:val="bullet"/>
      <w:lvlText w:val="•"/>
      <w:lvlJc w:val="left"/>
      <w:pPr>
        <w:ind w:left="5352" w:hanging="360"/>
      </w:pPr>
      <w:rPr>
        <w:rFonts w:hint="default"/>
        <w:lang w:val="en-GB" w:eastAsia="en-GB" w:bidi="en-GB"/>
      </w:rPr>
    </w:lvl>
    <w:lvl w:ilvl="6" w:tplc="6F52215C">
      <w:numFmt w:val="bullet"/>
      <w:lvlText w:val="•"/>
      <w:lvlJc w:val="left"/>
      <w:pPr>
        <w:ind w:left="6291" w:hanging="360"/>
      </w:pPr>
      <w:rPr>
        <w:rFonts w:hint="default"/>
        <w:lang w:val="en-GB" w:eastAsia="en-GB" w:bidi="en-GB"/>
      </w:rPr>
    </w:lvl>
    <w:lvl w:ilvl="7" w:tplc="4088327E">
      <w:numFmt w:val="bullet"/>
      <w:lvlText w:val="•"/>
      <w:lvlJc w:val="left"/>
      <w:pPr>
        <w:ind w:left="7229" w:hanging="360"/>
      </w:pPr>
      <w:rPr>
        <w:rFonts w:hint="default"/>
        <w:lang w:val="en-GB" w:eastAsia="en-GB" w:bidi="en-GB"/>
      </w:rPr>
    </w:lvl>
    <w:lvl w:ilvl="8" w:tplc="60B44754">
      <w:numFmt w:val="bullet"/>
      <w:lvlText w:val="•"/>
      <w:lvlJc w:val="left"/>
      <w:pPr>
        <w:ind w:left="8168" w:hanging="360"/>
      </w:pPr>
      <w:rPr>
        <w:rFonts w:hint="default"/>
        <w:lang w:val="en-GB" w:eastAsia="en-GB" w:bidi="en-GB"/>
      </w:rPr>
    </w:lvl>
  </w:abstractNum>
  <w:abstractNum w:abstractNumId="107" w15:restartNumberingAfterBreak="0">
    <w:nsid w:val="6B240B5E"/>
    <w:multiLevelType w:val="multilevel"/>
    <w:tmpl w:val="87040386"/>
    <w:lvl w:ilvl="0">
      <w:start w:val="8"/>
      <w:numFmt w:val="decimal"/>
      <w:lvlText w:val="%1"/>
      <w:lvlJc w:val="left"/>
      <w:pPr>
        <w:ind w:left="706" w:hanging="511"/>
      </w:pPr>
      <w:rPr>
        <w:rFonts w:hint="default"/>
        <w:lang w:val="en-GB" w:eastAsia="en-GB" w:bidi="en-GB"/>
      </w:rPr>
    </w:lvl>
    <w:lvl w:ilvl="1">
      <w:start w:val="1"/>
      <w:numFmt w:val="decimal"/>
      <w:lvlText w:val="%1.%2."/>
      <w:lvlJc w:val="left"/>
      <w:pPr>
        <w:ind w:left="706" w:hanging="511"/>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008" w:hanging="511"/>
      </w:pPr>
      <w:rPr>
        <w:rFonts w:hint="default"/>
        <w:lang w:val="en-GB" w:eastAsia="en-GB" w:bidi="en-GB"/>
      </w:rPr>
    </w:lvl>
    <w:lvl w:ilvl="3">
      <w:numFmt w:val="bullet"/>
      <w:lvlText w:val="•"/>
      <w:lvlJc w:val="left"/>
      <w:pPr>
        <w:ind w:left="2662" w:hanging="511"/>
      </w:pPr>
      <w:rPr>
        <w:rFonts w:hint="default"/>
        <w:lang w:val="en-GB" w:eastAsia="en-GB" w:bidi="en-GB"/>
      </w:rPr>
    </w:lvl>
    <w:lvl w:ilvl="4">
      <w:numFmt w:val="bullet"/>
      <w:lvlText w:val="•"/>
      <w:lvlJc w:val="left"/>
      <w:pPr>
        <w:ind w:left="3316" w:hanging="511"/>
      </w:pPr>
      <w:rPr>
        <w:rFonts w:hint="default"/>
        <w:lang w:val="en-GB" w:eastAsia="en-GB" w:bidi="en-GB"/>
      </w:rPr>
    </w:lvl>
    <w:lvl w:ilvl="5">
      <w:numFmt w:val="bullet"/>
      <w:lvlText w:val="•"/>
      <w:lvlJc w:val="left"/>
      <w:pPr>
        <w:ind w:left="3970" w:hanging="511"/>
      </w:pPr>
      <w:rPr>
        <w:rFonts w:hint="default"/>
        <w:lang w:val="en-GB" w:eastAsia="en-GB" w:bidi="en-GB"/>
      </w:rPr>
    </w:lvl>
    <w:lvl w:ilvl="6">
      <w:numFmt w:val="bullet"/>
      <w:lvlText w:val="•"/>
      <w:lvlJc w:val="left"/>
      <w:pPr>
        <w:ind w:left="4624" w:hanging="511"/>
      </w:pPr>
      <w:rPr>
        <w:rFonts w:hint="default"/>
        <w:lang w:val="en-GB" w:eastAsia="en-GB" w:bidi="en-GB"/>
      </w:rPr>
    </w:lvl>
    <w:lvl w:ilvl="7">
      <w:numFmt w:val="bullet"/>
      <w:lvlText w:val="•"/>
      <w:lvlJc w:val="left"/>
      <w:pPr>
        <w:ind w:left="5278" w:hanging="511"/>
      </w:pPr>
      <w:rPr>
        <w:rFonts w:hint="default"/>
        <w:lang w:val="en-GB" w:eastAsia="en-GB" w:bidi="en-GB"/>
      </w:rPr>
    </w:lvl>
    <w:lvl w:ilvl="8">
      <w:numFmt w:val="bullet"/>
      <w:lvlText w:val="•"/>
      <w:lvlJc w:val="left"/>
      <w:pPr>
        <w:ind w:left="5932" w:hanging="511"/>
      </w:pPr>
      <w:rPr>
        <w:rFonts w:hint="default"/>
        <w:lang w:val="en-GB" w:eastAsia="en-GB" w:bidi="en-GB"/>
      </w:rPr>
    </w:lvl>
  </w:abstractNum>
  <w:abstractNum w:abstractNumId="108" w15:restartNumberingAfterBreak="0">
    <w:nsid w:val="6FE328EF"/>
    <w:multiLevelType w:val="multilevel"/>
    <w:tmpl w:val="72BE3E78"/>
    <w:lvl w:ilvl="0">
      <w:start w:val="27"/>
      <w:numFmt w:val="decimal"/>
      <w:lvlText w:val="%1"/>
      <w:lvlJc w:val="left"/>
      <w:pPr>
        <w:ind w:left="759" w:hanging="511"/>
      </w:pPr>
      <w:rPr>
        <w:rFonts w:hint="default"/>
        <w:lang w:val="en-GB" w:eastAsia="en-GB" w:bidi="en-GB"/>
      </w:rPr>
    </w:lvl>
    <w:lvl w:ilvl="1">
      <w:start w:val="1"/>
      <w:numFmt w:val="decimal"/>
      <w:lvlText w:val="%1.%2."/>
      <w:lvlJc w:val="left"/>
      <w:pPr>
        <w:ind w:left="759"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2066" w:hanging="511"/>
      </w:pPr>
      <w:rPr>
        <w:rFonts w:hint="default"/>
        <w:lang w:val="en-GB" w:eastAsia="en-GB" w:bidi="en-GB"/>
      </w:rPr>
    </w:lvl>
    <w:lvl w:ilvl="3">
      <w:numFmt w:val="bullet"/>
      <w:lvlText w:val="•"/>
      <w:lvlJc w:val="left"/>
      <w:pPr>
        <w:ind w:left="2720" w:hanging="511"/>
      </w:pPr>
      <w:rPr>
        <w:rFonts w:hint="default"/>
        <w:lang w:val="en-GB" w:eastAsia="en-GB" w:bidi="en-GB"/>
      </w:rPr>
    </w:lvl>
    <w:lvl w:ilvl="4">
      <w:numFmt w:val="bullet"/>
      <w:lvlText w:val="•"/>
      <w:lvlJc w:val="left"/>
      <w:pPr>
        <w:ind w:left="3373" w:hanging="511"/>
      </w:pPr>
      <w:rPr>
        <w:rFonts w:hint="default"/>
        <w:lang w:val="en-GB" w:eastAsia="en-GB" w:bidi="en-GB"/>
      </w:rPr>
    </w:lvl>
    <w:lvl w:ilvl="5">
      <w:numFmt w:val="bullet"/>
      <w:lvlText w:val="•"/>
      <w:lvlJc w:val="left"/>
      <w:pPr>
        <w:ind w:left="4027" w:hanging="511"/>
      </w:pPr>
      <w:rPr>
        <w:rFonts w:hint="default"/>
        <w:lang w:val="en-GB" w:eastAsia="en-GB" w:bidi="en-GB"/>
      </w:rPr>
    </w:lvl>
    <w:lvl w:ilvl="6">
      <w:numFmt w:val="bullet"/>
      <w:lvlText w:val="•"/>
      <w:lvlJc w:val="left"/>
      <w:pPr>
        <w:ind w:left="4680" w:hanging="511"/>
      </w:pPr>
      <w:rPr>
        <w:rFonts w:hint="default"/>
        <w:lang w:val="en-GB" w:eastAsia="en-GB" w:bidi="en-GB"/>
      </w:rPr>
    </w:lvl>
    <w:lvl w:ilvl="7">
      <w:numFmt w:val="bullet"/>
      <w:lvlText w:val="•"/>
      <w:lvlJc w:val="left"/>
      <w:pPr>
        <w:ind w:left="5333" w:hanging="511"/>
      </w:pPr>
      <w:rPr>
        <w:rFonts w:hint="default"/>
        <w:lang w:val="en-GB" w:eastAsia="en-GB" w:bidi="en-GB"/>
      </w:rPr>
    </w:lvl>
    <w:lvl w:ilvl="8">
      <w:numFmt w:val="bullet"/>
      <w:lvlText w:val="•"/>
      <w:lvlJc w:val="left"/>
      <w:pPr>
        <w:ind w:left="5987" w:hanging="511"/>
      </w:pPr>
      <w:rPr>
        <w:rFonts w:hint="default"/>
        <w:lang w:val="en-GB" w:eastAsia="en-GB" w:bidi="en-GB"/>
      </w:rPr>
    </w:lvl>
  </w:abstractNum>
  <w:abstractNum w:abstractNumId="109" w15:restartNumberingAfterBreak="0">
    <w:nsid w:val="70052DA5"/>
    <w:multiLevelType w:val="hybridMultilevel"/>
    <w:tmpl w:val="861A0D02"/>
    <w:lvl w:ilvl="0" w:tplc="62886330">
      <w:start w:val="1"/>
      <w:numFmt w:val="upperLetter"/>
      <w:lvlText w:val="%1."/>
      <w:lvlJc w:val="left"/>
      <w:pPr>
        <w:ind w:left="704" w:hanging="397"/>
      </w:pPr>
      <w:rPr>
        <w:rFonts w:ascii="Times New Roman" w:eastAsia="Times New Roman" w:hAnsi="Times New Roman" w:cs="Times New Roman" w:hint="default"/>
        <w:b/>
        <w:bCs/>
        <w:color w:val="231F20"/>
        <w:w w:val="100"/>
        <w:sz w:val="22"/>
        <w:szCs w:val="22"/>
        <w:lang w:val="en-GB" w:eastAsia="en-GB" w:bidi="en-GB"/>
      </w:rPr>
    </w:lvl>
    <w:lvl w:ilvl="1" w:tplc="A4B07B04">
      <w:numFmt w:val="bullet"/>
      <w:lvlText w:val="•"/>
      <w:lvlJc w:val="left"/>
      <w:pPr>
        <w:ind w:left="1634" w:hanging="397"/>
      </w:pPr>
      <w:rPr>
        <w:rFonts w:hint="default"/>
        <w:lang w:val="en-GB" w:eastAsia="en-GB" w:bidi="en-GB"/>
      </w:rPr>
    </w:lvl>
    <w:lvl w:ilvl="2" w:tplc="BE2A034A">
      <w:numFmt w:val="bullet"/>
      <w:lvlText w:val="•"/>
      <w:lvlJc w:val="left"/>
      <w:pPr>
        <w:ind w:left="2569" w:hanging="397"/>
      </w:pPr>
      <w:rPr>
        <w:rFonts w:hint="default"/>
        <w:lang w:val="en-GB" w:eastAsia="en-GB" w:bidi="en-GB"/>
      </w:rPr>
    </w:lvl>
    <w:lvl w:ilvl="3" w:tplc="78C8049C">
      <w:numFmt w:val="bullet"/>
      <w:lvlText w:val="•"/>
      <w:lvlJc w:val="left"/>
      <w:pPr>
        <w:ind w:left="3503" w:hanging="397"/>
      </w:pPr>
      <w:rPr>
        <w:rFonts w:hint="default"/>
        <w:lang w:val="en-GB" w:eastAsia="en-GB" w:bidi="en-GB"/>
      </w:rPr>
    </w:lvl>
    <w:lvl w:ilvl="4" w:tplc="4DAAC1A2">
      <w:numFmt w:val="bullet"/>
      <w:lvlText w:val="•"/>
      <w:lvlJc w:val="left"/>
      <w:pPr>
        <w:ind w:left="4438" w:hanging="397"/>
      </w:pPr>
      <w:rPr>
        <w:rFonts w:hint="default"/>
        <w:lang w:val="en-GB" w:eastAsia="en-GB" w:bidi="en-GB"/>
      </w:rPr>
    </w:lvl>
    <w:lvl w:ilvl="5" w:tplc="E37ED53C">
      <w:numFmt w:val="bullet"/>
      <w:lvlText w:val="•"/>
      <w:lvlJc w:val="left"/>
      <w:pPr>
        <w:ind w:left="5372" w:hanging="397"/>
      </w:pPr>
      <w:rPr>
        <w:rFonts w:hint="default"/>
        <w:lang w:val="en-GB" w:eastAsia="en-GB" w:bidi="en-GB"/>
      </w:rPr>
    </w:lvl>
    <w:lvl w:ilvl="6" w:tplc="06E85720">
      <w:numFmt w:val="bullet"/>
      <w:lvlText w:val="•"/>
      <w:lvlJc w:val="left"/>
      <w:pPr>
        <w:ind w:left="6307" w:hanging="397"/>
      </w:pPr>
      <w:rPr>
        <w:rFonts w:hint="default"/>
        <w:lang w:val="en-GB" w:eastAsia="en-GB" w:bidi="en-GB"/>
      </w:rPr>
    </w:lvl>
    <w:lvl w:ilvl="7" w:tplc="F200A1B6">
      <w:numFmt w:val="bullet"/>
      <w:lvlText w:val="•"/>
      <w:lvlJc w:val="left"/>
      <w:pPr>
        <w:ind w:left="7241" w:hanging="397"/>
      </w:pPr>
      <w:rPr>
        <w:rFonts w:hint="default"/>
        <w:lang w:val="en-GB" w:eastAsia="en-GB" w:bidi="en-GB"/>
      </w:rPr>
    </w:lvl>
    <w:lvl w:ilvl="8" w:tplc="55EA593A">
      <w:numFmt w:val="bullet"/>
      <w:lvlText w:val="•"/>
      <w:lvlJc w:val="left"/>
      <w:pPr>
        <w:ind w:left="8176" w:hanging="397"/>
      </w:pPr>
      <w:rPr>
        <w:rFonts w:hint="default"/>
        <w:lang w:val="en-GB" w:eastAsia="en-GB" w:bidi="en-GB"/>
      </w:rPr>
    </w:lvl>
  </w:abstractNum>
  <w:abstractNum w:abstractNumId="110" w15:restartNumberingAfterBreak="0">
    <w:nsid w:val="70682505"/>
    <w:multiLevelType w:val="hybridMultilevel"/>
    <w:tmpl w:val="D6A05F50"/>
    <w:lvl w:ilvl="0" w:tplc="E0DCED8A">
      <w:start w:val="1"/>
      <w:numFmt w:val="lowerLetter"/>
      <w:lvlText w:val="(%1)"/>
      <w:lvlJc w:val="left"/>
      <w:pPr>
        <w:ind w:left="1214" w:hanging="397"/>
      </w:pPr>
      <w:rPr>
        <w:rFonts w:hint="default"/>
        <w:w w:val="107"/>
        <w:lang w:val="en-GB" w:eastAsia="en-GB" w:bidi="en-GB"/>
      </w:rPr>
    </w:lvl>
    <w:lvl w:ilvl="1" w:tplc="689CC2D2">
      <w:numFmt w:val="bullet"/>
      <w:lvlText w:val="•"/>
      <w:lvlJc w:val="left"/>
      <w:pPr>
        <w:ind w:left="2102" w:hanging="397"/>
      </w:pPr>
      <w:rPr>
        <w:rFonts w:hint="default"/>
        <w:lang w:val="en-GB" w:eastAsia="en-GB" w:bidi="en-GB"/>
      </w:rPr>
    </w:lvl>
    <w:lvl w:ilvl="2" w:tplc="8ACE7488">
      <w:numFmt w:val="bullet"/>
      <w:lvlText w:val="•"/>
      <w:lvlJc w:val="left"/>
      <w:pPr>
        <w:ind w:left="2985" w:hanging="397"/>
      </w:pPr>
      <w:rPr>
        <w:rFonts w:hint="default"/>
        <w:lang w:val="en-GB" w:eastAsia="en-GB" w:bidi="en-GB"/>
      </w:rPr>
    </w:lvl>
    <w:lvl w:ilvl="3" w:tplc="07662980">
      <w:numFmt w:val="bullet"/>
      <w:lvlText w:val="•"/>
      <w:lvlJc w:val="left"/>
      <w:pPr>
        <w:ind w:left="3867" w:hanging="397"/>
      </w:pPr>
      <w:rPr>
        <w:rFonts w:hint="default"/>
        <w:lang w:val="en-GB" w:eastAsia="en-GB" w:bidi="en-GB"/>
      </w:rPr>
    </w:lvl>
    <w:lvl w:ilvl="4" w:tplc="6D363C86">
      <w:numFmt w:val="bullet"/>
      <w:lvlText w:val="•"/>
      <w:lvlJc w:val="left"/>
      <w:pPr>
        <w:ind w:left="4750" w:hanging="397"/>
      </w:pPr>
      <w:rPr>
        <w:rFonts w:hint="default"/>
        <w:lang w:val="en-GB" w:eastAsia="en-GB" w:bidi="en-GB"/>
      </w:rPr>
    </w:lvl>
    <w:lvl w:ilvl="5" w:tplc="7472A152">
      <w:numFmt w:val="bullet"/>
      <w:lvlText w:val="•"/>
      <w:lvlJc w:val="left"/>
      <w:pPr>
        <w:ind w:left="5632" w:hanging="397"/>
      </w:pPr>
      <w:rPr>
        <w:rFonts w:hint="default"/>
        <w:lang w:val="en-GB" w:eastAsia="en-GB" w:bidi="en-GB"/>
      </w:rPr>
    </w:lvl>
    <w:lvl w:ilvl="6" w:tplc="42AC0F5C">
      <w:numFmt w:val="bullet"/>
      <w:lvlText w:val="•"/>
      <w:lvlJc w:val="left"/>
      <w:pPr>
        <w:ind w:left="6515" w:hanging="397"/>
      </w:pPr>
      <w:rPr>
        <w:rFonts w:hint="default"/>
        <w:lang w:val="en-GB" w:eastAsia="en-GB" w:bidi="en-GB"/>
      </w:rPr>
    </w:lvl>
    <w:lvl w:ilvl="7" w:tplc="9FD05B5A">
      <w:numFmt w:val="bullet"/>
      <w:lvlText w:val="•"/>
      <w:lvlJc w:val="left"/>
      <w:pPr>
        <w:ind w:left="7397" w:hanging="397"/>
      </w:pPr>
      <w:rPr>
        <w:rFonts w:hint="default"/>
        <w:lang w:val="en-GB" w:eastAsia="en-GB" w:bidi="en-GB"/>
      </w:rPr>
    </w:lvl>
    <w:lvl w:ilvl="8" w:tplc="F4A2942E">
      <w:numFmt w:val="bullet"/>
      <w:lvlText w:val="•"/>
      <w:lvlJc w:val="left"/>
      <w:pPr>
        <w:ind w:left="8280" w:hanging="397"/>
      </w:pPr>
      <w:rPr>
        <w:rFonts w:hint="default"/>
        <w:lang w:val="en-GB" w:eastAsia="en-GB" w:bidi="en-GB"/>
      </w:rPr>
    </w:lvl>
  </w:abstractNum>
  <w:abstractNum w:abstractNumId="111" w15:restartNumberingAfterBreak="0">
    <w:nsid w:val="72DC32CB"/>
    <w:multiLevelType w:val="hybridMultilevel"/>
    <w:tmpl w:val="C3122B92"/>
    <w:lvl w:ilvl="0" w:tplc="C4D00B3A">
      <w:start w:val="1"/>
      <w:numFmt w:val="lowerRoman"/>
      <w:lvlText w:val="(%1)"/>
      <w:lvlJc w:val="left"/>
      <w:pPr>
        <w:ind w:left="566" w:hanging="511"/>
      </w:pPr>
      <w:rPr>
        <w:rFonts w:ascii="Times New Roman" w:eastAsia="Times New Roman" w:hAnsi="Times New Roman" w:cs="Times New Roman" w:hint="default"/>
        <w:color w:val="231F20"/>
        <w:w w:val="104"/>
        <w:sz w:val="22"/>
        <w:szCs w:val="22"/>
        <w:lang w:val="en-GB" w:eastAsia="en-GB" w:bidi="en-GB"/>
      </w:rPr>
    </w:lvl>
    <w:lvl w:ilvl="1" w:tplc="104A4454">
      <w:numFmt w:val="bullet"/>
      <w:lvlText w:val="•"/>
      <w:lvlJc w:val="left"/>
      <w:pPr>
        <w:ind w:left="1299" w:hanging="511"/>
      </w:pPr>
      <w:rPr>
        <w:rFonts w:hint="default"/>
        <w:lang w:val="en-GB" w:eastAsia="en-GB" w:bidi="en-GB"/>
      </w:rPr>
    </w:lvl>
    <w:lvl w:ilvl="2" w:tplc="B17C53B0">
      <w:numFmt w:val="bullet"/>
      <w:lvlText w:val="•"/>
      <w:lvlJc w:val="left"/>
      <w:pPr>
        <w:ind w:left="2038" w:hanging="511"/>
      </w:pPr>
      <w:rPr>
        <w:rFonts w:hint="default"/>
        <w:lang w:val="en-GB" w:eastAsia="en-GB" w:bidi="en-GB"/>
      </w:rPr>
    </w:lvl>
    <w:lvl w:ilvl="3" w:tplc="F0A48136">
      <w:numFmt w:val="bullet"/>
      <w:lvlText w:val="•"/>
      <w:lvlJc w:val="left"/>
      <w:pPr>
        <w:ind w:left="2777" w:hanging="511"/>
      </w:pPr>
      <w:rPr>
        <w:rFonts w:hint="default"/>
        <w:lang w:val="en-GB" w:eastAsia="en-GB" w:bidi="en-GB"/>
      </w:rPr>
    </w:lvl>
    <w:lvl w:ilvl="4" w:tplc="59E4F7E4">
      <w:numFmt w:val="bullet"/>
      <w:lvlText w:val="•"/>
      <w:lvlJc w:val="left"/>
      <w:pPr>
        <w:ind w:left="3516" w:hanging="511"/>
      </w:pPr>
      <w:rPr>
        <w:rFonts w:hint="default"/>
        <w:lang w:val="en-GB" w:eastAsia="en-GB" w:bidi="en-GB"/>
      </w:rPr>
    </w:lvl>
    <w:lvl w:ilvl="5" w:tplc="94504024">
      <w:numFmt w:val="bullet"/>
      <w:lvlText w:val="•"/>
      <w:lvlJc w:val="left"/>
      <w:pPr>
        <w:ind w:left="4255" w:hanging="511"/>
      </w:pPr>
      <w:rPr>
        <w:rFonts w:hint="default"/>
        <w:lang w:val="en-GB" w:eastAsia="en-GB" w:bidi="en-GB"/>
      </w:rPr>
    </w:lvl>
    <w:lvl w:ilvl="6" w:tplc="1D20CC7A">
      <w:numFmt w:val="bullet"/>
      <w:lvlText w:val="•"/>
      <w:lvlJc w:val="left"/>
      <w:pPr>
        <w:ind w:left="4994" w:hanging="511"/>
      </w:pPr>
      <w:rPr>
        <w:rFonts w:hint="default"/>
        <w:lang w:val="en-GB" w:eastAsia="en-GB" w:bidi="en-GB"/>
      </w:rPr>
    </w:lvl>
    <w:lvl w:ilvl="7" w:tplc="DE1A16FC">
      <w:numFmt w:val="bullet"/>
      <w:lvlText w:val="•"/>
      <w:lvlJc w:val="left"/>
      <w:pPr>
        <w:ind w:left="5733" w:hanging="511"/>
      </w:pPr>
      <w:rPr>
        <w:rFonts w:hint="default"/>
        <w:lang w:val="en-GB" w:eastAsia="en-GB" w:bidi="en-GB"/>
      </w:rPr>
    </w:lvl>
    <w:lvl w:ilvl="8" w:tplc="45C64904">
      <w:numFmt w:val="bullet"/>
      <w:lvlText w:val="•"/>
      <w:lvlJc w:val="left"/>
      <w:pPr>
        <w:ind w:left="6472" w:hanging="511"/>
      </w:pPr>
      <w:rPr>
        <w:rFonts w:hint="default"/>
        <w:lang w:val="en-GB" w:eastAsia="en-GB" w:bidi="en-GB"/>
      </w:rPr>
    </w:lvl>
  </w:abstractNum>
  <w:abstractNum w:abstractNumId="112" w15:restartNumberingAfterBreak="0">
    <w:nsid w:val="7389147E"/>
    <w:multiLevelType w:val="multilevel"/>
    <w:tmpl w:val="0EEA8BC0"/>
    <w:lvl w:ilvl="0">
      <w:start w:val="3"/>
      <w:numFmt w:val="decimal"/>
      <w:lvlText w:val="%1"/>
      <w:lvlJc w:val="left"/>
      <w:pPr>
        <w:ind w:left="675" w:hanging="511"/>
      </w:pPr>
      <w:rPr>
        <w:rFonts w:hint="default"/>
        <w:lang w:val="en-GB" w:eastAsia="en-GB" w:bidi="en-GB"/>
      </w:rPr>
    </w:lvl>
    <w:lvl w:ilvl="1">
      <w:start w:val="1"/>
      <w:numFmt w:val="decimal"/>
      <w:lvlText w:val="%1.%2."/>
      <w:lvlJc w:val="left"/>
      <w:pPr>
        <w:ind w:left="675" w:hanging="511"/>
      </w:pPr>
      <w:rPr>
        <w:rFonts w:ascii="Times New Roman" w:eastAsia="Times New Roman" w:hAnsi="Times New Roman" w:cs="Times New Roman" w:hint="default"/>
        <w:color w:val="231F20"/>
        <w:w w:val="108"/>
        <w:sz w:val="22"/>
        <w:szCs w:val="22"/>
        <w:lang w:val="en-GB" w:eastAsia="en-GB" w:bidi="en-GB"/>
      </w:rPr>
    </w:lvl>
    <w:lvl w:ilvl="2">
      <w:start w:val="1"/>
      <w:numFmt w:val="lowerLetter"/>
      <w:lvlText w:val="(%3)"/>
      <w:lvlJc w:val="left"/>
      <w:pPr>
        <w:ind w:left="1072" w:hanging="397"/>
      </w:pPr>
      <w:rPr>
        <w:rFonts w:ascii="Times New Roman" w:eastAsia="Times New Roman" w:hAnsi="Times New Roman" w:cs="Times New Roman" w:hint="default"/>
        <w:color w:val="231F20"/>
        <w:w w:val="107"/>
        <w:sz w:val="22"/>
        <w:szCs w:val="22"/>
        <w:lang w:val="en-GB" w:eastAsia="en-GB" w:bidi="en-GB"/>
      </w:rPr>
    </w:lvl>
    <w:lvl w:ilvl="3">
      <w:numFmt w:val="bullet"/>
      <w:lvlText w:val="•"/>
      <w:lvlJc w:val="left"/>
      <w:pPr>
        <w:ind w:left="2442" w:hanging="397"/>
      </w:pPr>
      <w:rPr>
        <w:rFonts w:hint="default"/>
        <w:lang w:val="en-GB" w:eastAsia="en-GB" w:bidi="en-GB"/>
      </w:rPr>
    </w:lvl>
    <w:lvl w:ilvl="4">
      <w:numFmt w:val="bullet"/>
      <w:lvlText w:val="•"/>
      <w:lvlJc w:val="left"/>
      <w:pPr>
        <w:ind w:left="3123" w:hanging="397"/>
      </w:pPr>
      <w:rPr>
        <w:rFonts w:hint="default"/>
        <w:lang w:val="en-GB" w:eastAsia="en-GB" w:bidi="en-GB"/>
      </w:rPr>
    </w:lvl>
    <w:lvl w:ilvl="5">
      <w:numFmt w:val="bullet"/>
      <w:lvlText w:val="•"/>
      <w:lvlJc w:val="left"/>
      <w:pPr>
        <w:ind w:left="3804" w:hanging="397"/>
      </w:pPr>
      <w:rPr>
        <w:rFonts w:hint="default"/>
        <w:lang w:val="en-GB" w:eastAsia="en-GB" w:bidi="en-GB"/>
      </w:rPr>
    </w:lvl>
    <w:lvl w:ilvl="6">
      <w:numFmt w:val="bullet"/>
      <w:lvlText w:val="•"/>
      <w:lvlJc w:val="left"/>
      <w:pPr>
        <w:ind w:left="4485" w:hanging="397"/>
      </w:pPr>
      <w:rPr>
        <w:rFonts w:hint="default"/>
        <w:lang w:val="en-GB" w:eastAsia="en-GB" w:bidi="en-GB"/>
      </w:rPr>
    </w:lvl>
    <w:lvl w:ilvl="7">
      <w:numFmt w:val="bullet"/>
      <w:lvlText w:val="•"/>
      <w:lvlJc w:val="left"/>
      <w:pPr>
        <w:ind w:left="5166" w:hanging="397"/>
      </w:pPr>
      <w:rPr>
        <w:rFonts w:hint="default"/>
        <w:lang w:val="en-GB" w:eastAsia="en-GB" w:bidi="en-GB"/>
      </w:rPr>
    </w:lvl>
    <w:lvl w:ilvl="8">
      <w:numFmt w:val="bullet"/>
      <w:lvlText w:val="•"/>
      <w:lvlJc w:val="left"/>
      <w:pPr>
        <w:ind w:left="5847" w:hanging="397"/>
      </w:pPr>
      <w:rPr>
        <w:rFonts w:hint="default"/>
        <w:lang w:val="en-GB" w:eastAsia="en-GB" w:bidi="en-GB"/>
      </w:rPr>
    </w:lvl>
  </w:abstractNum>
  <w:abstractNum w:abstractNumId="113" w15:restartNumberingAfterBreak="0">
    <w:nsid w:val="75742AA6"/>
    <w:multiLevelType w:val="hybridMultilevel"/>
    <w:tmpl w:val="A008C04E"/>
    <w:lvl w:ilvl="0" w:tplc="0958CB22">
      <w:start w:val="1"/>
      <w:numFmt w:val="decimal"/>
      <w:lvlText w:val="%1."/>
      <w:lvlJc w:val="left"/>
      <w:pPr>
        <w:ind w:left="580" w:hanging="454"/>
      </w:pPr>
      <w:rPr>
        <w:rFonts w:ascii="Times New Roman" w:eastAsia="Times New Roman" w:hAnsi="Times New Roman" w:cs="Times New Roman" w:hint="default"/>
        <w:color w:val="231F20"/>
        <w:w w:val="106"/>
        <w:sz w:val="22"/>
        <w:szCs w:val="22"/>
        <w:lang w:val="en-GB" w:eastAsia="en-GB" w:bidi="en-GB"/>
      </w:rPr>
    </w:lvl>
    <w:lvl w:ilvl="1" w:tplc="83A83AE2">
      <w:numFmt w:val="bullet"/>
      <w:lvlText w:val="•"/>
      <w:lvlJc w:val="left"/>
      <w:pPr>
        <w:ind w:left="817" w:hanging="511"/>
      </w:pPr>
      <w:rPr>
        <w:rFonts w:ascii="Times New Roman" w:eastAsia="Times New Roman" w:hAnsi="Times New Roman" w:cs="Times New Roman" w:hint="default"/>
        <w:i/>
        <w:color w:val="231F20"/>
        <w:w w:val="127"/>
        <w:sz w:val="22"/>
        <w:szCs w:val="22"/>
        <w:lang w:val="en-GB" w:eastAsia="en-GB" w:bidi="en-GB"/>
      </w:rPr>
    </w:lvl>
    <w:lvl w:ilvl="2" w:tplc="40D48EB6">
      <w:numFmt w:val="bullet"/>
      <w:lvlText w:val="•"/>
      <w:lvlJc w:val="left"/>
      <w:pPr>
        <w:ind w:left="3880" w:hanging="511"/>
      </w:pPr>
      <w:rPr>
        <w:rFonts w:hint="default"/>
        <w:lang w:val="en-GB" w:eastAsia="en-GB" w:bidi="en-GB"/>
      </w:rPr>
    </w:lvl>
    <w:lvl w:ilvl="3" w:tplc="4ED8354C">
      <w:numFmt w:val="bullet"/>
      <w:lvlText w:val="•"/>
      <w:lvlJc w:val="left"/>
      <w:pPr>
        <w:ind w:left="4628" w:hanging="511"/>
      </w:pPr>
      <w:rPr>
        <w:rFonts w:hint="default"/>
        <w:lang w:val="en-GB" w:eastAsia="en-GB" w:bidi="en-GB"/>
      </w:rPr>
    </w:lvl>
    <w:lvl w:ilvl="4" w:tplc="37647ABC">
      <w:numFmt w:val="bullet"/>
      <w:lvlText w:val="•"/>
      <w:lvlJc w:val="left"/>
      <w:pPr>
        <w:ind w:left="5376" w:hanging="511"/>
      </w:pPr>
      <w:rPr>
        <w:rFonts w:hint="default"/>
        <w:lang w:val="en-GB" w:eastAsia="en-GB" w:bidi="en-GB"/>
      </w:rPr>
    </w:lvl>
    <w:lvl w:ilvl="5" w:tplc="0BF6290E">
      <w:numFmt w:val="bullet"/>
      <w:lvlText w:val="•"/>
      <w:lvlJc w:val="left"/>
      <w:pPr>
        <w:ind w:left="6124" w:hanging="511"/>
      </w:pPr>
      <w:rPr>
        <w:rFonts w:hint="default"/>
        <w:lang w:val="en-GB" w:eastAsia="en-GB" w:bidi="en-GB"/>
      </w:rPr>
    </w:lvl>
    <w:lvl w:ilvl="6" w:tplc="65FE3210">
      <w:numFmt w:val="bullet"/>
      <w:lvlText w:val="•"/>
      <w:lvlJc w:val="left"/>
      <w:pPr>
        <w:ind w:left="6872" w:hanging="511"/>
      </w:pPr>
      <w:rPr>
        <w:rFonts w:hint="default"/>
        <w:lang w:val="en-GB" w:eastAsia="en-GB" w:bidi="en-GB"/>
      </w:rPr>
    </w:lvl>
    <w:lvl w:ilvl="7" w:tplc="DEA61CA6">
      <w:numFmt w:val="bullet"/>
      <w:lvlText w:val="•"/>
      <w:lvlJc w:val="left"/>
      <w:pPr>
        <w:ind w:left="7620" w:hanging="511"/>
      </w:pPr>
      <w:rPr>
        <w:rFonts w:hint="default"/>
        <w:lang w:val="en-GB" w:eastAsia="en-GB" w:bidi="en-GB"/>
      </w:rPr>
    </w:lvl>
    <w:lvl w:ilvl="8" w:tplc="8B06ED40">
      <w:numFmt w:val="bullet"/>
      <w:lvlText w:val="•"/>
      <w:lvlJc w:val="left"/>
      <w:pPr>
        <w:ind w:left="8369" w:hanging="511"/>
      </w:pPr>
      <w:rPr>
        <w:rFonts w:hint="default"/>
        <w:lang w:val="en-GB" w:eastAsia="en-GB" w:bidi="en-GB"/>
      </w:rPr>
    </w:lvl>
  </w:abstractNum>
  <w:abstractNum w:abstractNumId="114" w15:restartNumberingAfterBreak="0">
    <w:nsid w:val="794C2F56"/>
    <w:multiLevelType w:val="multilevel"/>
    <w:tmpl w:val="E850C4AE"/>
    <w:lvl w:ilvl="0">
      <w:start w:val="35"/>
      <w:numFmt w:val="decimal"/>
      <w:lvlText w:val="%1"/>
      <w:lvlJc w:val="left"/>
      <w:pPr>
        <w:ind w:left="792" w:hanging="511"/>
      </w:pPr>
      <w:rPr>
        <w:rFonts w:hint="default"/>
        <w:lang w:val="en-GB" w:eastAsia="en-GB" w:bidi="en-GB"/>
      </w:rPr>
    </w:lvl>
    <w:lvl w:ilvl="1">
      <w:start w:val="1"/>
      <w:numFmt w:val="decimal"/>
      <w:lvlText w:val="%1.%2."/>
      <w:lvlJc w:val="left"/>
      <w:pPr>
        <w:ind w:left="792"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104" w:hanging="511"/>
      </w:pPr>
      <w:rPr>
        <w:rFonts w:hint="default"/>
        <w:lang w:val="en-GB" w:eastAsia="en-GB" w:bidi="en-GB"/>
      </w:rPr>
    </w:lvl>
    <w:lvl w:ilvl="3">
      <w:numFmt w:val="bullet"/>
      <w:lvlText w:val="•"/>
      <w:lvlJc w:val="left"/>
      <w:pPr>
        <w:ind w:left="2756" w:hanging="511"/>
      </w:pPr>
      <w:rPr>
        <w:rFonts w:hint="default"/>
        <w:lang w:val="en-GB" w:eastAsia="en-GB" w:bidi="en-GB"/>
      </w:rPr>
    </w:lvl>
    <w:lvl w:ilvl="4">
      <w:numFmt w:val="bullet"/>
      <w:lvlText w:val="•"/>
      <w:lvlJc w:val="left"/>
      <w:pPr>
        <w:ind w:left="3408" w:hanging="511"/>
      </w:pPr>
      <w:rPr>
        <w:rFonts w:hint="default"/>
        <w:lang w:val="en-GB" w:eastAsia="en-GB" w:bidi="en-GB"/>
      </w:rPr>
    </w:lvl>
    <w:lvl w:ilvl="5">
      <w:numFmt w:val="bullet"/>
      <w:lvlText w:val="•"/>
      <w:lvlJc w:val="left"/>
      <w:pPr>
        <w:ind w:left="4061" w:hanging="511"/>
      </w:pPr>
      <w:rPr>
        <w:rFonts w:hint="default"/>
        <w:lang w:val="en-GB" w:eastAsia="en-GB" w:bidi="en-GB"/>
      </w:rPr>
    </w:lvl>
    <w:lvl w:ilvl="6">
      <w:numFmt w:val="bullet"/>
      <w:lvlText w:val="•"/>
      <w:lvlJc w:val="left"/>
      <w:pPr>
        <w:ind w:left="4713" w:hanging="511"/>
      </w:pPr>
      <w:rPr>
        <w:rFonts w:hint="default"/>
        <w:lang w:val="en-GB" w:eastAsia="en-GB" w:bidi="en-GB"/>
      </w:rPr>
    </w:lvl>
    <w:lvl w:ilvl="7">
      <w:numFmt w:val="bullet"/>
      <w:lvlText w:val="•"/>
      <w:lvlJc w:val="left"/>
      <w:pPr>
        <w:ind w:left="5365" w:hanging="511"/>
      </w:pPr>
      <w:rPr>
        <w:rFonts w:hint="default"/>
        <w:lang w:val="en-GB" w:eastAsia="en-GB" w:bidi="en-GB"/>
      </w:rPr>
    </w:lvl>
    <w:lvl w:ilvl="8">
      <w:numFmt w:val="bullet"/>
      <w:lvlText w:val="•"/>
      <w:lvlJc w:val="left"/>
      <w:pPr>
        <w:ind w:left="6017" w:hanging="511"/>
      </w:pPr>
      <w:rPr>
        <w:rFonts w:hint="default"/>
        <w:lang w:val="en-GB" w:eastAsia="en-GB" w:bidi="en-GB"/>
      </w:rPr>
    </w:lvl>
  </w:abstractNum>
  <w:abstractNum w:abstractNumId="115" w15:restartNumberingAfterBreak="0">
    <w:nsid w:val="7AAC78A2"/>
    <w:multiLevelType w:val="multilevel"/>
    <w:tmpl w:val="FCEEFC80"/>
    <w:lvl w:ilvl="0">
      <w:start w:val="18"/>
      <w:numFmt w:val="decimal"/>
      <w:lvlText w:val="%1"/>
      <w:lvlJc w:val="left"/>
      <w:pPr>
        <w:ind w:left="649" w:hanging="511"/>
      </w:pPr>
      <w:rPr>
        <w:rFonts w:hint="default"/>
        <w:lang w:val="en-GB" w:eastAsia="en-GB" w:bidi="en-GB"/>
      </w:rPr>
    </w:lvl>
    <w:lvl w:ilvl="1">
      <w:start w:val="1"/>
      <w:numFmt w:val="decimal"/>
      <w:lvlText w:val="%1.%2."/>
      <w:lvlJc w:val="left"/>
      <w:pPr>
        <w:ind w:left="649"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8" w:hanging="511"/>
      </w:pPr>
      <w:rPr>
        <w:rFonts w:hint="default"/>
        <w:lang w:val="en-GB" w:eastAsia="en-GB" w:bidi="en-GB"/>
      </w:rPr>
    </w:lvl>
    <w:lvl w:ilvl="3">
      <w:numFmt w:val="bullet"/>
      <w:lvlText w:val="•"/>
      <w:lvlJc w:val="left"/>
      <w:pPr>
        <w:ind w:left="2603" w:hanging="511"/>
      </w:pPr>
      <w:rPr>
        <w:rFonts w:hint="default"/>
        <w:lang w:val="en-GB" w:eastAsia="en-GB" w:bidi="en-GB"/>
      </w:rPr>
    </w:lvl>
    <w:lvl w:ilvl="4">
      <w:numFmt w:val="bullet"/>
      <w:lvlText w:val="•"/>
      <w:lvlJc w:val="left"/>
      <w:pPr>
        <w:ind w:left="3257" w:hanging="511"/>
      </w:pPr>
      <w:rPr>
        <w:rFonts w:hint="default"/>
        <w:lang w:val="en-GB" w:eastAsia="en-GB" w:bidi="en-GB"/>
      </w:rPr>
    </w:lvl>
    <w:lvl w:ilvl="5">
      <w:numFmt w:val="bullet"/>
      <w:lvlText w:val="•"/>
      <w:lvlJc w:val="left"/>
      <w:pPr>
        <w:ind w:left="3912" w:hanging="511"/>
      </w:pPr>
      <w:rPr>
        <w:rFonts w:hint="default"/>
        <w:lang w:val="en-GB" w:eastAsia="en-GB" w:bidi="en-GB"/>
      </w:rPr>
    </w:lvl>
    <w:lvl w:ilvl="6">
      <w:numFmt w:val="bullet"/>
      <w:lvlText w:val="•"/>
      <w:lvlJc w:val="left"/>
      <w:pPr>
        <w:ind w:left="4566" w:hanging="511"/>
      </w:pPr>
      <w:rPr>
        <w:rFonts w:hint="default"/>
        <w:lang w:val="en-GB" w:eastAsia="en-GB" w:bidi="en-GB"/>
      </w:rPr>
    </w:lvl>
    <w:lvl w:ilvl="7">
      <w:numFmt w:val="bullet"/>
      <w:lvlText w:val="•"/>
      <w:lvlJc w:val="left"/>
      <w:pPr>
        <w:ind w:left="5220" w:hanging="511"/>
      </w:pPr>
      <w:rPr>
        <w:rFonts w:hint="default"/>
        <w:lang w:val="en-GB" w:eastAsia="en-GB" w:bidi="en-GB"/>
      </w:rPr>
    </w:lvl>
    <w:lvl w:ilvl="8">
      <w:numFmt w:val="bullet"/>
      <w:lvlText w:val="•"/>
      <w:lvlJc w:val="left"/>
      <w:pPr>
        <w:ind w:left="5875" w:hanging="511"/>
      </w:pPr>
      <w:rPr>
        <w:rFonts w:hint="default"/>
        <w:lang w:val="en-GB" w:eastAsia="en-GB" w:bidi="en-GB"/>
      </w:rPr>
    </w:lvl>
  </w:abstractNum>
  <w:abstractNum w:abstractNumId="116" w15:restartNumberingAfterBreak="0">
    <w:nsid w:val="7AC80E34"/>
    <w:multiLevelType w:val="multilevel"/>
    <w:tmpl w:val="6302D414"/>
    <w:lvl w:ilvl="0">
      <w:start w:val="43"/>
      <w:numFmt w:val="decimal"/>
      <w:lvlText w:val="%1"/>
      <w:lvlJc w:val="left"/>
      <w:pPr>
        <w:ind w:left="632" w:hanging="511"/>
      </w:pPr>
      <w:rPr>
        <w:rFonts w:hint="default"/>
        <w:lang w:val="en-GB" w:eastAsia="en-GB" w:bidi="en-GB"/>
      </w:rPr>
    </w:lvl>
    <w:lvl w:ilvl="1">
      <w:start w:val="1"/>
      <w:numFmt w:val="decimal"/>
      <w:lvlText w:val="%1.%2."/>
      <w:lvlJc w:val="left"/>
      <w:pPr>
        <w:ind w:left="632"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1945" w:hanging="511"/>
      </w:pPr>
      <w:rPr>
        <w:rFonts w:hint="default"/>
        <w:lang w:val="en-GB" w:eastAsia="en-GB" w:bidi="en-GB"/>
      </w:rPr>
    </w:lvl>
    <w:lvl w:ilvl="3">
      <w:numFmt w:val="bullet"/>
      <w:lvlText w:val="•"/>
      <w:lvlJc w:val="left"/>
      <w:pPr>
        <w:ind w:left="2598" w:hanging="511"/>
      </w:pPr>
      <w:rPr>
        <w:rFonts w:hint="default"/>
        <w:lang w:val="en-GB" w:eastAsia="en-GB" w:bidi="en-GB"/>
      </w:rPr>
    </w:lvl>
    <w:lvl w:ilvl="4">
      <w:numFmt w:val="bullet"/>
      <w:lvlText w:val="•"/>
      <w:lvlJc w:val="left"/>
      <w:pPr>
        <w:ind w:left="3250" w:hanging="511"/>
      </w:pPr>
      <w:rPr>
        <w:rFonts w:hint="default"/>
        <w:lang w:val="en-GB" w:eastAsia="en-GB" w:bidi="en-GB"/>
      </w:rPr>
    </w:lvl>
    <w:lvl w:ilvl="5">
      <w:numFmt w:val="bullet"/>
      <w:lvlText w:val="•"/>
      <w:lvlJc w:val="left"/>
      <w:pPr>
        <w:ind w:left="3903" w:hanging="511"/>
      </w:pPr>
      <w:rPr>
        <w:rFonts w:hint="default"/>
        <w:lang w:val="en-GB" w:eastAsia="en-GB" w:bidi="en-GB"/>
      </w:rPr>
    </w:lvl>
    <w:lvl w:ilvl="6">
      <w:numFmt w:val="bullet"/>
      <w:lvlText w:val="•"/>
      <w:lvlJc w:val="left"/>
      <w:pPr>
        <w:ind w:left="4556" w:hanging="511"/>
      </w:pPr>
      <w:rPr>
        <w:rFonts w:hint="default"/>
        <w:lang w:val="en-GB" w:eastAsia="en-GB" w:bidi="en-GB"/>
      </w:rPr>
    </w:lvl>
    <w:lvl w:ilvl="7">
      <w:numFmt w:val="bullet"/>
      <w:lvlText w:val="•"/>
      <w:lvlJc w:val="left"/>
      <w:pPr>
        <w:ind w:left="5208" w:hanging="511"/>
      </w:pPr>
      <w:rPr>
        <w:rFonts w:hint="default"/>
        <w:lang w:val="en-GB" w:eastAsia="en-GB" w:bidi="en-GB"/>
      </w:rPr>
    </w:lvl>
    <w:lvl w:ilvl="8">
      <w:numFmt w:val="bullet"/>
      <w:lvlText w:val="•"/>
      <w:lvlJc w:val="left"/>
      <w:pPr>
        <w:ind w:left="5861" w:hanging="511"/>
      </w:pPr>
      <w:rPr>
        <w:rFonts w:hint="default"/>
        <w:lang w:val="en-GB" w:eastAsia="en-GB" w:bidi="en-GB"/>
      </w:rPr>
    </w:lvl>
  </w:abstractNum>
  <w:abstractNum w:abstractNumId="117" w15:restartNumberingAfterBreak="0">
    <w:nsid w:val="7BCD499B"/>
    <w:multiLevelType w:val="hybridMultilevel"/>
    <w:tmpl w:val="11D42E64"/>
    <w:lvl w:ilvl="0" w:tplc="39B6529A">
      <w:start w:val="1"/>
      <w:numFmt w:val="lowerLetter"/>
      <w:lvlText w:val="(%1)"/>
      <w:lvlJc w:val="left"/>
      <w:pPr>
        <w:ind w:left="1214" w:hanging="397"/>
      </w:pPr>
      <w:rPr>
        <w:rFonts w:ascii="Times New Roman" w:eastAsia="Times New Roman" w:hAnsi="Times New Roman" w:cs="Times New Roman" w:hint="default"/>
        <w:color w:val="231F20"/>
        <w:w w:val="107"/>
        <w:sz w:val="22"/>
        <w:szCs w:val="22"/>
        <w:lang w:val="en-GB" w:eastAsia="en-GB" w:bidi="en-GB"/>
      </w:rPr>
    </w:lvl>
    <w:lvl w:ilvl="1" w:tplc="2F68EDCA">
      <w:start w:val="1"/>
      <w:numFmt w:val="lowerRoman"/>
      <w:lvlText w:val="(%2)"/>
      <w:lvlJc w:val="left"/>
      <w:pPr>
        <w:ind w:left="1724" w:hanging="511"/>
      </w:pPr>
      <w:rPr>
        <w:rFonts w:hint="default"/>
        <w:w w:val="104"/>
        <w:lang w:val="en-GB" w:eastAsia="en-GB" w:bidi="en-GB"/>
      </w:rPr>
    </w:lvl>
    <w:lvl w:ilvl="2" w:tplc="FB6CF22A">
      <w:numFmt w:val="bullet"/>
      <w:lvlText w:val="•"/>
      <w:lvlJc w:val="left"/>
      <w:pPr>
        <w:ind w:left="2645" w:hanging="511"/>
      </w:pPr>
      <w:rPr>
        <w:rFonts w:hint="default"/>
        <w:lang w:val="en-GB" w:eastAsia="en-GB" w:bidi="en-GB"/>
      </w:rPr>
    </w:lvl>
    <w:lvl w:ilvl="3" w:tplc="BAFE4152">
      <w:numFmt w:val="bullet"/>
      <w:lvlText w:val="•"/>
      <w:lvlJc w:val="left"/>
      <w:pPr>
        <w:ind w:left="3570" w:hanging="511"/>
      </w:pPr>
      <w:rPr>
        <w:rFonts w:hint="default"/>
        <w:lang w:val="en-GB" w:eastAsia="en-GB" w:bidi="en-GB"/>
      </w:rPr>
    </w:lvl>
    <w:lvl w:ilvl="4" w:tplc="3E0A5470">
      <w:numFmt w:val="bullet"/>
      <w:lvlText w:val="•"/>
      <w:lvlJc w:val="left"/>
      <w:pPr>
        <w:ind w:left="4495" w:hanging="511"/>
      </w:pPr>
      <w:rPr>
        <w:rFonts w:hint="default"/>
        <w:lang w:val="en-GB" w:eastAsia="en-GB" w:bidi="en-GB"/>
      </w:rPr>
    </w:lvl>
    <w:lvl w:ilvl="5" w:tplc="D21AEA5E">
      <w:numFmt w:val="bullet"/>
      <w:lvlText w:val="•"/>
      <w:lvlJc w:val="left"/>
      <w:pPr>
        <w:ind w:left="5420" w:hanging="511"/>
      </w:pPr>
      <w:rPr>
        <w:rFonts w:hint="default"/>
        <w:lang w:val="en-GB" w:eastAsia="en-GB" w:bidi="en-GB"/>
      </w:rPr>
    </w:lvl>
    <w:lvl w:ilvl="6" w:tplc="BD227B8E">
      <w:numFmt w:val="bullet"/>
      <w:lvlText w:val="•"/>
      <w:lvlJc w:val="left"/>
      <w:pPr>
        <w:ind w:left="6345" w:hanging="511"/>
      </w:pPr>
      <w:rPr>
        <w:rFonts w:hint="default"/>
        <w:lang w:val="en-GB" w:eastAsia="en-GB" w:bidi="en-GB"/>
      </w:rPr>
    </w:lvl>
    <w:lvl w:ilvl="7" w:tplc="9D0A1D24">
      <w:numFmt w:val="bullet"/>
      <w:lvlText w:val="•"/>
      <w:lvlJc w:val="left"/>
      <w:pPr>
        <w:ind w:left="7270" w:hanging="511"/>
      </w:pPr>
      <w:rPr>
        <w:rFonts w:hint="default"/>
        <w:lang w:val="en-GB" w:eastAsia="en-GB" w:bidi="en-GB"/>
      </w:rPr>
    </w:lvl>
    <w:lvl w:ilvl="8" w:tplc="5054FE8A">
      <w:numFmt w:val="bullet"/>
      <w:lvlText w:val="•"/>
      <w:lvlJc w:val="left"/>
      <w:pPr>
        <w:ind w:left="8195" w:hanging="511"/>
      </w:pPr>
      <w:rPr>
        <w:rFonts w:hint="default"/>
        <w:lang w:val="en-GB" w:eastAsia="en-GB" w:bidi="en-GB"/>
      </w:rPr>
    </w:lvl>
  </w:abstractNum>
  <w:abstractNum w:abstractNumId="118" w15:restartNumberingAfterBreak="0">
    <w:nsid w:val="7CD83689"/>
    <w:multiLevelType w:val="hybridMultilevel"/>
    <w:tmpl w:val="CE9A870A"/>
    <w:lvl w:ilvl="0" w:tplc="21DC7840">
      <w:start w:val="6"/>
      <w:numFmt w:val="decimal"/>
      <w:lvlText w:val="%1."/>
      <w:lvlJc w:val="left"/>
      <w:pPr>
        <w:ind w:left="704" w:hanging="397"/>
      </w:pPr>
      <w:rPr>
        <w:rFonts w:ascii="Times New Roman" w:eastAsia="Times New Roman" w:hAnsi="Times New Roman" w:cs="Times New Roman" w:hint="default"/>
        <w:color w:val="231F20"/>
        <w:w w:val="106"/>
        <w:sz w:val="22"/>
        <w:szCs w:val="22"/>
        <w:lang w:val="en-GB" w:eastAsia="en-GB" w:bidi="en-GB"/>
      </w:rPr>
    </w:lvl>
    <w:lvl w:ilvl="1" w:tplc="A2DC4C56">
      <w:start w:val="1"/>
      <w:numFmt w:val="upperLetter"/>
      <w:lvlText w:val="%2."/>
      <w:lvlJc w:val="left"/>
      <w:pPr>
        <w:ind w:left="4658" w:hanging="396"/>
      </w:pPr>
      <w:rPr>
        <w:rFonts w:ascii="Arial" w:eastAsia="Arial" w:hAnsi="Arial" w:cs="Arial" w:hint="default"/>
        <w:b/>
        <w:bCs/>
        <w:color w:val="231F20"/>
        <w:spacing w:val="0"/>
        <w:w w:val="83"/>
        <w:sz w:val="24"/>
        <w:szCs w:val="24"/>
        <w:lang w:val="en-GB" w:eastAsia="en-GB" w:bidi="en-GB"/>
      </w:rPr>
    </w:lvl>
    <w:lvl w:ilvl="2" w:tplc="E0AE1578">
      <w:numFmt w:val="bullet"/>
      <w:lvlText w:val="•"/>
      <w:lvlJc w:val="left"/>
      <w:pPr>
        <w:ind w:left="5258" w:hanging="396"/>
      </w:pPr>
      <w:rPr>
        <w:rFonts w:hint="default"/>
        <w:lang w:val="en-GB" w:eastAsia="en-GB" w:bidi="en-GB"/>
      </w:rPr>
    </w:lvl>
    <w:lvl w:ilvl="3" w:tplc="25D6EDB0">
      <w:numFmt w:val="bullet"/>
      <w:lvlText w:val="•"/>
      <w:lvlJc w:val="left"/>
      <w:pPr>
        <w:ind w:left="5856" w:hanging="396"/>
      </w:pPr>
      <w:rPr>
        <w:rFonts w:hint="default"/>
        <w:lang w:val="en-GB" w:eastAsia="en-GB" w:bidi="en-GB"/>
      </w:rPr>
    </w:lvl>
    <w:lvl w:ilvl="4" w:tplc="3F68F0B0">
      <w:numFmt w:val="bullet"/>
      <w:lvlText w:val="•"/>
      <w:lvlJc w:val="left"/>
      <w:pPr>
        <w:ind w:left="6455" w:hanging="396"/>
      </w:pPr>
      <w:rPr>
        <w:rFonts w:hint="default"/>
        <w:lang w:val="en-GB" w:eastAsia="en-GB" w:bidi="en-GB"/>
      </w:rPr>
    </w:lvl>
    <w:lvl w:ilvl="5" w:tplc="49A21C58">
      <w:numFmt w:val="bullet"/>
      <w:lvlText w:val="•"/>
      <w:lvlJc w:val="left"/>
      <w:pPr>
        <w:ind w:left="7053" w:hanging="396"/>
      </w:pPr>
      <w:rPr>
        <w:rFonts w:hint="default"/>
        <w:lang w:val="en-GB" w:eastAsia="en-GB" w:bidi="en-GB"/>
      </w:rPr>
    </w:lvl>
    <w:lvl w:ilvl="6" w:tplc="C9FEBA0A">
      <w:numFmt w:val="bullet"/>
      <w:lvlText w:val="•"/>
      <w:lvlJc w:val="left"/>
      <w:pPr>
        <w:ind w:left="7651" w:hanging="396"/>
      </w:pPr>
      <w:rPr>
        <w:rFonts w:hint="default"/>
        <w:lang w:val="en-GB" w:eastAsia="en-GB" w:bidi="en-GB"/>
      </w:rPr>
    </w:lvl>
    <w:lvl w:ilvl="7" w:tplc="C0785EE0">
      <w:numFmt w:val="bullet"/>
      <w:lvlText w:val="•"/>
      <w:lvlJc w:val="left"/>
      <w:pPr>
        <w:ind w:left="8250" w:hanging="396"/>
      </w:pPr>
      <w:rPr>
        <w:rFonts w:hint="default"/>
        <w:lang w:val="en-GB" w:eastAsia="en-GB" w:bidi="en-GB"/>
      </w:rPr>
    </w:lvl>
    <w:lvl w:ilvl="8" w:tplc="13D8C59C">
      <w:numFmt w:val="bullet"/>
      <w:lvlText w:val="•"/>
      <w:lvlJc w:val="left"/>
      <w:pPr>
        <w:ind w:left="8848" w:hanging="396"/>
      </w:pPr>
      <w:rPr>
        <w:rFonts w:hint="default"/>
        <w:lang w:val="en-GB" w:eastAsia="en-GB" w:bidi="en-GB"/>
      </w:rPr>
    </w:lvl>
  </w:abstractNum>
  <w:abstractNum w:abstractNumId="119" w15:restartNumberingAfterBreak="0">
    <w:nsid w:val="7D7C5B14"/>
    <w:multiLevelType w:val="multilevel"/>
    <w:tmpl w:val="8E528942"/>
    <w:lvl w:ilvl="0">
      <w:start w:val="34"/>
      <w:numFmt w:val="decimal"/>
      <w:lvlText w:val="%1"/>
      <w:lvlJc w:val="left"/>
      <w:pPr>
        <w:ind w:left="725" w:hanging="511"/>
      </w:pPr>
      <w:rPr>
        <w:rFonts w:hint="default"/>
        <w:lang w:val="en-GB" w:eastAsia="en-GB" w:bidi="en-GB"/>
      </w:rPr>
    </w:lvl>
    <w:lvl w:ilvl="1">
      <w:start w:val="2"/>
      <w:numFmt w:val="decimal"/>
      <w:lvlText w:val="%1.%2."/>
      <w:lvlJc w:val="left"/>
      <w:pPr>
        <w:ind w:left="725" w:hanging="511"/>
      </w:pPr>
      <w:rPr>
        <w:rFonts w:ascii="Times New Roman" w:eastAsia="Times New Roman" w:hAnsi="Times New Roman" w:cs="Times New Roman" w:hint="default"/>
        <w:color w:val="231F20"/>
        <w:w w:val="107"/>
        <w:sz w:val="22"/>
        <w:szCs w:val="22"/>
        <w:lang w:val="en-GB" w:eastAsia="en-GB" w:bidi="en-GB"/>
      </w:rPr>
    </w:lvl>
    <w:lvl w:ilvl="2">
      <w:numFmt w:val="bullet"/>
      <w:lvlText w:val="•"/>
      <w:lvlJc w:val="left"/>
      <w:pPr>
        <w:ind w:left="2026" w:hanging="511"/>
      </w:pPr>
      <w:rPr>
        <w:rFonts w:hint="default"/>
        <w:lang w:val="en-GB" w:eastAsia="en-GB" w:bidi="en-GB"/>
      </w:rPr>
    </w:lvl>
    <w:lvl w:ilvl="3">
      <w:numFmt w:val="bullet"/>
      <w:lvlText w:val="•"/>
      <w:lvlJc w:val="left"/>
      <w:pPr>
        <w:ind w:left="2680" w:hanging="511"/>
      </w:pPr>
      <w:rPr>
        <w:rFonts w:hint="default"/>
        <w:lang w:val="en-GB" w:eastAsia="en-GB" w:bidi="en-GB"/>
      </w:rPr>
    </w:lvl>
    <w:lvl w:ilvl="4">
      <w:numFmt w:val="bullet"/>
      <w:lvlText w:val="•"/>
      <w:lvlJc w:val="left"/>
      <w:pPr>
        <w:ind w:left="3333" w:hanging="511"/>
      </w:pPr>
      <w:rPr>
        <w:rFonts w:hint="default"/>
        <w:lang w:val="en-GB" w:eastAsia="en-GB" w:bidi="en-GB"/>
      </w:rPr>
    </w:lvl>
    <w:lvl w:ilvl="5">
      <w:numFmt w:val="bullet"/>
      <w:lvlText w:val="•"/>
      <w:lvlJc w:val="left"/>
      <w:pPr>
        <w:ind w:left="3987" w:hanging="511"/>
      </w:pPr>
      <w:rPr>
        <w:rFonts w:hint="default"/>
        <w:lang w:val="en-GB" w:eastAsia="en-GB" w:bidi="en-GB"/>
      </w:rPr>
    </w:lvl>
    <w:lvl w:ilvl="6">
      <w:numFmt w:val="bullet"/>
      <w:lvlText w:val="•"/>
      <w:lvlJc w:val="left"/>
      <w:pPr>
        <w:ind w:left="4640" w:hanging="511"/>
      </w:pPr>
      <w:rPr>
        <w:rFonts w:hint="default"/>
        <w:lang w:val="en-GB" w:eastAsia="en-GB" w:bidi="en-GB"/>
      </w:rPr>
    </w:lvl>
    <w:lvl w:ilvl="7">
      <w:numFmt w:val="bullet"/>
      <w:lvlText w:val="•"/>
      <w:lvlJc w:val="left"/>
      <w:pPr>
        <w:ind w:left="5293" w:hanging="511"/>
      </w:pPr>
      <w:rPr>
        <w:rFonts w:hint="default"/>
        <w:lang w:val="en-GB" w:eastAsia="en-GB" w:bidi="en-GB"/>
      </w:rPr>
    </w:lvl>
    <w:lvl w:ilvl="8">
      <w:numFmt w:val="bullet"/>
      <w:lvlText w:val="•"/>
      <w:lvlJc w:val="left"/>
      <w:pPr>
        <w:ind w:left="5947" w:hanging="511"/>
      </w:pPr>
      <w:rPr>
        <w:rFonts w:hint="default"/>
        <w:lang w:val="en-GB" w:eastAsia="en-GB" w:bidi="en-GB"/>
      </w:rPr>
    </w:lvl>
  </w:abstractNum>
  <w:abstractNum w:abstractNumId="120" w15:restartNumberingAfterBreak="0">
    <w:nsid w:val="7FD438CC"/>
    <w:multiLevelType w:val="multilevel"/>
    <w:tmpl w:val="1270D07C"/>
    <w:lvl w:ilvl="0">
      <w:start w:val="17"/>
      <w:numFmt w:val="decimal"/>
      <w:lvlText w:val="%1"/>
      <w:lvlJc w:val="left"/>
      <w:pPr>
        <w:ind w:left="606" w:hanging="511"/>
      </w:pPr>
      <w:rPr>
        <w:rFonts w:hint="default"/>
        <w:lang w:val="en-GB" w:eastAsia="en-GB" w:bidi="en-GB"/>
      </w:rPr>
    </w:lvl>
    <w:lvl w:ilvl="1">
      <w:start w:val="1"/>
      <w:numFmt w:val="decimal"/>
      <w:lvlText w:val="%1.%2."/>
      <w:lvlJc w:val="left"/>
      <w:pPr>
        <w:ind w:left="606" w:hanging="511"/>
      </w:pPr>
      <w:rPr>
        <w:rFonts w:ascii="Times New Roman" w:eastAsia="Times New Roman" w:hAnsi="Times New Roman" w:cs="Times New Roman" w:hint="default"/>
        <w:color w:val="231F20"/>
        <w:spacing w:val="-22"/>
        <w:w w:val="106"/>
        <w:sz w:val="22"/>
        <w:szCs w:val="22"/>
        <w:lang w:val="en-GB" w:eastAsia="en-GB" w:bidi="en-GB"/>
      </w:rPr>
    </w:lvl>
    <w:lvl w:ilvl="2">
      <w:numFmt w:val="bullet"/>
      <w:lvlText w:val="•"/>
      <w:lvlJc w:val="left"/>
      <w:pPr>
        <w:ind w:left="1907" w:hanging="511"/>
      </w:pPr>
      <w:rPr>
        <w:rFonts w:hint="default"/>
        <w:lang w:val="en-GB" w:eastAsia="en-GB" w:bidi="en-GB"/>
      </w:rPr>
    </w:lvl>
    <w:lvl w:ilvl="3">
      <w:numFmt w:val="bullet"/>
      <w:lvlText w:val="•"/>
      <w:lvlJc w:val="left"/>
      <w:pPr>
        <w:ind w:left="2560" w:hanging="511"/>
      </w:pPr>
      <w:rPr>
        <w:rFonts w:hint="default"/>
        <w:lang w:val="en-GB" w:eastAsia="en-GB" w:bidi="en-GB"/>
      </w:rPr>
    </w:lvl>
    <w:lvl w:ilvl="4">
      <w:numFmt w:val="bullet"/>
      <w:lvlText w:val="•"/>
      <w:lvlJc w:val="left"/>
      <w:pPr>
        <w:ind w:left="3214" w:hanging="511"/>
      </w:pPr>
      <w:rPr>
        <w:rFonts w:hint="default"/>
        <w:lang w:val="en-GB" w:eastAsia="en-GB" w:bidi="en-GB"/>
      </w:rPr>
    </w:lvl>
    <w:lvl w:ilvl="5">
      <w:numFmt w:val="bullet"/>
      <w:lvlText w:val="•"/>
      <w:lvlJc w:val="left"/>
      <w:pPr>
        <w:ind w:left="3867" w:hanging="511"/>
      </w:pPr>
      <w:rPr>
        <w:rFonts w:hint="default"/>
        <w:lang w:val="en-GB" w:eastAsia="en-GB" w:bidi="en-GB"/>
      </w:rPr>
    </w:lvl>
    <w:lvl w:ilvl="6">
      <w:numFmt w:val="bullet"/>
      <w:lvlText w:val="•"/>
      <w:lvlJc w:val="left"/>
      <w:pPr>
        <w:ind w:left="4521" w:hanging="511"/>
      </w:pPr>
      <w:rPr>
        <w:rFonts w:hint="default"/>
        <w:lang w:val="en-GB" w:eastAsia="en-GB" w:bidi="en-GB"/>
      </w:rPr>
    </w:lvl>
    <w:lvl w:ilvl="7">
      <w:numFmt w:val="bullet"/>
      <w:lvlText w:val="•"/>
      <w:lvlJc w:val="left"/>
      <w:pPr>
        <w:ind w:left="5174" w:hanging="511"/>
      </w:pPr>
      <w:rPr>
        <w:rFonts w:hint="default"/>
        <w:lang w:val="en-GB" w:eastAsia="en-GB" w:bidi="en-GB"/>
      </w:rPr>
    </w:lvl>
    <w:lvl w:ilvl="8">
      <w:numFmt w:val="bullet"/>
      <w:lvlText w:val="•"/>
      <w:lvlJc w:val="left"/>
      <w:pPr>
        <w:ind w:left="5828" w:hanging="511"/>
      </w:pPr>
      <w:rPr>
        <w:rFonts w:hint="default"/>
        <w:lang w:val="en-GB" w:eastAsia="en-GB" w:bidi="en-GB"/>
      </w:rPr>
    </w:lvl>
  </w:abstractNum>
  <w:num w:numId="1">
    <w:abstractNumId w:val="89"/>
  </w:num>
  <w:num w:numId="2">
    <w:abstractNumId w:val="106"/>
  </w:num>
  <w:num w:numId="3">
    <w:abstractNumId w:val="110"/>
  </w:num>
  <w:num w:numId="4">
    <w:abstractNumId w:val="2"/>
  </w:num>
  <w:num w:numId="5">
    <w:abstractNumId w:val="8"/>
  </w:num>
  <w:num w:numId="6">
    <w:abstractNumId w:val="33"/>
  </w:num>
  <w:num w:numId="7">
    <w:abstractNumId w:val="48"/>
  </w:num>
  <w:num w:numId="8">
    <w:abstractNumId w:val="111"/>
  </w:num>
  <w:num w:numId="9">
    <w:abstractNumId w:val="78"/>
  </w:num>
  <w:num w:numId="10">
    <w:abstractNumId w:val="75"/>
  </w:num>
  <w:num w:numId="11">
    <w:abstractNumId w:val="43"/>
  </w:num>
  <w:num w:numId="12">
    <w:abstractNumId w:val="114"/>
  </w:num>
  <w:num w:numId="13">
    <w:abstractNumId w:val="119"/>
  </w:num>
  <w:num w:numId="14">
    <w:abstractNumId w:val="85"/>
  </w:num>
  <w:num w:numId="15">
    <w:abstractNumId w:val="1"/>
  </w:num>
  <w:num w:numId="16">
    <w:abstractNumId w:val="91"/>
  </w:num>
  <w:num w:numId="17">
    <w:abstractNumId w:val="35"/>
  </w:num>
  <w:num w:numId="18">
    <w:abstractNumId w:val="67"/>
  </w:num>
  <w:num w:numId="19">
    <w:abstractNumId w:val="13"/>
  </w:num>
  <w:num w:numId="20">
    <w:abstractNumId w:val="53"/>
  </w:num>
  <w:num w:numId="21">
    <w:abstractNumId w:val="39"/>
  </w:num>
  <w:num w:numId="22">
    <w:abstractNumId w:val="7"/>
  </w:num>
  <w:num w:numId="23">
    <w:abstractNumId w:val="40"/>
  </w:num>
  <w:num w:numId="24">
    <w:abstractNumId w:val="70"/>
  </w:num>
  <w:num w:numId="25">
    <w:abstractNumId w:val="64"/>
  </w:num>
  <w:num w:numId="26">
    <w:abstractNumId w:val="86"/>
  </w:num>
  <w:num w:numId="27">
    <w:abstractNumId w:val="42"/>
  </w:num>
  <w:num w:numId="28">
    <w:abstractNumId w:val="95"/>
  </w:num>
  <w:num w:numId="29">
    <w:abstractNumId w:val="20"/>
  </w:num>
  <w:num w:numId="30">
    <w:abstractNumId w:val="120"/>
  </w:num>
  <w:num w:numId="31">
    <w:abstractNumId w:val="72"/>
  </w:num>
  <w:num w:numId="32">
    <w:abstractNumId w:val="6"/>
  </w:num>
  <w:num w:numId="33">
    <w:abstractNumId w:val="81"/>
  </w:num>
  <w:num w:numId="34">
    <w:abstractNumId w:val="36"/>
  </w:num>
  <w:num w:numId="35">
    <w:abstractNumId w:val="69"/>
  </w:num>
  <w:num w:numId="36">
    <w:abstractNumId w:val="23"/>
  </w:num>
  <w:num w:numId="37">
    <w:abstractNumId w:val="61"/>
  </w:num>
  <w:num w:numId="38">
    <w:abstractNumId w:val="54"/>
  </w:num>
  <w:num w:numId="39">
    <w:abstractNumId w:val="55"/>
  </w:num>
  <w:num w:numId="40">
    <w:abstractNumId w:val="22"/>
  </w:num>
  <w:num w:numId="41">
    <w:abstractNumId w:val="105"/>
  </w:num>
  <w:num w:numId="42">
    <w:abstractNumId w:val="97"/>
  </w:num>
  <w:num w:numId="43">
    <w:abstractNumId w:val="16"/>
  </w:num>
  <w:num w:numId="44">
    <w:abstractNumId w:val="28"/>
  </w:num>
  <w:num w:numId="45">
    <w:abstractNumId w:val="113"/>
  </w:num>
  <w:num w:numId="46">
    <w:abstractNumId w:val="26"/>
  </w:num>
  <w:num w:numId="47">
    <w:abstractNumId w:val="99"/>
  </w:num>
  <w:num w:numId="48">
    <w:abstractNumId w:val="51"/>
  </w:num>
  <w:num w:numId="49">
    <w:abstractNumId w:val="90"/>
  </w:num>
  <w:num w:numId="50">
    <w:abstractNumId w:val="45"/>
  </w:num>
  <w:num w:numId="51">
    <w:abstractNumId w:val="41"/>
  </w:num>
  <w:num w:numId="52">
    <w:abstractNumId w:val="3"/>
  </w:num>
  <w:num w:numId="53">
    <w:abstractNumId w:val="82"/>
  </w:num>
  <w:num w:numId="54">
    <w:abstractNumId w:val="88"/>
  </w:num>
  <w:num w:numId="55">
    <w:abstractNumId w:val="117"/>
  </w:num>
  <w:num w:numId="56">
    <w:abstractNumId w:val="83"/>
  </w:num>
  <w:num w:numId="57">
    <w:abstractNumId w:val="38"/>
  </w:num>
  <w:num w:numId="58">
    <w:abstractNumId w:val="18"/>
  </w:num>
  <w:num w:numId="59">
    <w:abstractNumId w:val="65"/>
  </w:num>
  <w:num w:numId="60">
    <w:abstractNumId w:val="109"/>
  </w:num>
  <w:num w:numId="61">
    <w:abstractNumId w:val="71"/>
  </w:num>
  <w:num w:numId="62">
    <w:abstractNumId w:val="12"/>
  </w:num>
  <w:num w:numId="63">
    <w:abstractNumId w:val="62"/>
  </w:num>
  <w:num w:numId="64">
    <w:abstractNumId w:val="77"/>
  </w:num>
  <w:num w:numId="65">
    <w:abstractNumId w:val="37"/>
  </w:num>
  <w:num w:numId="66">
    <w:abstractNumId w:val="87"/>
  </w:num>
  <w:num w:numId="67">
    <w:abstractNumId w:val="76"/>
  </w:num>
  <w:num w:numId="68">
    <w:abstractNumId w:val="116"/>
  </w:num>
  <w:num w:numId="69">
    <w:abstractNumId w:val="68"/>
  </w:num>
  <w:num w:numId="70">
    <w:abstractNumId w:val="93"/>
  </w:num>
  <w:num w:numId="71">
    <w:abstractNumId w:val="17"/>
  </w:num>
  <w:num w:numId="72">
    <w:abstractNumId w:val="29"/>
  </w:num>
  <w:num w:numId="73">
    <w:abstractNumId w:val="96"/>
  </w:num>
  <w:num w:numId="74">
    <w:abstractNumId w:val="27"/>
  </w:num>
  <w:num w:numId="75">
    <w:abstractNumId w:val="73"/>
  </w:num>
  <w:num w:numId="76">
    <w:abstractNumId w:val="79"/>
  </w:num>
  <w:num w:numId="77">
    <w:abstractNumId w:val="31"/>
  </w:num>
  <w:num w:numId="78">
    <w:abstractNumId w:val="30"/>
  </w:num>
  <w:num w:numId="79">
    <w:abstractNumId w:val="98"/>
  </w:num>
  <w:num w:numId="80">
    <w:abstractNumId w:val="57"/>
  </w:num>
  <w:num w:numId="81">
    <w:abstractNumId w:val="19"/>
  </w:num>
  <w:num w:numId="82">
    <w:abstractNumId w:val="63"/>
  </w:num>
  <w:num w:numId="83">
    <w:abstractNumId w:val="108"/>
  </w:num>
  <w:num w:numId="84">
    <w:abstractNumId w:val="44"/>
  </w:num>
  <w:num w:numId="85">
    <w:abstractNumId w:val="10"/>
  </w:num>
  <w:num w:numId="86">
    <w:abstractNumId w:val="80"/>
  </w:num>
  <w:num w:numId="87">
    <w:abstractNumId w:val="47"/>
  </w:num>
  <w:num w:numId="88">
    <w:abstractNumId w:val="46"/>
  </w:num>
  <w:num w:numId="89">
    <w:abstractNumId w:val="15"/>
  </w:num>
  <w:num w:numId="90">
    <w:abstractNumId w:val="60"/>
  </w:num>
  <w:num w:numId="91">
    <w:abstractNumId w:val="32"/>
  </w:num>
  <w:num w:numId="92">
    <w:abstractNumId w:val="102"/>
  </w:num>
  <w:num w:numId="93">
    <w:abstractNumId w:val="100"/>
  </w:num>
  <w:num w:numId="94">
    <w:abstractNumId w:val="52"/>
  </w:num>
  <w:num w:numId="95">
    <w:abstractNumId w:val="115"/>
  </w:num>
  <w:num w:numId="96">
    <w:abstractNumId w:val="84"/>
  </w:num>
  <w:num w:numId="97">
    <w:abstractNumId w:val="5"/>
  </w:num>
  <w:num w:numId="98">
    <w:abstractNumId w:val="25"/>
  </w:num>
  <w:num w:numId="99">
    <w:abstractNumId w:val="49"/>
  </w:num>
  <w:num w:numId="100">
    <w:abstractNumId w:val="107"/>
  </w:num>
  <w:num w:numId="101">
    <w:abstractNumId w:val="103"/>
  </w:num>
  <w:num w:numId="102">
    <w:abstractNumId w:val="59"/>
  </w:num>
  <w:num w:numId="103">
    <w:abstractNumId w:val="11"/>
  </w:num>
  <w:num w:numId="104">
    <w:abstractNumId w:val="104"/>
  </w:num>
  <w:num w:numId="105">
    <w:abstractNumId w:val="50"/>
  </w:num>
  <w:num w:numId="106">
    <w:abstractNumId w:val="9"/>
  </w:num>
  <w:num w:numId="107">
    <w:abstractNumId w:val="101"/>
  </w:num>
  <w:num w:numId="108">
    <w:abstractNumId w:val="112"/>
  </w:num>
  <w:num w:numId="109">
    <w:abstractNumId w:val="74"/>
  </w:num>
  <w:num w:numId="110">
    <w:abstractNumId w:val="58"/>
  </w:num>
  <w:num w:numId="111">
    <w:abstractNumId w:val="0"/>
  </w:num>
  <w:num w:numId="112">
    <w:abstractNumId w:val="94"/>
  </w:num>
  <w:num w:numId="113">
    <w:abstractNumId w:val="34"/>
  </w:num>
  <w:num w:numId="114">
    <w:abstractNumId w:val="118"/>
  </w:num>
  <w:num w:numId="115">
    <w:abstractNumId w:val="66"/>
  </w:num>
  <w:num w:numId="116">
    <w:abstractNumId w:val="92"/>
  </w:num>
  <w:num w:numId="117">
    <w:abstractNumId w:val="21"/>
  </w:num>
  <w:num w:numId="1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
  </w:num>
  <w:num w:numId="120">
    <w:abstractNumId w:val="56"/>
  </w:num>
  <w:num w:numId="121">
    <w:abstractNumId w:val="2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7D49"/>
    <w:rsid w:val="00005485"/>
    <w:rsid w:val="000265FA"/>
    <w:rsid w:val="00034D1C"/>
    <w:rsid w:val="00042262"/>
    <w:rsid w:val="00046734"/>
    <w:rsid w:val="00070F30"/>
    <w:rsid w:val="0007202A"/>
    <w:rsid w:val="000773D2"/>
    <w:rsid w:val="0007777C"/>
    <w:rsid w:val="000C25CC"/>
    <w:rsid w:val="000D1E23"/>
    <w:rsid w:val="00101213"/>
    <w:rsid w:val="00173202"/>
    <w:rsid w:val="001734BF"/>
    <w:rsid w:val="001829B3"/>
    <w:rsid w:val="00195063"/>
    <w:rsid w:val="001B2A4C"/>
    <w:rsid w:val="001C0C36"/>
    <w:rsid w:val="00260DA6"/>
    <w:rsid w:val="0026698A"/>
    <w:rsid w:val="00270303"/>
    <w:rsid w:val="002D32A6"/>
    <w:rsid w:val="002E214E"/>
    <w:rsid w:val="002E4B55"/>
    <w:rsid w:val="00420456"/>
    <w:rsid w:val="0042512E"/>
    <w:rsid w:val="00455841"/>
    <w:rsid w:val="00483839"/>
    <w:rsid w:val="004C2E69"/>
    <w:rsid w:val="004D6018"/>
    <w:rsid w:val="005246D3"/>
    <w:rsid w:val="00524A83"/>
    <w:rsid w:val="00532894"/>
    <w:rsid w:val="006643EF"/>
    <w:rsid w:val="006671F6"/>
    <w:rsid w:val="00672612"/>
    <w:rsid w:val="006A04D7"/>
    <w:rsid w:val="006C0253"/>
    <w:rsid w:val="006C150C"/>
    <w:rsid w:val="006D67BD"/>
    <w:rsid w:val="00700358"/>
    <w:rsid w:val="00726863"/>
    <w:rsid w:val="0074359D"/>
    <w:rsid w:val="00745AE9"/>
    <w:rsid w:val="00797906"/>
    <w:rsid w:val="007D4E27"/>
    <w:rsid w:val="008600F0"/>
    <w:rsid w:val="0088601D"/>
    <w:rsid w:val="008D0ADD"/>
    <w:rsid w:val="008D1085"/>
    <w:rsid w:val="00920CD4"/>
    <w:rsid w:val="00924E5A"/>
    <w:rsid w:val="00927417"/>
    <w:rsid w:val="00944334"/>
    <w:rsid w:val="00997813"/>
    <w:rsid w:val="009E69BC"/>
    <w:rsid w:val="009F7EA7"/>
    <w:rsid w:val="00A04327"/>
    <w:rsid w:val="00AC63F7"/>
    <w:rsid w:val="00AD2819"/>
    <w:rsid w:val="00AE23F1"/>
    <w:rsid w:val="00B01B9A"/>
    <w:rsid w:val="00B2255E"/>
    <w:rsid w:val="00B67052"/>
    <w:rsid w:val="00B83A55"/>
    <w:rsid w:val="00BA6BA4"/>
    <w:rsid w:val="00C01B5E"/>
    <w:rsid w:val="00C81094"/>
    <w:rsid w:val="00CC3CB2"/>
    <w:rsid w:val="00CE13FD"/>
    <w:rsid w:val="00D23CBA"/>
    <w:rsid w:val="00D64971"/>
    <w:rsid w:val="00D81973"/>
    <w:rsid w:val="00DE7052"/>
    <w:rsid w:val="00DF047E"/>
    <w:rsid w:val="00DF3E3B"/>
    <w:rsid w:val="00DF6859"/>
    <w:rsid w:val="00E62FBA"/>
    <w:rsid w:val="00EC3656"/>
    <w:rsid w:val="00EC543B"/>
    <w:rsid w:val="00EE7A78"/>
    <w:rsid w:val="00EF5C54"/>
    <w:rsid w:val="00F22E91"/>
    <w:rsid w:val="00F6017F"/>
    <w:rsid w:val="00F6169B"/>
    <w:rsid w:val="00F734C9"/>
    <w:rsid w:val="00F97D49"/>
    <w:rsid w:val="00FB6933"/>
    <w:rsid w:val="00FD4591"/>
    <w:rsid w:val="00FE398B"/>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14:docId w14:val="33B23C82"/>
  <w15:docId w15:val="{867429D5-893F-4731-B74B-3C9F6C4E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4359D"/>
    <w:pPr>
      <w:widowControl w:val="0"/>
      <w:autoSpaceDE w:val="0"/>
      <w:autoSpaceDN w:val="0"/>
      <w:spacing w:after="0" w:line="240" w:lineRule="auto"/>
    </w:pPr>
    <w:rPr>
      <w:rFonts w:ascii="Times New Roman" w:eastAsia="Times New Roman" w:hAnsi="Times New Roman" w:cs="Times New Roman"/>
      <w:lang w:val="en-GB" w:eastAsia="en-GB" w:bidi="en-GB"/>
    </w:rPr>
  </w:style>
  <w:style w:type="paragraph" w:styleId="Heading1">
    <w:name w:val="heading 1"/>
    <w:basedOn w:val="Normal"/>
    <w:link w:val="Heading1Char"/>
    <w:uiPriority w:val="1"/>
    <w:qFormat/>
    <w:rsid w:val="0074359D"/>
    <w:pPr>
      <w:spacing w:before="82"/>
      <w:ind w:left="241"/>
      <w:outlineLvl w:val="0"/>
    </w:pPr>
    <w:rPr>
      <w:b/>
      <w:bCs/>
      <w:sz w:val="26"/>
      <w:szCs w:val="26"/>
    </w:rPr>
  </w:style>
  <w:style w:type="paragraph" w:styleId="Heading2">
    <w:name w:val="heading 2"/>
    <w:basedOn w:val="Normal"/>
    <w:link w:val="Heading2Char"/>
    <w:uiPriority w:val="1"/>
    <w:qFormat/>
    <w:rsid w:val="0074359D"/>
    <w:pPr>
      <w:spacing w:before="21"/>
      <w:ind w:left="20"/>
      <w:outlineLvl w:val="1"/>
    </w:pPr>
    <w:rPr>
      <w:rFonts w:ascii="Georgia" w:eastAsia="Georgia" w:hAnsi="Georgia" w:cs="Georgia"/>
      <w:sz w:val="24"/>
      <w:szCs w:val="24"/>
    </w:rPr>
  </w:style>
  <w:style w:type="paragraph" w:styleId="Heading3">
    <w:name w:val="heading 3"/>
    <w:basedOn w:val="Normal"/>
    <w:link w:val="Heading3Char"/>
    <w:uiPriority w:val="1"/>
    <w:qFormat/>
    <w:rsid w:val="0074359D"/>
    <w:pPr>
      <w:ind w:left="1214"/>
      <w:outlineLvl w:val="2"/>
    </w:pPr>
    <w:rPr>
      <w:b/>
      <w:bCs/>
    </w:rPr>
  </w:style>
  <w:style w:type="paragraph" w:styleId="Heading8">
    <w:name w:val="heading 8"/>
    <w:basedOn w:val="Normal"/>
    <w:next w:val="Normal"/>
    <w:link w:val="Heading8Char"/>
    <w:uiPriority w:val="9"/>
    <w:semiHidden/>
    <w:unhideWhenUsed/>
    <w:qFormat/>
    <w:rsid w:val="00F6169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359D"/>
    <w:rPr>
      <w:rFonts w:ascii="Times New Roman" w:eastAsia="Times New Roman" w:hAnsi="Times New Roman" w:cs="Times New Roman"/>
      <w:b/>
      <w:bCs/>
      <w:sz w:val="26"/>
      <w:szCs w:val="26"/>
      <w:lang w:val="en-GB" w:eastAsia="en-GB" w:bidi="en-GB"/>
    </w:rPr>
  </w:style>
  <w:style w:type="character" w:customStyle="1" w:styleId="Heading2Char">
    <w:name w:val="Heading 2 Char"/>
    <w:basedOn w:val="DefaultParagraphFont"/>
    <w:link w:val="Heading2"/>
    <w:uiPriority w:val="1"/>
    <w:rsid w:val="0074359D"/>
    <w:rPr>
      <w:rFonts w:ascii="Georgia" w:eastAsia="Georgia" w:hAnsi="Georgia" w:cs="Georgia"/>
      <w:sz w:val="24"/>
      <w:szCs w:val="24"/>
      <w:lang w:val="en-GB" w:eastAsia="en-GB" w:bidi="en-GB"/>
    </w:rPr>
  </w:style>
  <w:style w:type="character" w:customStyle="1" w:styleId="Heading3Char">
    <w:name w:val="Heading 3 Char"/>
    <w:basedOn w:val="DefaultParagraphFont"/>
    <w:link w:val="Heading3"/>
    <w:uiPriority w:val="1"/>
    <w:rsid w:val="0074359D"/>
    <w:rPr>
      <w:rFonts w:ascii="Times New Roman" w:eastAsia="Times New Roman" w:hAnsi="Times New Roman" w:cs="Times New Roman"/>
      <w:b/>
      <w:bCs/>
      <w:lang w:val="en-GB" w:eastAsia="en-GB" w:bidi="en-GB"/>
    </w:rPr>
  </w:style>
  <w:style w:type="paragraph" w:styleId="TOC1">
    <w:name w:val="toc 1"/>
    <w:basedOn w:val="Normal"/>
    <w:uiPriority w:val="1"/>
    <w:qFormat/>
    <w:rsid w:val="0074359D"/>
    <w:pPr>
      <w:spacing w:before="84"/>
      <w:ind w:left="307"/>
    </w:pPr>
  </w:style>
  <w:style w:type="paragraph" w:styleId="BodyText">
    <w:name w:val="Body Text"/>
    <w:basedOn w:val="Normal"/>
    <w:link w:val="BodyTextChar"/>
    <w:uiPriority w:val="1"/>
    <w:qFormat/>
    <w:rsid w:val="0074359D"/>
  </w:style>
  <w:style w:type="character" w:customStyle="1" w:styleId="BodyTextChar">
    <w:name w:val="Body Text Char"/>
    <w:basedOn w:val="DefaultParagraphFont"/>
    <w:link w:val="BodyText"/>
    <w:uiPriority w:val="1"/>
    <w:rsid w:val="0074359D"/>
    <w:rPr>
      <w:rFonts w:ascii="Times New Roman" w:eastAsia="Times New Roman" w:hAnsi="Times New Roman" w:cs="Times New Roman"/>
      <w:lang w:val="en-GB" w:eastAsia="en-GB" w:bidi="en-GB"/>
    </w:rPr>
  </w:style>
  <w:style w:type="paragraph" w:styleId="ListParagraph">
    <w:name w:val="List Paragraph"/>
    <w:basedOn w:val="Normal"/>
    <w:uiPriority w:val="34"/>
    <w:qFormat/>
    <w:rsid w:val="0074359D"/>
    <w:pPr>
      <w:spacing w:before="84"/>
      <w:ind w:left="704" w:hanging="397"/>
    </w:pPr>
  </w:style>
  <w:style w:type="paragraph" w:customStyle="1" w:styleId="TableParagraph">
    <w:name w:val="Table Paragraph"/>
    <w:basedOn w:val="Normal"/>
    <w:uiPriority w:val="1"/>
    <w:qFormat/>
    <w:rsid w:val="0074359D"/>
  </w:style>
  <w:style w:type="paragraph" w:styleId="Header">
    <w:name w:val="header"/>
    <w:basedOn w:val="Normal"/>
    <w:link w:val="HeaderChar"/>
    <w:unhideWhenUsed/>
    <w:rsid w:val="0074359D"/>
    <w:pPr>
      <w:tabs>
        <w:tab w:val="center" w:pos="4680"/>
        <w:tab w:val="right" w:pos="9360"/>
      </w:tabs>
    </w:pPr>
  </w:style>
  <w:style w:type="character" w:customStyle="1" w:styleId="HeaderChar">
    <w:name w:val="Header Char"/>
    <w:basedOn w:val="DefaultParagraphFont"/>
    <w:link w:val="Header"/>
    <w:rsid w:val="0074359D"/>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74359D"/>
    <w:pPr>
      <w:tabs>
        <w:tab w:val="center" w:pos="4680"/>
        <w:tab w:val="right" w:pos="9360"/>
      </w:tabs>
    </w:pPr>
  </w:style>
  <w:style w:type="character" w:customStyle="1" w:styleId="FooterChar">
    <w:name w:val="Footer Char"/>
    <w:basedOn w:val="DefaultParagraphFont"/>
    <w:link w:val="Footer"/>
    <w:uiPriority w:val="99"/>
    <w:rsid w:val="0074359D"/>
    <w:rPr>
      <w:rFonts w:ascii="Times New Roman" w:eastAsia="Times New Roman" w:hAnsi="Times New Roman" w:cs="Times New Roman"/>
      <w:lang w:val="en-GB" w:eastAsia="en-GB" w:bidi="en-GB"/>
    </w:rPr>
  </w:style>
  <w:style w:type="character" w:customStyle="1" w:styleId="Heading8Char">
    <w:name w:val="Heading 8 Char"/>
    <w:basedOn w:val="DefaultParagraphFont"/>
    <w:link w:val="Heading8"/>
    <w:rsid w:val="00F6169B"/>
    <w:rPr>
      <w:rFonts w:asciiTheme="majorHAnsi" w:eastAsiaTheme="majorEastAsia" w:hAnsiTheme="majorHAnsi" w:cstheme="majorBidi"/>
      <w:color w:val="272727" w:themeColor="text1" w:themeTint="D8"/>
      <w:sz w:val="21"/>
      <w:szCs w:val="21"/>
      <w:lang w:val="en-GB" w:eastAsia="en-GB" w:bidi="en-GB"/>
    </w:rPr>
  </w:style>
  <w:style w:type="character" w:styleId="Hyperlink">
    <w:name w:val="Hyperlink"/>
    <w:basedOn w:val="DefaultParagraphFont"/>
    <w:uiPriority w:val="99"/>
    <w:unhideWhenUsed/>
    <w:rsid w:val="00532894"/>
    <w:rPr>
      <w:color w:val="0563C1" w:themeColor="hyperlink"/>
      <w:u w:val="single"/>
    </w:rPr>
  </w:style>
  <w:style w:type="paragraph" w:customStyle="1" w:styleId="Normal1">
    <w:name w:val="Normal1"/>
    <w:rsid w:val="00726863"/>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E62FBA"/>
    <w:rPr>
      <w:rFonts w:ascii="Tahoma" w:hAnsi="Tahoma" w:cs="Tahoma"/>
      <w:sz w:val="16"/>
      <w:szCs w:val="16"/>
    </w:rPr>
  </w:style>
  <w:style w:type="character" w:customStyle="1" w:styleId="BalloonTextChar">
    <w:name w:val="Balloon Text Char"/>
    <w:basedOn w:val="DefaultParagraphFont"/>
    <w:link w:val="BalloonText"/>
    <w:uiPriority w:val="99"/>
    <w:semiHidden/>
    <w:rsid w:val="00E62FBA"/>
    <w:rPr>
      <w:rFonts w:ascii="Tahoma" w:eastAsia="Times New Roman" w:hAnsi="Tahoma" w:cs="Tahoma"/>
      <w:sz w:val="16"/>
      <w:szCs w:val="16"/>
      <w:lang w:val="en-GB" w:eastAsia="en-GB" w:bidi="en-GB"/>
    </w:rPr>
  </w:style>
  <w:style w:type="table" w:styleId="TableGrid">
    <w:name w:val="Table Grid"/>
    <w:basedOn w:val="TableNormal"/>
    <w:uiPriority w:val="39"/>
    <w:rsid w:val="00DF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7327">
      <w:bodyDiv w:val="1"/>
      <w:marLeft w:val="0"/>
      <w:marRight w:val="0"/>
      <w:marTop w:val="0"/>
      <w:marBottom w:val="0"/>
      <w:divBdr>
        <w:top w:val="none" w:sz="0" w:space="0" w:color="auto"/>
        <w:left w:val="none" w:sz="0" w:space="0" w:color="auto"/>
        <w:bottom w:val="none" w:sz="0" w:space="0" w:color="auto"/>
        <w:right w:val="none" w:sz="0" w:space="0" w:color="auto"/>
      </w:divBdr>
    </w:div>
    <w:div w:id="210918862">
      <w:bodyDiv w:val="1"/>
      <w:marLeft w:val="0"/>
      <w:marRight w:val="0"/>
      <w:marTop w:val="0"/>
      <w:marBottom w:val="0"/>
      <w:divBdr>
        <w:top w:val="none" w:sz="0" w:space="0" w:color="auto"/>
        <w:left w:val="none" w:sz="0" w:space="0" w:color="auto"/>
        <w:bottom w:val="none" w:sz="0" w:space="0" w:color="auto"/>
        <w:right w:val="none" w:sz="0" w:space="0" w:color="auto"/>
      </w:divBdr>
    </w:div>
    <w:div w:id="585312425">
      <w:bodyDiv w:val="1"/>
      <w:marLeft w:val="0"/>
      <w:marRight w:val="0"/>
      <w:marTop w:val="0"/>
      <w:marBottom w:val="0"/>
      <w:divBdr>
        <w:top w:val="none" w:sz="0" w:space="0" w:color="auto"/>
        <w:left w:val="none" w:sz="0" w:space="0" w:color="auto"/>
        <w:bottom w:val="none" w:sz="0" w:space="0" w:color="auto"/>
        <w:right w:val="none" w:sz="0" w:space="0" w:color="auto"/>
      </w:divBdr>
    </w:div>
    <w:div w:id="588513282">
      <w:bodyDiv w:val="1"/>
      <w:marLeft w:val="0"/>
      <w:marRight w:val="0"/>
      <w:marTop w:val="0"/>
      <w:marBottom w:val="0"/>
      <w:divBdr>
        <w:top w:val="none" w:sz="0" w:space="0" w:color="auto"/>
        <w:left w:val="none" w:sz="0" w:space="0" w:color="auto"/>
        <w:bottom w:val="none" w:sz="0" w:space="0" w:color="auto"/>
        <w:right w:val="none" w:sz="0" w:space="0" w:color="auto"/>
      </w:divBdr>
    </w:div>
    <w:div w:id="708796991">
      <w:bodyDiv w:val="1"/>
      <w:marLeft w:val="0"/>
      <w:marRight w:val="0"/>
      <w:marTop w:val="0"/>
      <w:marBottom w:val="0"/>
      <w:divBdr>
        <w:top w:val="none" w:sz="0" w:space="0" w:color="auto"/>
        <w:left w:val="none" w:sz="0" w:space="0" w:color="auto"/>
        <w:bottom w:val="none" w:sz="0" w:space="0" w:color="auto"/>
        <w:right w:val="none" w:sz="0" w:space="0" w:color="auto"/>
      </w:divBdr>
    </w:div>
    <w:div w:id="718434408">
      <w:bodyDiv w:val="1"/>
      <w:marLeft w:val="0"/>
      <w:marRight w:val="0"/>
      <w:marTop w:val="0"/>
      <w:marBottom w:val="0"/>
      <w:divBdr>
        <w:top w:val="none" w:sz="0" w:space="0" w:color="auto"/>
        <w:left w:val="none" w:sz="0" w:space="0" w:color="auto"/>
        <w:bottom w:val="none" w:sz="0" w:space="0" w:color="auto"/>
        <w:right w:val="none" w:sz="0" w:space="0" w:color="auto"/>
      </w:divBdr>
    </w:div>
    <w:div w:id="807936531">
      <w:bodyDiv w:val="1"/>
      <w:marLeft w:val="0"/>
      <w:marRight w:val="0"/>
      <w:marTop w:val="0"/>
      <w:marBottom w:val="0"/>
      <w:divBdr>
        <w:top w:val="none" w:sz="0" w:space="0" w:color="auto"/>
        <w:left w:val="none" w:sz="0" w:space="0" w:color="auto"/>
        <w:bottom w:val="none" w:sz="0" w:space="0" w:color="auto"/>
        <w:right w:val="none" w:sz="0" w:space="0" w:color="auto"/>
      </w:divBdr>
    </w:div>
    <w:div w:id="993338289">
      <w:bodyDiv w:val="1"/>
      <w:marLeft w:val="0"/>
      <w:marRight w:val="0"/>
      <w:marTop w:val="0"/>
      <w:marBottom w:val="0"/>
      <w:divBdr>
        <w:top w:val="none" w:sz="0" w:space="0" w:color="auto"/>
        <w:left w:val="none" w:sz="0" w:space="0" w:color="auto"/>
        <w:bottom w:val="none" w:sz="0" w:space="0" w:color="auto"/>
        <w:right w:val="none" w:sz="0" w:space="0" w:color="auto"/>
      </w:divBdr>
    </w:div>
    <w:div w:id="1016273999">
      <w:bodyDiv w:val="1"/>
      <w:marLeft w:val="0"/>
      <w:marRight w:val="0"/>
      <w:marTop w:val="0"/>
      <w:marBottom w:val="0"/>
      <w:divBdr>
        <w:top w:val="none" w:sz="0" w:space="0" w:color="auto"/>
        <w:left w:val="none" w:sz="0" w:space="0" w:color="auto"/>
        <w:bottom w:val="none" w:sz="0" w:space="0" w:color="auto"/>
        <w:right w:val="none" w:sz="0" w:space="0" w:color="auto"/>
      </w:divBdr>
    </w:div>
    <w:div w:id="1036736453">
      <w:bodyDiv w:val="1"/>
      <w:marLeft w:val="0"/>
      <w:marRight w:val="0"/>
      <w:marTop w:val="0"/>
      <w:marBottom w:val="0"/>
      <w:divBdr>
        <w:top w:val="none" w:sz="0" w:space="0" w:color="auto"/>
        <w:left w:val="none" w:sz="0" w:space="0" w:color="auto"/>
        <w:bottom w:val="none" w:sz="0" w:space="0" w:color="auto"/>
        <w:right w:val="none" w:sz="0" w:space="0" w:color="auto"/>
      </w:divBdr>
    </w:div>
    <w:div w:id="1296254100">
      <w:bodyDiv w:val="1"/>
      <w:marLeft w:val="0"/>
      <w:marRight w:val="0"/>
      <w:marTop w:val="0"/>
      <w:marBottom w:val="0"/>
      <w:divBdr>
        <w:top w:val="none" w:sz="0" w:space="0" w:color="auto"/>
        <w:left w:val="none" w:sz="0" w:space="0" w:color="auto"/>
        <w:bottom w:val="none" w:sz="0" w:space="0" w:color="auto"/>
        <w:right w:val="none" w:sz="0" w:space="0" w:color="auto"/>
      </w:divBdr>
    </w:div>
    <w:div w:id="1308121842">
      <w:bodyDiv w:val="1"/>
      <w:marLeft w:val="0"/>
      <w:marRight w:val="0"/>
      <w:marTop w:val="0"/>
      <w:marBottom w:val="0"/>
      <w:divBdr>
        <w:top w:val="none" w:sz="0" w:space="0" w:color="auto"/>
        <w:left w:val="none" w:sz="0" w:space="0" w:color="auto"/>
        <w:bottom w:val="none" w:sz="0" w:space="0" w:color="auto"/>
        <w:right w:val="none" w:sz="0" w:space="0" w:color="auto"/>
      </w:divBdr>
    </w:div>
    <w:div w:id="1424573720">
      <w:bodyDiv w:val="1"/>
      <w:marLeft w:val="0"/>
      <w:marRight w:val="0"/>
      <w:marTop w:val="0"/>
      <w:marBottom w:val="0"/>
      <w:divBdr>
        <w:top w:val="none" w:sz="0" w:space="0" w:color="auto"/>
        <w:left w:val="none" w:sz="0" w:space="0" w:color="auto"/>
        <w:bottom w:val="none" w:sz="0" w:space="0" w:color="auto"/>
        <w:right w:val="none" w:sz="0" w:space="0" w:color="auto"/>
      </w:divBdr>
    </w:div>
    <w:div w:id="1430199341">
      <w:bodyDiv w:val="1"/>
      <w:marLeft w:val="0"/>
      <w:marRight w:val="0"/>
      <w:marTop w:val="0"/>
      <w:marBottom w:val="0"/>
      <w:divBdr>
        <w:top w:val="none" w:sz="0" w:space="0" w:color="auto"/>
        <w:left w:val="none" w:sz="0" w:space="0" w:color="auto"/>
        <w:bottom w:val="none" w:sz="0" w:space="0" w:color="auto"/>
        <w:right w:val="none" w:sz="0" w:space="0" w:color="auto"/>
      </w:divBdr>
    </w:div>
    <w:div w:id="1462072241">
      <w:bodyDiv w:val="1"/>
      <w:marLeft w:val="0"/>
      <w:marRight w:val="0"/>
      <w:marTop w:val="0"/>
      <w:marBottom w:val="0"/>
      <w:divBdr>
        <w:top w:val="none" w:sz="0" w:space="0" w:color="auto"/>
        <w:left w:val="none" w:sz="0" w:space="0" w:color="auto"/>
        <w:bottom w:val="none" w:sz="0" w:space="0" w:color="auto"/>
        <w:right w:val="none" w:sz="0" w:space="0" w:color="auto"/>
      </w:divBdr>
    </w:div>
    <w:div w:id="1609850369">
      <w:bodyDiv w:val="1"/>
      <w:marLeft w:val="0"/>
      <w:marRight w:val="0"/>
      <w:marTop w:val="0"/>
      <w:marBottom w:val="0"/>
      <w:divBdr>
        <w:top w:val="none" w:sz="0" w:space="0" w:color="auto"/>
        <w:left w:val="none" w:sz="0" w:space="0" w:color="auto"/>
        <w:bottom w:val="none" w:sz="0" w:space="0" w:color="auto"/>
        <w:right w:val="none" w:sz="0" w:space="0" w:color="auto"/>
      </w:divBdr>
    </w:div>
    <w:div w:id="17096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7.xml"/><Relationship Id="rId39" Type="http://schemas.openxmlformats.org/officeDocument/2006/relationships/header" Target="header28.xml"/><Relationship Id="rId21" Type="http://schemas.openxmlformats.org/officeDocument/2006/relationships/hyperlink" Target="mailto:needup.dorji@nhdcl.bt" TargetMode="Externa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yperlink" Target="http://www.nhdcl.bt"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18.xml"/><Relationship Id="rId11" Type="http://schemas.openxmlformats.org/officeDocument/2006/relationships/header" Target="header4.xml"/><Relationship Id="rId24" Type="http://schemas.openxmlformats.org/officeDocument/2006/relationships/image" Target="media/image2.png"/><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image" Target="media/image5.jpeg"/><Relationship Id="rId5" Type="http://schemas.openxmlformats.org/officeDocument/2006/relationships/footnotes" Target="footnotes.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image" Target="media/image3.png"/><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0.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6.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20" Type="http://schemas.openxmlformats.org/officeDocument/2006/relationships/header" Target="header13.xml"/><Relationship Id="rId41" Type="http://schemas.openxmlformats.org/officeDocument/2006/relationships/header" Target="header30.xml"/><Relationship Id="rId54"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5.xml"/><Relationship Id="rId28" Type="http://schemas.openxmlformats.org/officeDocument/2006/relationships/image" Target="media/image4.png"/><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108</Pages>
  <Words>26206</Words>
  <Characters>149379</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urmila</dc:creator>
  <cp:lastModifiedBy>ICT</cp:lastModifiedBy>
  <cp:revision>6</cp:revision>
  <cp:lastPrinted>2020-03-04T01:54:00Z</cp:lastPrinted>
  <dcterms:created xsi:type="dcterms:W3CDTF">2020-03-06T05:24:00Z</dcterms:created>
  <dcterms:modified xsi:type="dcterms:W3CDTF">2020-03-06T10:56:00Z</dcterms:modified>
</cp:coreProperties>
</file>